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8A" w:rsidRPr="00146F52" w:rsidRDefault="0067438A" w:rsidP="00077AF4">
      <w:pPr>
        <w:outlineLvl w:val="0"/>
        <w:rPr>
          <w:b/>
          <w:szCs w:val="22"/>
        </w:rPr>
      </w:pPr>
    </w:p>
    <w:p w:rsidR="001C2094" w:rsidRPr="005539FB" w:rsidRDefault="001C2094" w:rsidP="00793C0C">
      <w:pPr>
        <w:pStyle w:val="TextTi12"/>
        <w:rPr>
          <w:b/>
          <w:sz w:val="44"/>
          <w:szCs w:val="44"/>
        </w:rPr>
      </w:pPr>
      <w:r w:rsidRPr="008C0775">
        <w:rPr>
          <w:b/>
          <w:sz w:val="44"/>
          <w:szCs w:val="44"/>
        </w:rPr>
        <w:t>Hemlibra</w:t>
      </w:r>
      <w:r w:rsidRPr="00A36D32">
        <w:rPr>
          <w:b/>
          <w:sz w:val="44"/>
          <w:szCs w:val="44"/>
          <w:vertAlign w:val="superscript"/>
        </w:rPr>
        <w:t>®</w:t>
      </w:r>
    </w:p>
    <w:p w:rsidR="0067438A" w:rsidRPr="001C2094" w:rsidRDefault="001C2094" w:rsidP="001C2094">
      <w:pPr>
        <w:pStyle w:val="TextTi12"/>
        <w:pBdr>
          <w:bottom w:val="single" w:sz="4" w:space="1" w:color="auto"/>
        </w:pBdr>
      </w:pPr>
      <w:r w:rsidRPr="00637E3B">
        <w:t>Emicizumab</w:t>
      </w:r>
    </w:p>
    <w:p w:rsidR="00077AF4" w:rsidRPr="00146F52" w:rsidRDefault="00077AF4" w:rsidP="00077AF4">
      <w:pPr>
        <w:outlineLvl w:val="0"/>
        <w:rPr>
          <w:b/>
          <w:noProof/>
        </w:rPr>
      </w:pPr>
    </w:p>
    <w:p w:rsidR="007D2756" w:rsidRPr="00146F52" w:rsidRDefault="007D2756" w:rsidP="00077AF4">
      <w:pPr>
        <w:outlineLvl w:val="0"/>
        <w:rPr>
          <w:b/>
          <w:noProof/>
        </w:rPr>
      </w:pPr>
    </w:p>
    <w:p w:rsidR="002D24E3" w:rsidRPr="00146F52" w:rsidRDefault="00840C50" w:rsidP="002D24E3">
      <w:pPr>
        <w:rPr>
          <w:noProof/>
          <w:szCs w:val="22"/>
        </w:rPr>
      </w:pPr>
      <w:r>
        <w:rPr>
          <w:noProof/>
          <w:szCs w:val="22"/>
          <w:lang w:eastAsia="zh-CN"/>
        </w:rPr>
        <w:drawing>
          <wp:inline distT="0" distB="0" distL="0" distR="0">
            <wp:extent cx="185420" cy="185420"/>
            <wp:effectExtent l="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488416" name="Picture 1" descr="BT_1000x858px"/>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5420" cy="185420"/>
                    </a:xfrm>
                    <a:prstGeom prst="rect">
                      <a:avLst/>
                    </a:prstGeom>
                    <a:noFill/>
                    <a:ln>
                      <a:noFill/>
                    </a:ln>
                  </pic:spPr>
                </pic:pic>
              </a:graphicData>
            </a:graphic>
          </wp:inline>
        </w:drawing>
      </w:r>
      <w:r w:rsidR="006F2DD6" w:rsidRPr="00146F52">
        <w:rPr>
          <w:szCs w:val="22"/>
        </w:rPr>
        <w:t>This medicinal product is subject to additional monitoring. This will allow quick identification of new safety information. Healthcare professionals are asked to report any suspected adverse reactions. See</w:t>
      </w:r>
      <w:r w:rsidR="00A75C39">
        <w:rPr>
          <w:szCs w:val="22"/>
        </w:rPr>
        <w:t xml:space="preserve"> section </w:t>
      </w:r>
      <w:r w:rsidR="006F2DD6" w:rsidRPr="00146F52">
        <w:rPr>
          <w:szCs w:val="22"/>
        </w:rPr>
        <w:t>4.8 for how to report adverse reactions.</w:t>
      </w:r>
    </w:p>
    <w:p w:rsidR="002D24E3" w:rsidRPr="00146F52" w:rsidRDefault="002D24E3" w:rsidP="002D24E3">
      <w:pPr>
        <w:rPr>
          <w:szCs w:val="22"/>
        </w:rPr>
      </w:pPr>
    </w:p>
    <w:p w:rsidR="002D24E3" w:rsidRPr="00146F52" w:rsidRDefault="002D24E3" w:rsidP="002D24E3">
      <w:pPr>
        <w:rPr>
          <w:szCs w:val="22"/>
        </w:rPr>
      </w:pPr>
    </w:p>
    <w:p w:rsidR="002D24E3" w:rsidRPr="00146F52" w:rsidRDefault="006F2DD6" w:rsidP="002D24E3">
      <w:pPr>
        <w:suppressAutoHyphens/>
        <w:ind w:left="567" w:hanging="567"/>
        <w:rPr>
          <w:noProof/>
          <w:szCs w:val="22"/>
        </w:rPr>
      </w:pPr>
      <w:r w:rsidRPr="00146F52">
        <w:rPr>
          <w:b/>
          <w:noProof/>
          <w:szCs w:val="22"/>
        </w:rPr>
        <w:t>1.</w:t>
      </w:r>
      <w:r w:rsidRPr="00146F52">
        <w:rPr>
          <w:b/>
          <w:noProof/>
          <w:szCs w:val="22"/>
        </w:rPr>
        <w:tab/>
      </w:r>
      <w:r w:rsidRPr="00146F52">
        <w:rPr>
          <w:rFonts w:eastAsia="SimSun"/>
          <w:b/>
          <w:bCs/>
          <w:caps/>
          <w:kern w:val="32"/>
          <w:szCs w:val="22"/>
          <w:lang w:eastAsia="zh-CN"/>
        </w:rPr>
        <w:t xml:space="preserve">NAME OF THE MEDICINAL PRODUCT </w:t>
      </w:r>
    </w:p>
    <w:p w:rsidR="002D24E3" w:rsidRPr="00146F52" w:rsidRDefault="002D24E3" w:rsidP="002D24E3">
      <w:pPr>
        <w:rPr>
          <w:iCs/>
          <w:noProof/>
          <w:szCs w:val="22"/>
        </w:rPr>
      </w:pPr>
    </w:p>
    <w:p w:rsidR="002D24E3" w:rsidRDefault="006F2DD6" w:rsidP="002D24E3">
      <w:pPr>
        <w:widowControl w:val="0"/>
        <w:rPr>
          <w:noProof/>
          <w:szCs w:val="22"/>
        </w:rPr>
      </w:pPr>
      <w:r w:rsidRPr="00146F52">
        <w:rPr>
          <w:noProof/>
          <w:szCs w:val="22"/>
        </w:rPr>
        <w:t>Hemlibra 30</w:t>
      </w:r>
      <w:r w:rsidR="007F09ED">
        <w:rPr>
          <w:noProof/>
          <w:szCs w:val="22"/>
        </w:rPr>
        <w:t> </w:t>
      </w:r>
      <w:r w:rsidRPr="00146F52">
        <w:rPr>
          <w:noProof/>
          <w:szCs w:val="22"/>
        </w:rPr>
        <w:t>mg/mL solution for injection</w:t>
      </w:r>
    </w:p>
    <w:p w:rsidR="002A256D" w:rsidRPr="00146F52" w:rsidRDefault="002A256D" w:rsidP="002D24E3">
      <w:pPr>
        <w:widowControl w:val="0"/>
        <w:rPr>
          <w:noProof/>
          <w:szCs w:val="22"/>
        </w:rPr>
      </w:pPr>
    </w:p>
    <w:p w:rsidR="002D24E3" w:rsidRPr="00146F52" w:rsidRDefault="006F2DD6" w:rsidP="002D24E3">
      <w:pPr>
        <w:widowControl w:val="0"/>
        <w:rPr>
          <w:noProof/>
          <w:szCs w:val="22"/>
        </w:rPr>
      </w:pPr>
      <w:r w:rsidRPr="00146F52">
        <w:rPr>
          <w:noProof/>
          <w:szCs w:val="22"/>
        </w:rPr>
        <w:t>Hemlibra 150</w:t>
      </w:r>
      <w:r w:rsidR="007F09ED">
        <w:rPr>
          <w:noProof/>
          <w:szCs w:val="22"/>
        </w:rPr>
        <w:t> </w:t>
      </w:r>
      <w:r w:rsidRPr="00146F52">
        <w:rPr>
          <w:noProof/>
          <w:szCs w:val="22"/>
        </w:rPr>
        <w:t>mg/mL solution for injection</w:t>
      </w:r>
    </w:p>
    <w:p w:rsidR="002D24E3" w:rsidRPr="00146F52" w:rsidRDefault="002D24E3" w:rsidP="002D24E3">
      <w:pPr>
        <w:rPr>
          <w:iCs/>
          <w:noProof/>
          <w:szCs w:val="22"/>
        </w:rPr>
      </w:pPr>
    </w:p>
    <w:p w:rsidR="002D24E3" w:rsidRPr="00146F52" w:rsidRDefault="002D24E3" w:rsidP="002D24E3">
      <w:pPr>
        <w:rPr>
          <w:iCs/>
          <w:noProof/>
          <w:szCs w:val="22"/>
        </w:rPr>
      </w:pPr>
    </w:p>
    <w:p w:rsidR="002D24E3" w:rsidRPr="00146F52" w:rsidRDefault="006F2DD6" w:rsidP="002D24E3">
      <w:pPr>
        <w:suppressAutoHyphens/>
        <w:ind w:left="567" w:hanging="567"/>
        <w:rPr>
          <w:rFonts w:eastAsia="SimSun"/>
          <w:b/>
          <w:bCs/>
          <w:caps/>
          <w:kern w:val="32"/>
          <w:szCs w:val="22"/>
          <w:lang w:eastAsia="zh-CN"/>
        </w:rPr>
      </w:pPr>
      <w:r w:rsidRPr="00146F52">
        <w:rPr>
          <w:b/>
          <w:noProof/>
          <w:szCs w:val="22"/>
        </w:rPr>
        <w:t>2.</w:t>
      </w:r>
      <w:r w:rsidRPr="00146F52">
        <w:rPr>
          <w:b/>
          <w:noProof/>
          <w:szCs w:val="22"/>
        </w:rPr>
        <w:tab/>
      </w:r>
      <w:r w:rsidRPr="00146F52">
        <w:rPr>
          <w:rFonts w:eastAsia="SimSun"/>
          <w:b/>
          <w:bCs/>
          <w:caps/>
          <w:kern w:val="32"/>
          <w:szCs w:val="22"/>
          <w:lang w:eastAsia="zh-CN"/>
        </w:rPr>
        <w:t>QUALITATIVE AND QUANTITATIVE COMPOSITION</w:t>
      </w:r>
    </w:p>
    <w:p w:rsidR="00230F87" w:rsidRDefault="00230F87" w:rsidP="00941DF0">
      <w:pPr>
        <w:rPr>
          <w:noProof/>
          <w:szCs w:val="22"/>
          <w:u w:val="single"/>
        </w:rPr>
      </w:pPr>
    </w:p>
    <w:p w:rsidR="00230F87" w:rsidRDefault="006F2DD6" w:rsidP="00230F87">
      <w:pPr>
        <w:rPr>
          <w:noProof/>
          <w:szCs w:val="22"/>
          <w:u w:val="single"/>
        </w:rPr>
      </w:pPr>
      <w:r w:rsidRPr="00230F87">
        <w:rPr>
          <w:noProof/>
          <w:szCs w:val="22"/>
          <w:u w:val="single"/>
        </w:rPr>
        <w:t>Hemlibra 30 mg/mL solution for injection</w:t>
      </w:r>
    </w:p>
    <w:p w:rsidR="006956F9" w:rsidRPr="00230F87" w:rsidRDefault="006956F9" w:rsidP="00230F87">
      <w:pPr>
        <w:rPr>
          <w:noProof/>
          <w:szCs w:val="22"/>
          <w:u w:val="single"/>
        </w:rPr>
      </w:pPr>
    </w:p>
    <w:p w:rsidR="00230F87" w:rsidRPr="00230F87" w:rsidRDefault="006F2DD6" w:rsidP="00230F87">
      <w:r w:rsidRPr="00230F87">
        <w:t>Each m</w:t>
      </w:r>
      <w:r w:rsidR="00320A68">
        <w:t>L</w:t>
      </w:r>
      <w:r w:rsidRPr="00230F87">
        <w:t xml:space="preserve"> of solution contains 30 mg of emicizumab*</w:t>
      </w:r>
    </w:p>
    <w:p w:rsidR="00230F87" w:rsidRPr="00230F87" w:rsidRDefault="00230F87" w:rsidP="00230F87"/>
    <w:p w:rsidR="00230F87" w:rsidRPr="00230F87" w:rsidRDefault="006F2DD6" w:rsidP="00230F87">
      <w:r w:rsidRPr="00230F87">
        <w:t>Each vial of 1 mL contains 30 mg of emicizumab at a concentration of 30 mg/mL.</w:t>
      </w:r>
    </w:p>
    <w:p w:rsidR="00230F87" w:rsidRPr="00230F87" w:rsidRDefault="00230F87" w:rsidP="00230F87"/>
    <w:p w:rsidR="00230F87" w:rsidRDefault="006F2DD6" w:rsidP="00230F87">
      <w:pPr>
        <w:rPr>
          <w:noProof/>
          <w:szCs w:val="22"/>
          <w:u w:val="single"/>
        </w:rPr>
      </w:pPr>
      <w:r w:rsidRPr="00230F87">
        <w:rPr>
          <w:noProof/>
          <w:szCs w:val="22"/>
          <w:u w:val="single"/>
        </w:rPr>
        <w:t>Hemlibra 150 mg/mL solution for injection</w:t>
      </w:r>
    </w:p>
    <w:p w:rsidR="006956F9" w:rsidRPr="00230F87" w:rsidRDefault="006956F9" w:rsidP="00230F87">
      <w:pPr>
        <w:rPr>
          <w:noProof/>
          <w:szCs w:val="22"/>
          <w:u w:val="single"/>
        </w:rPr>
      </w:pPr>
    </w:p>
    <w:p w:rsidR="00230F87" w:rsidRPr="00230F87" w:rsidRDefault="006F2DD6" w:rsidP="00230F87">
      <w:r w:rsidRPr="00230F87">
        <w:t>Each m</w:t>
      </w:r>
      <w:r w:rsidR="00320A68">
        <w:t>L</w:t>
      </w:r>
      <w:r w:rsidRPr="00230F87">
        <w:t xml:space="preserve"> of solution contains 150 mg of emicizumab*</w:t>
      </w:r>
    </w:p>
    <w:p w:rsidR="00230F87" w:rsidRPr="00230F87" w:rsidRDefault="00230F87" w:rsidP="00230F87"/>
    <w:p w:rsidR="00230F87" w:rsidRDefault="006F2DD6" w:rsidP="00230F87">
      <w:r w:rsidRPr="00230F87">
        <w:t>Each vial of 0.4 mL contains 60 mg of emicizumab at a concentration of 150 mg/mL.</w:t>
      </w:r>
    </w:p>
    <w:p w:rsidR="005F7017" w:rsidRPr="00230F87" w:rsidRDefault="005F7017" w:rsidP="00230F87"/>
    <w:p w:rsidR="00230F87" w:rsidRDefault="006F2DD6" w:rsidP="00230F87">
      <w:r w:rsidRPr="00230F87">
        <w:t>Each vial of 0.7 mL contains 105 mg of emicizumab at a concentration of 150 mg/mL.</w:t>
      </w:r>
    </w:p>
    <w:p w:rsidR="005F7017" w:rsidRPr="00230F87" w:rsidRDefault="005F7017" w:rsidP="00230F87"/>
    <w:p w:rsidR="00230F87" w:rsidRPr="00230F87" w:rsidRDefault="006F2DD6" w:rsidP="00230F87">
      <w:r w:rsidRPr="00230F87">
        <w:t>Each vial of 1 mL contains 150 mg of emicizumab at a concentration of 150 mg/mL.</w:t>
      </w:r>
    </w:p>
    <w:p w:rsidR="00230F87" w:rsidRPr="00230F87" w:rsidRDefault="00230F87" w:rsidP="00230F87">
      <w:pPr>
        <w:rPr>
          <w:noProof/>
          <w:szCs w:val="22"/>
          <w:u w:val="single"/>
        </w:rPr>
      </w:pPr>
    </w:p>
    <w:p w:rsidR="00230F87" w:rsidRDefault="006F2DD6" w:rsidP="00230F87">
      <w:pPr>
        <w:rPr>
          <w:noProof/>
          <w:szCs w:val="22"/>
        </w:rPr>
      </w:pPr>
      <w:r w:rsidRPr="008959B4">
        <w:rPr>
          <w:noProof/>
          <w:szCs w:val="22"/>
        </w:rPr>
        <w:t xml:space="preserve">* </w:t>
      </w:r>
      <w:r w:rsidR="001A5BCA" w:rsidRPr="004661EC">
        <w:rPr>
          <w:noProof/>
          <w:szCs w:val="22"/>
        </w:rPr>
        <w:t>Emicizumab is a humanised monoclonal modified immunoglobulin G4 (IgG4) antibody produced using recombinant DNA technology in mammalian Chinese Hamster Ovary (CHO) cells</w:t>
      </w:r>
    </w:p>
    <w:p w:rsidR="00230F87" w:rsidRPr="008959B4" w:rsidRDefault="00230F87" w:rsidP="00230F87">
      <w:pPr>
        <w:rPr>
          <w:noProof/>
          <w:szCs w:val="22"/>
        </w:rPr>
      </w:pPr>
    </w:p>
    <w:p w:rsidR="00230F87" w:rsidRPr="008959B4" w:rsidRDefault="006F2DD6" w:rsidP="00230F87">
      <w:pPr>
        <w:rPr>
          <w:noProof/>
          <w:szCs w:val="22"/>
        </w:rPr>
      </w:pPr>
      <w:r w:rsidRPr="008959B4">
        <w:rPr>
          <w:noProof/>
          <w:szCs w:val="22"/>
        </w:rPr>
        <w:t>For the full list of excipients, see</w:t>
      </w:r>
      <w:r w:rsidR="00A75C39">
        <w:rPr>
          <w:noProof/>
          <w:szCs w:val="22"/>
        </w:rPr>
        <w:t xml:space="preserve"> section </w:t>
      </w:r>
      <w:r w:rsidRPr="008959B4">
        <w:rPr>
          <w:noProof/>
          <w:szCs w:val="22"/>
        </w:rPr>
        <w:t>6.1</w:t>
      </w:r>
    </w:p>
    <w:p w:rsidR="00230F87" w:rsidRDefault="00230F87" w:rsidP="00230F87">
      <w:pPr>
        <w:rPr>
          <w:noProof/>
          <w:szCs w:val="22"/>
          <w:u w:val="single"/>
        </w:rPr>
      </w:pPr>
    </w:p>
    <w:p w:rsidR="002D24E3" w:rsidRPr="00146F52" w:rsidRDefault="002D24E3" w:rsidP="002D24E3">
      <w:pPr>
        <w:rPr>
          <w:noProof/>
          <w:szCs w:val="22"/>
        </w:rPr>
      </w:pPr>
    </w:p>
    <w:p w:rsidR="002D24E3" w:rsidRPr="00146F52" w:rsidRDefault="006F2DD6" w:rsidP="002D24E3">
      <w:pPr>
        <w:suppressAutoHyphens/>
        <w:ind w:left="567" w:hanging="567"/>
        <w:rPr>
          <w:caps/>
          <w:noProof/>
          <w:szCs w:val="22"/>
        </w:rPr>
      </w:pPr>
      <w:r w:rsidRPr="00146F52">
        <w:rPr>
          <w:b/>
          <w:noProof/>
          <w:szCs w:val="22"/>
        </w:rPr>
        <w:t>3.</w:t>
      </w:r>
      <w:r w:rsidRPr="00146F52">
        <w:rPr>
          <w:b/>
          <w:noProof/>
          <w:szCs w:val="22"/>
        </w:rPr>
        <w:tab/>
      </w:r>
      <w:r w:rsidRPr="00146F52">
        <w:rPr>
          <w:rFonts w:eastAsia="SimSun"/>
          <w:b/>
          <w:bCs/>
          <w:caps/>
          <w:kern w:val="32"/>
          <w:szCs w:val="22"/>
          <w:lang w:eastAsia="zh-CN"/>
        </w:rPr>
        <w:t>PHARMACEUTICAL FORM</w:t>
      </w:r>
    </w:p>
    <w:p w:rsidR="002D24E3" w:rsidRPr="00146F52" w:rsidRDefault="002D24E3" w:rsidP="002D24E3">
      <w:pPr>
        <w:rPr>
          <w:noProof/>
          <w:szCs w:val="22"/>
        </w:rPr>
      </w:pPr>
    </w:p>
    <w:p w:rsidR="002D24E3" w:rsidRPr="00146F52" w:rsidRDefault="006F2DD6" w:rsidP="002D24E3">
      <w:pPr>
        <w:rPr>
          <w:szCs w:val="22"/>
        </w:rPr>
      </w:pPr>
      <w:r w:rsidRPr="00146F52">
        <w:t>Solution for injection.</w:t>
      </w:r>
    </w:p>
    <w:p w:rsidR="002D24E3" w:rsidRPr="00146F52" w:rsidRDefault="002D24E3" w:rsidP="002D24E3">
      <w:pPr>
        <w:rPr>
          <w:i/>
          <w:szCs w:val="22"/>
        </w:rPr>
      </w:pPr>
    </w:p>
    <w:p w:rsidR="002D24E3" w:rsidRPr="00146F52" w:rsidRDefault="006F2DD6" w:rsidP="002D24E3">
      <w:pPr>
        <w:rPr>
          <w:noProof/>
          <w:szCs w:val="22"/>
        </w:rPr>
      </w:pPr>
      <w:r w:rsidRPr="00146F52">
        <w:t>Colourless to slightly yellow solution.</w:t>
      </w:r>
    </w:p>
    <w:p w:rsidR="002D24E3" w:rsidRPr="00146F52" w:rsidRDefault="002D24E3" w:rsidP="002D24E3">
      <w:pPr>
        <w:rPr>
          <w:noProof/>
          <w:szCs w:val="22"/>
        </w:rPr>
      </w:pPr>
    </w:p>
    <w:p w:rsidR="002D24E3" w:rsidRPr="00146F52" w:rsidRDefault="002D24E3" w:rsidP="002D24E3">
      <w:pPr>
        <w:rPr>
          <w:noProof/>
          <w:szCs w:val="22"/>
        </w:rPr>
      </w:pPr>
    </w:p>
    <w:p w:rsidR="002D24E3" w:rsidRPr="001027C7" w:rsidRDefault="006F2DD6" w:rsidP="002D24E3">
      <w:pPr>
        <w:suppressAutoHyphens/>
        <w:ind w:left="567" w:hanging="567"/>
        <w:rPr>
          <w:rFonts w:eastAsia="SimSun"/>
          <w:b/>
          <w:bCs/>
          <w:caps/>
          <w:kern w:val="32"/>
          <w:szCs w:val="22"/>
          <w:lang w:eastAsia="zh-CN"/>
        </w:rPr>
      </w:pPr>
      <w:r w:rsidRPr="00DE23C9">
        <w:rPr>
          <w:b/>
          <w:caps/>
          <w:noProof/>
          <w:szCs w:val="22"/>
        </w:rPr>
        <w:t>4.</w:t>
      </w:r>
      <w:r w:rsidRPr="00DE23C9">
        <w:rPr>
          <w:b/>
          <w:caps/>
          <w:noProof/>
          <w:szCs w:val="22"/>
        </w:rPr>
        <w:tab/>
      </w:r>
      <w:r w:rsidRPr="001027C7">
        <w:rPr>
          <w:rFonts w:eastAsia="SimSun"/>
          <w:b/>
          <w:bCs/>
          <w:caps/>
          <w:kern w:val="32"/>
          <w:szCs w:val="22"/>
          <w:lang w:eastAsia="zh-CN"/>
        </w:rPr>
        <w:t>CLINICAL PARTICULARS</w:t>
      </w:r>
    </w:p>
    <w:p w:rsidR="002D24E3" w:rsidRPr="003805D1" w:rsidRDefault="002D24E3" w:rsidP="002D24E3">
      <w:pPr>
        <w:rPr>
          <w:noProof/>
          <w:szCs w:val="22"/>
        </w:rPr>
      </w:pPr>
    </w:p>
    <w:p w:rsidR="002D24E3" w:rsidRPr="00BC240D" w:rsidRDefault="006F2DD6" w:rsidP="002D24E3">
      <w:pPr>
        <w:ind w:left="567" w:hanging="567"/>
        <w:outlineLvl w:val="0"/>
        <w:rPr>
          <w:noProof/>
          <w:szCs w:val="22"/>
        </w:rPr>
      </w:pPr>
      <w:r w:rsidRPr="00A65DA9">
        <w:rPr>
          <w:b/>
          <w:noProof/>
          <w:szCs w:val="22"/>
        </w:rPr>
        <w:t>4.1</w:t>
      </w:r>
      <w:r w:rsidRPr="00A65DA9">
        <w:rPr>
          <w:b/>
          <w:noProof/>
          <w:szCs w:val="22"/>
        </w:rPr>
        <w:tab/>
      </w:r>
      <w:r w:rsidRPr="00A65DA9">
        <w:rPr>
          <w:rFonts w:eastAsia="SimSun"/>
          <w:b/>
          <w:iCs/>
          <w:kern w:val="32"/>
          <w:szCs w:val="22"/>
          <w:lang w:eastAsia="zh-CN"/>
        </w:rPr>
        <w:t>Therapeutic indications</w:t>
      </w:r>
    </w:p>
    <w:p w:rsidR="002D24E3" w:rsidRPr="001027C7" w:rsidRDefault="002D24E3" w:rsidP="002D24E3">
      <w:pPr>
        <w:rPr>
          <w:noProof/>
          <w:szCs w:val="22"/>
        </w:rPr>
      </w:pPr>
      <w:bookmarkStart w:id="0" w:name="_GoBack"/>
      <w:bookmarkEnd w:id="0"/>
    </w:p>
    <w:p w:rsidR="0008706E" w:rsidRPr="00687B19" w:rsidRDefault="006F2DD6" w:rsidP="0008706E">
      <w:pPr>
        <w:rPr>
          <w:szCs w:val="22"/>
        </w:rPr>
      </w:pPr>
      <w:r w:rsidRPr="00687B19">
        <w:rPr>
          <w:szCs w:val="22"/>
        </w:rPr>
        <w:lastRenderedPageBreak/>
        <w:t xml:space="preserve">Hemlibra is indicated for routine prophylaxis of bleeding episodes in patients with </w:t>
      </w:r>
    </w:p>
    <w:p w:rsidR="0008706E" w:rsidRPr="00687B19" w:rsidRDefault="006F2DD6" w:rsidP="00E4279D">
      <w:pPr>
        <w:ind w:left="567" w:hanging="567"/>
        <w:rPr>
          <w:szCs w:val="22"/>
        </w:rPr>
      </w:pPr>
      <w:r w:rsidRPr="00687B19">
        <w:rPr>
          <w:lang w:val="bg-BG"/>
        </w:rPr>
        <w:t>●</w:t>
      </w:r>
      <w:r w:rsidRPr="00687B19">
        <w:rPr>
          <w:rFonts w:eastAsia="SimSun"/>
          <w:lang w:eastAsia="zh-CN"/>
        </w:rPr>
        <w:tab/>
      </w:r>
      <w:r w:rsidRPr="00687B19">
        <w:rPr>
          <w:szCs w:val="22"/>
        </w:rPr>
        <w:t>haemophilia A (congenital factor VIII deficiency) with factor VIII inhibitors</w:t>
      </w:r>
    </w:p>
    <w:p w:rsidR="0008706E" w:rsidRPr="00F2576D" w:rsidRDefault="006F2DD6" w:rsidP="00E4279D">
      <w:pPr>
        <w:ind w:left="567" w:hanging="567"/>
        <w:rPr>
          <w:szCs w:val="22"/>
        </w:rPr>
      </w:pPr>
      <w:r w:rsidRPr="00687B19">
        <w:rPr>
          <w:lang w:val="bg-BG"/>
        </w:rPr>
        <w:t>●</w:t>
      </w:r>
      <w:r w:rsidRPr="00687B19">
        <w:rPr>
          <w:rFonts w:eastAsia="SimSun"/>
          <w:lang w:eastAsia="zh-CN"/>
        </w:rPr>
        <w:tab/>
        <w:t xml:space="preserve">severe haemophilia A </w:t>
      </w:r>
      <w:r w:rsidRPr="00687B19">
        <w:rPr>
          <w:szCs w:val="22"/>
        </w:rPr>
        <w:t>(congenital factor VIII deficiency, FVIII &lt; 1%) without factor VIII inhibitors.</w:t>
      </w:r>
      <w:r>
        <w:rPr>
          <w:szCs w:val="22"/>
        </w:rPr>
        <w:t xml:space="preserve"> </w:t>
      </w:r>
    </w:p>
    <w:p w:rsidR="0008706E" w:rsidRDefault="0008706E" w:rsidP="002D24E3">
      <w:pPr>
        <w:rPr>
          <w:noProof/>
          <w:szCs w:val="22"/>
        </w:rPr>
      </w:pPr>
    </w:p>
    <w:p w:rsidR="006D501A" w:rsidRDefault="006F2DD6" w:rsidP="002D24E3">
      <w:pPr>
        <w:rPr>
          <w:noProof/>
          <w:szCs w:val="22"/>
        </w:rPr>
      </w:pPr>
      <w:r w:rsidRPr="00F445C6">
        <w:rPr>
          <w:noProof/>
          <w:szCs w:val="22"/>
        </w:rPr>
        <w:t>Hemlibra can be used in all age groups.</w:t>
      </w:r>
    </w:p>
    <w:p w:rsidR="00C91AC6" w:rsidRPr="00146F52" w:rsidRDefault="00C91AC6" w:rsidP="002D24E3">
      <w:pPr>
        <w:rPr>
          <w:noProof/>
          <w:szCs w:val="22"/>
        </w:rPr>
      </w:pPr>
    </w:p>
    <w:p w:rsidR="002D24E3" w:rsidRPr="00146F52" w:rsidRDefault="006F2DD6" w:rsidP="00687B19">
      <w:pPr>
        <w:keepNext/>
        <w:keepLines/>
        <w:ind w:left="567" w:hanging="567"/>
        <w:outlineLvl w:val="0"/>
        <w:rPr>
          <w:rFonts w:eastAsia="SimSun"/>
          <w:b/>
          <w:iCs/>
          <w:kern w:val="32"/>
          <w:szCs w:val="22"/>
          <w:lang w:eastAsia="zh-CN"/>
        </w:rPr>
      </w:pPr>
      <w:r w:rsidRPr="00146F52">
        <w:rPr>
          <w:b/>
          <w:noProof/>
          <w:szCs w:val="22"/>
        </w:rPr>
        <w:t>4.2</w:t>
      </w:r>
      <w:r w:rsidRPr="00146F52">
        <w:rPr>
          <w:b/>
          <w:noProof/>
          <w:szCs w:val="22"/>
        </w:rPr>
        <w:tab/>
      </w:r>
      <w:r w:rsidRPr="00146F52">
        <w:rPr>
          <w:rFonts w:eastAsia="SimSun"/>
          <w:b/>
          <w:iCs/>
          <w:kern w:val="32"/>
          <w:szCs w:val="22"/>
          <w:lang w:eastAsia="zh-CN"/>
        </w:rPr>
        <w:t>Posology and method of administration</w:t>
      </w:r>
    </w:p>
    <w:p w:rsidR="002D24E3" w:rsidRPr="00146F52" w:rsidRDefault="002D24E3" w:rsidP="00687B19">
      <w:pPr>
        <w:keepNext/>
        <w:keepLines/>
        <w:rPr>
          <w:szCs w:val="22"/>
        </w:rPr>
      </w:pPr>
    </w:p>
    <w:p w:rsidR="002D24E3" w:rsidRPr="00146F52" w:rsidRDefault="006F2DD6" w:rsidP="00687B19">
      <w:pPr>
        <w:keepNext/>
        <w:keepLines/>
        <w:rPr>
          <w:rFonts w:eastAsia="SimSun"/>
          <w:szCs w:val="24"/>
          <w:lang w:eastAsia="zh-CN"/>
        </w:rPr>
      </w:pPr>
      <w:r w:rsidRPr="00146F52">
        <w:rPr>
          <w:rFonts w:eastAsia="SimSun"/>
          <w:szCs w:val="24"/>
          <w:lang w:eastAsia="zh-CN"/>
        </w:rPr>
        <w:t>Treatment should be initiated under the supervision of a physician experienced in the treatment of haemophilia and/or bleeding disorders.</w:t>
      </w:r>
    </w:p>
    <w:p w:rsidR="002D24E3" w:rsidRPr="00146F52" w:rsidRDefault="002D24E3" w:rsidP="002D24E3">
      <w:pPr>
        <w:rPr>
          <w:rFonts w:eastAsia="SimSun"/>
          <w:szCs w:val="24"/>
          <w:lang w:eastAsia="zh-CN"/>
        </w:rPr>
      </w:pPr>
    </w:p>
    <w:p w:rsidR="002D24E3" w:rsidRPr="00146F52" w:rsidRDefault="006F2DD6" w:rsidP="008959B4">
      <w:pPr>
        <w:keepNext/>
        <w:keepLines/>
        <w:rPr>
          <w:szCs w:val="22"/>
          <w:u w:val="single"/>
        </w:rPr>
      </w:pPr>
      <w:r w:rsidRPr="00146F52">
        <w:rPr>
          <w:szCs w:val="22"/>
          <w:u w:val="single"/>
        </w:rPr>
        <w:t>Posology</w:t>
      </w:r>
    </w:p>
    <w:p w:rsidR="00D33C52" w:rsidRDefault="00D33C52" w:rsidP="008959B4">
      <w:pPr>
        <w:keepNext/>
        <w:keepLines/>
        <w:rPr>
          <w:szCs w:val="22"/>
          <w:u w:val="single"/>
        </w:rPr>
      </w:pPr>
    </w:p>
    <w:p w:rsidR="00D01A37" w:rsidRDefault="006F2DD6" w:rsidP="008959B4">
      <w:pPr>
        <w:keepNext/>
        <w:keepLines/>
        <w:rPr>
          <w:rFonts w:eastAsia="SimSun"/>
          <w:lang w:eastAsia="zh-CN"/>
        </w:rPr>
      </w:pPr>
      <w:r>
        <w:rPr>
          <w:rFonts w:eastAsia="SimSun"/>
          <w:lang w:eastAsia="zh-CN"/>
        </w:rPr>
        <w:t>Treatment</w:t>
      </w:r>
      <w:r w:rsidRPr="00A524EB">
        <w:rPr>
          <w:rFonts w:eastAsia="SimSun"/>
          <w:lang w:eastAsia="zh-CN"/>
        </w:rPr>
        <w:t xml:space="preserve"> </w:t>
      </w:r>
      <w:r w:rsidR="00B00477">
        <w:rPr>
          <w:rFonts w:eastAsia="SimSun"/>
          <w:lang w:eastAsia="zh-CN"/>
        </w:rPr>
        <w:t xml:space="preserve">(including routine prophylaxis) </w:t>
      </w:r>
      <w:r w:rsidRPr="00A524EB">
        <w:rPr>
          <w:rFonts w:eastAsia="SimSun"/>
          <w:lang w:eastAsia="zh-CN"/>
        </w:rPr>
        <w:t xml:space="preserve">with bypassing agents </w:t>
      </w:r>
      <w:r w:rsidRPr="0002579B">
        <w:rPr>
          <w:rFonts w:eastAsia="SimSun"/>
          <w:szCs w:val="22"/>
          <w:lang w:eastAsia="zh-CN"/>
        </w:rPr>
        <w:t>(e.g. aPCC and rFVIIa</w:t>
      </w:r>
      <w:r w:rsidRPr="00EE3E42">
        <w:rPr>
          <w:rFonts w:eastAsia="SimSun"/>
          <w:szCs w:val="22"/>
          <w:lang w:eastAsia="zh-CN"/>
        </w:rPr>
        <w:t xml:space="preserve">) </w:t>
      </w:r>
      <w:r w:rsidRPr="00A524EB">
        <w:rPr>
          <w:rFonts w:eastAsia="SimSun"/>
          <w:lang w:eastAsia="zh-CN"/>
        </w:rPr>
        <w:t>should be discontinued the day before starting Hemlibra therapy (see</w:t>
      </w:r>
      <w:r w:rsidR="00A75C39">
        <w:rPr>
          <w:rFonts w:eastAsia="SimSun"/>
          <w:lang w:eastAsia="zh-CN"/>
        </w:rPr>
        <w:t xml:space="preserve"> section </w:t>
      </w:r>
      <w:r w:rsidRPr="00A524EB">
        <w:rPr>
          <w:rFonts w:eastAsia="SimSun"/>
          <w:lang w:eastAsia="zh-CN"/>
        </w:rPr>
        <w:t>4.4)</w:t>
      </w:r>
      <w:r>
        <w:rPr>
          <w:rFonts w:eastAsia="SimSun"/>
          <w:lang w:eastAsia="zh-CN"/>
        </w:rPr>
        <w:t>.</w:t>
      </w:r>
    </w:p>
    <w:p w:rsidR="00366A80" w:rsidRDefault="00366A80" w:rsidP="008959B4">
      <w:pPr>
        <w:keepNext/>
        <w:keepLines/>
        <w:rPr>
          <w:rFonts w:eastAsia="SimSun"/>
          <w:lang w:eastAsia="zh-CN"/>
        </w:rPr>
      </w:pPr>
    </w:p>
    <w:p w:rsidR="00366A80" w:rsidRPr="00A524EB" w:rsidRDefault="006F2DD6" w:rsidP="00366A80">
      <w:pPr>
        <w:keepNext/>
        <w:keepLines/>
        <w:rPr>
          <w:rFonts w:eastAsia="SimSun"/>
          <w:lang w:eastAsia="zh-CN"/>
        </w:rPr>
      </w:pPr>
      <w:r w:rsidRPr="00B445D3">
        <w:rPr>
          <w:rFonts w:eastAsia="SimSun"/>
          <w:lang w:eastAsia="zh-CN"/>
        </w:rPr>
        <w:t>F</w:t>
      </w:r>
      <w:r>
        <w:rPr>
          <w:rFonts w:eastAsia="SimSun"/>
          <w:lang w:eastAsia="zh-CN"/>
        </w:rPr>
        <w:t xml:space="preserve">actor </w:t>
      </w:r>
      <w:r w:rsidRPr="00B445D3">
        <w:rPr>
          <w:rFonts w:eastAsia="SimSun"/>
          <w:lang w:eastAsia="zh-CN"/>
        </w:rPr>
        <w:t>VIII</w:t>
      </w:r>
      <w:r w:rsidR="00281BA1">
        <w:rPr>
          <w:rFonts w:eastAsia="SimSun"/>
          <w:lang w:eastAsia="zh-CN"/>
        </w:rPr>
        <w:t xml:space="preserve"> (FVIII)</w:t>
      </w:r>
      <w:r w:rsidRPr="00B445D3">
        <w:rPr>
          <w:rFonts w:eastAsia="SimSun"/>
          <w:lang w:eastAsia="zh-CN"/>
        </w:rPr>
        <w:t xml:space="preserve"> prophylaxis may be continued </w:t>
      </w:r>
      <w:r w:rsidR="00EA7021">
        <w:rPr>
          <w:rFonts w:eastAsia="SimSun"/>
          <w:lang w:eastAsia="zh-CN"/>
        </w:rPr>
        <w:t>for the first 7 </w:t>
      </w:r>
      <w:r w:rsidR="008E7FA9">
        <w:rPr>
          <w:rFonts w:eastAsia="SimSun"/>
          <w:lang w:eastAsia="zh-CN"/>
        </w:rPr>
        <w:t>days of Hemlibra treatment.</w:t>
      </w:r>
    </w:p>
    <w:p w:rsidR="00D01A37" w:rsidRPr="00146F52" w:rsidRDefault="00D01A37" w:rsidP="002D24E3">
      <w:pPr>
        <w:rPr>
          <w:szCs w:val="22"/>
          <w:u w:val="single"/>
        </w:rPr>
      </w:pPr>
    </w:p>
    <w:p w:rsidR="002D24E3" w:rsidRPr="00146F52" w:rsidRDefault="006F2DD6" w:rsidP="002D24E3">
      <w:pPr>
        <w:rPr>
          <w:rFonts w:eastAsia="SimSun"/>
          <w:szCs w:val="22"/>
          <w:lang w:eastAsia="zh-CN"/>
        </w:rPr>
      </w:pPr>
      <w:r w:rsidRPr="000B5C76">
        <w:rPr>
          <w:rFonts w:eastAsia="SimSun"/>
          <w:szCs w:val="22"/>
          <w:lang w:eastAsia="zh-CN"/>
        </w:rPr>
        <w:t>The recommended dose is 3</w:t>
      </w:r>
      <w:r w:rsidR="000B6C08" w:rsidRPr="000B5C76">
        <w:rPr>
          <w:rFonts w:ascii="Arial" w:eastAsia="SimSun" w:hAnsi="Arial" w:cs="Arial"/>
          <w:szCs w:val="22"/>
          <w:lang w:eastAsia="zh-CN"/>
        </w:rPr>
        <w:t> </w:t>
      </w:r>
      <w:r w:rsidRPr="0050773F">
        <w:rPr>
          <w:rFonts w:eastAsia="SimSun"/>
          <w:szCs w:val="22"/>
          <w:lang w:eastAsia="zh-CN"/>
        </w:rPr>
        <w:t>mg/kg once weekly for the first 4</w:t>
      </w:r>
      <w:r w:rsidR="00A75C39" w:rsidRPr="0050773F">
        <w:rPr>
          <w:rFonts w:eastAsia="SimSun"/>
          <w:szCs w:val="22"/>
          <w:lang w:eastAsia="zh-CN"/>
        </w:rPr>
        <w:t> weeks</w:t>
      </w:r>
      <w:r w:rsidR="0072520F" w:rsidRPr="0050773F">
        <w:rPr>
          <w:rFonts w:eastAsia="SimSun"/>
          <w:szCs w:val="22"/>
          <w:lang w:eastAsia="zh-CN"/>
        </w:rPr>
        <w:t xml:space="preserve"> (loading dose)</w:t>
      </w:r>
      <w:r w:rsidRPr="0050773F">
        <w:rPr>
          <w:rFonts w:eastAsia="SimSun"/>
          <w:szCs w:val="22"/>
          <w:lang w:eastAsia="zh-CN"/>
        </w:rPr>
        <w:t xml:space="preserve">, followed by </w:t>
      </w:r>
      <w:r w:rsidR="00693AD3" w:rsidRPr="0050773F">
        <w:rPr>
          <w:rFonts w:eastAsia="SimSun"/>
          <w:szCs w:val="22"/>
          <w:lang w:eastAsia="zh-CN"/>
        </w:rPr>
        <w:t xml:space="preserve">maintenance dose of </w:t>
      </w:r>
      <w:r w:rsidR="00281BA1" w:rsidRPr="0050773F">
        <w:rPr>
          <w:rFonts w:eastAsia="SimSun"/>
          <w:szCs w:val="22"/>
          <w:lang w:eastAsia="zh-CN"/>
        </w:rPr>
        <w:t xml:space="preserve">either </w:t>
      </w:r>
      <w:r w:rsidRPr="0050773F">
        <w:rPr>
          <w:rFonts w:eastAsia="SimSun"/>
          <w:szCs w:val="22"/>
          <w:lang w:eastAsia="zh-CN"/>
        </w:rPr>
        <w:t>1.5</w:t>
      </w:r>
      <w:r w:rsidR="000B6C08" w:rsidRPr="0050773F">
        <w:rPr>
          <w:rFonts w:ascii="Arial" w:eastAsia="SimSun" w:hAnsi="Arial" w:cs="Arial"/>
          <w:szCs w:val="22"/>
          <w:lang w:eastAsia="zh-CN"/>
        </w:rPr>
        <w:t> </w:t>
      </w:r>
      <w:r w:rsidRPr="0050773F">
        <w:rPr>
          <w:rFonts w:eastAsia="SimSun"/>
          <w:szCs w:val="22"/>
          <w:lang w:eastAsia="zh-CN"/>
        </w:rPr>
        <w:t>mg/kg once weekly</w:t>
      </w:r>
      <w:r w:rsidR="003B0C21">
        <w:rPr>
          <w:rFonts w:eastAsia="SimSun"/>
          <w:szCs w:val="22"/>
          <w:lang w:eastAsia="zh-CN"/>
        </w:rPr>
        <w:t>,</w:t>
      </w:r>
      <w:r w:rsidR="00281BA1" w:rsidRPr="000B5C76">
        <w:rPr>
          <w:rFonts w:cs="Arial"/>
          <w:szCs w:val="22"/>
        </w:rPr>
        <w:t xml:space="preserve"> </w:t>
      </w:r>
      <w:r w:rsidR="00281BA1" w:rsidRPr="0050773F">
        <w:rPr>
          <w:rFonts w:cs="Arial"/>
          <w:szCs w:val="22"/>
        </w:rPr>
        <w:t>3 mg/kg every two weeks, or 6 mg/kg every four weeks</w:t>
      </w:r>
      <w:r w:rsidR="00755630">
        <w:rPr>
          <w:rFonts w:cs="Arial"/>
          <w:szCs w:val="22"/>
        </w:rPr>
        <w:t xml:space="preserve"> </w:t>
      </w:r>
      <w:r w:rsidRPr="00146F52">
        <w:rPr>
          <w:rFonts w:eastAsia="SimSun"/>
          <w:szCs w:val="22"/>
          <w:lang w:eastAsia="zh-CN"/>
        </w:rPr>
        <w:t xml:space="preserve">, </w:t>
      </w:r>
      <w:r w:rsidR="00693AD3">
        <w:rPr>
          <w:rFonts w:eastAsia="SimSun"/>
          <w:szCs w:val="22"/>
          <w:lang w:eastAsia="zh-CN"/>
        </w:rPr>
        <w:t>all doses</w:t>
      </w:r>
      <w:r w:rsidRPr="00146F52">
        <w:rPr>
          <w:rFonts w:eastAsia="SimSun"/>
          <w:szCs w:val="22"/>
          <w:lang w:eastAsia="zh-CN"/>
        </w:rPr>
        <w:t xml:space="preserve"> administered as a subcutaneous injection.</w:t>
      </w:r>
    </w:p>
    <w:p w:rsidR="00C75AD7" w:rsidRDefault="00C75AD7" w:rsidP="002D24E3">
      <w:pPr>
        <w:rPr>
          <w:rFonts w:eastAsia="SimSun"/>
          <w:szCs w:val="22"/>
          <w:lang w:eastAsia="zh-CN"/>
        </w:rPr>
      </w:pPr>
    </w:p>
    <w:p w:rsidR="00466B33" w:rsidRDefault="006F2DD6" w:rsidP="002D24E3">
      <w:pPr>
        <w:rPr>
          <w:rFonts w:eastAsia="SimSun"/>
          <w:szCs w:val="22"/>
          <w:lang w:eastAsia="zh-CN"/>
        </w:rPr>
      </w:pPr>
      <w:r>
        <w:rPr>
          <w:rFonts w:eastAsia="SimSun"/>
          <w:szCs w:val="22"/>
          <w:lang w:eastAsia="zh-CN"/>
        </w:rPr>
        <w:t>The loading dose</w:t>
      </w:r>
      <w:r w:rsidR="001A5226">
        <w:rPr>
          <w:rFonts w:eastAsia="SimSun"/>
          <w:szCs w:val="22"/>
          <w:lang w:eastAsia="zh-CN"/>
        </w:rPr>
        <w:t xml:space="preserve"> regimen</w:t>
      </w:r>
      <w:r>
        <w:rPr>
          <w:rFonts w:eastAsia="SimSun"/>
          <w:szCs w:val="22"/>
          <w:lang w:eastAsia="zh-CN"/>
        </w:rPr>
        <w:t xml:space="preserve"> is the same, irrespective of the maintenance dose regimen.</w:t>
      </w:r>
    </w:p>
    <w:p w:rsidR="00466B33" w:rsidRDefault="00466B33" w:rsidP="002D24E3">
      <w:pPr>
        <w:rPr>
          <w:rFonts w:eastAsia="SimSun"/>
          <w:szCs w:val="22"/>
          <w:lang w:eastAsia="zh-CN"/>
        </w:rPr>
      </w:pPr>
    </w:p>
    <w:p w:rsidR="00925277" w:rsidRPr="00146F52" w:rsidRDefault="006F2DD6" w:rsidP="00925277">
      <w:pPr>
        <w:rPr>
          <w:rFonts w:eastAsia="SimSun"/>
          <w:szCs w:val="22"/>
          <w:lang w:eastAsia="zh-CN"/>
        </w:rPr>
      </w:pPr>
      <w:r w:rsidRPr="004404D6">
        <w:rPr>
          <w:rFonts w:cs="Arial"/>
          <w:szCs w:val="22"/>
        </w:rPr>
        <w:t>The maintenance dose regimen should be selected based on physician and patient/caregiver dosing regimen</w:t>
      </w:r>
      <w:r w:rsidRPr="008419D4">
        <w:rPr>
          <w:rFonts w:cs="Arial"/>
          <w:szCs w:val="22"/>
        </w:rPr>
        <w:t xml:space="preserve"> preference </w:t>
      </w:r>
      <w:r w:rsidRPr="004404D6">
        <w:rPr>
          <w:rFonts w:cs="Arial"/>
          <w:szCs w:val="22"/>
        </w:rPr>
        <w:t>to support adherence</w:t>
      </w:r>
      <w:r w:rsidRPr="007300F5">
        <w:rPr>
          <w:rFonts w:cs="Arial"/>
          <w:szCs w:val="22"/>
        </w:rPr>
        <w:t>.</w:t>
      </w:r>
    </w:p>
    <w:p w:rsidR="00925277" w:rsidRDefault="00925277" w:rsidP="00925277">
      <w:pPr>
        <w:rPr>
          <w:rFonts w:eastAsia="SimSun"/>
          <w:szCs w:val="22"/>
          <w:lang w:eastAsia="zh-CN"/>
        </w:rPr>
      </w:pPr>
    </w:p>
    <w:p w:rsidR="0072520F" w:rsidRPr="00B92197" w:rsidRDefault="006F2DD6" w:rsidP="0072520F">
      <w:pPr>
        <w:rPr>
          <w:rFonts w:eastAsia="SimSun"/>
          <w:szCs w:val="22"/>
          <w:lang w:eastAsia="zh-CN"/>
        </w:rPr>
      </w:pPr>
      <w:r w:rsidRPr="00B70BBE">
        <w:rPr>
          <w:rFonts w:eastAsia="SimSun"/>
          <w:szCs w:val="22"/>
          <w:lang w:eastAsia="zh-CN"/>
        </w:rPr>
        <w:t>The patient dose (in mg)</w:t>
      </w:r>
      <w:r w:rsidRPr="00B92197">
        <w:rPr>
          <w:rFonts w:eastAsia="SimSun"/>
          <w:szCs w:val="22"/>
          <w:lang w:eastAsia="zh-CN"/>
        </w:rPr>
        <w:t xml:space="preserve"> </w:t>
      </w:r>
      <w:r>
        <w:rPr>
          <w:rFonts w:eastAsia="SimSun"/>
          <w:szCs w:val="22"/>
          <w:lang w:eastAsia="zh-CN"/>
        </w:rPr>
        <w:t xml:space="preserve">and volume (in mL) </w:t>
      </w:r>
      <w:r w:rsidRPr="00B92197">
        <w:rPr>
          <w:rFonts w:eastAsia="SimSun"/>
          <w:szCs w:val="22"/>
          <w:lang w:eastAsia="zh-CN"/>
        </w:rPr>
        <w:t>should be calculated as follows:</w:t>
      </w:r>
    </w:p>
    <w:p w:rsidR="0072520F" w:rsidRPr="00B70BBE" w:rsidRDefault="0072520F" w:rsidP="0072520F">
      <w:pPr>
        <w:rPr>
          <w:rFonts w:eastAsia="SimSun"/>
          <w:szCs w:val="22"/>
          <w:lang w:eastAsia="zh-CN"/>
        </w:rPr>
      </w:pPr>
    </w:p>
    <w:p w:rsidR="0072520F" w:rsidRDefault="006F2DD6" w:rsidP="00EA1479">
      <w:pPr>
        <w:ind w:left="567" w:hanging="567"/>
        <w:rPr>
          <w:rFonts w:eastAsia="SimSun"/>
          <w:lang w:eastAsia="zh-CN"/>
        </w:rPr>
      </w:pPr>
      <w:r w:rsidRPr="00FB1A5B">
        <w:rPr>
          <w:lang w:val="bg-BG"/>
        </w:rPr>
        <w:t>●</w:t>
      </w:r>
      <w:r>
        <w:rPr>
          <w:rFonts w:eastAsia="SimSun"/>
          <w:lang w:eastAsia="zh-CN"/>
        </w:rPr>
        <w:tab/>
        <w:t>Loading dose (3 mg/kg) once weekly for the first 4</w:t>
      </w:r>
      <w:r w:rsidR="00A75C39">
        <w:rPr>
          <w:rFonts w:eastAsia="SimSun"/>
          <w:lang w:eastAsia="zh-CN"/>
        </w:rPr>
        <w:t> weeks</w:t>
      </w:r>
      <w:r>
        <w:rPr>
          <w:rFonts w:eastAsia="SimSun"/>
          <w:lang w:eastAsia="zh-CN"/>
        </w:rPr>
        <w:t xml:space="preserve">: </w:t>
      </w:r>
    </w:p>
    <w:p w:rsidR="0072520F" w:rsidRPr="00B70BBE" w:rsidRDefault="006F2DD6" w:rsidP="008E1802">
      <w:pPr>
        <w:ind w:left="567" w:hanging="27"/>
        <w:rPr>
          <w:rFonts w:eastAsia="SimSun"/>
          <w:szCs w:val="22"/>
          <w:lang w:eastAsia="zh-CN"/>
        </w:rPr>
      </w:pPr>
      <w:r>
        <w:rPr>
          <w:rFonts w:eastAsia="SimSun"/>
          <w:szCs w:val="22"/>
          <w:lang w:eastAsia="zh-CN"/>
        </w:rPr>
        <w:t>Patient bodyweight (kg) x </w:t>
      </w:r>
      <w:r w:rsidRPr="00B70BBE">
        <w:rPr>
          <w:rFonts w:eastAsia="SimSun"/>
          <w:szCs w:val="22"/>
          <w:lang w:eastAsia="zh-CN"/>
        </w:rPr>
        <w:t>dose (3 </w:t>
      </w:r>
      <w:r>
        <w:rPr>
          <w:rFonts w:eastAsia="SimSun"/>
          <w:szCs w:val="22"/>
          <w:lang w:eastAsia="zh-CN"/>
        </w:rPr>
        <w:t>mg/kg) = </w:t>
      </w:r>
      <w:r w:rsidRPr="00B92197">
        <w:rPr>
          <w:rFonts w:eastAsia="SimSun"/>
          <w:szCs w:val="22"/>
          <w:lang w:eastAsia="zh-CN"/>
        </w:rPr>
        <w:t xml:space="preserve">total </w:t>
      </w:r>
      <w:r>
        <w:rPr>
          <w:rFonts w:eastAsia="SimSun"/>
          <w:szCs w:val="22"/>
          <w:lang w:eastAsia="zh-CN"/>
        </w:rPr>
        <w:t>amount (</w:t>
      </w:r>
      <w:r w:rsidRPr="00B92197">
        <w:rPr>
          <w:rFonts w:eastAsia="SimSun"/>
          <w:szCs w:val="22"/>
          <w:lang w:eastAsia="zh-CN"/>
        </w:rPr>
        <w:t>mg</w:t>
      </w:r>
      <w:r>
        <w:rPr>
          <w:rFonts w:eastAsia="SimSun"/>
          <w:szCs w:val="22"/>
          <w:lang w:eastAsia="zh-CN"/>
        </w:rPr>
        <w:t>)</w:t>
      </w:r>
      <w:r w:rsidRPr="00B92197">
        <w:rPr>
          <w:rFonts w:eastAsia="SimSun"/>
          <w:szCs w:val="22"/>
          <w:lang w:eastAsia="zh-CN"/>
        </w:rPr>
        <w:t xml:space="preserve"> of </w:t>
      </w:r>
      <w:r>
        <w:rPr>
          <w:rFonts w:eastAsia="SimSun"/>
          <w:szCs w:val="22"/>
          <w:lang w:eastAsia="zh-CN"/>
        </w:rPr>
        <w:t>emicizumab to be administered</w:t>
      </w:r>
    </w:p>
    <w:p w:rsidR="0072520F" w:rsidRPr="00352ED5" w:rsidRDefault="006F2DD6" w:rsidP="00EA1432">
      <w:pPr>
        <w:ind w:left="567" w:hanging="567"/>
        <w:rPr>
          <w:rFonts w:eastAsia="SimSun"/>
          <w:szCs w:val="22"/>
          <w:lang w:eastAsia="zh-CN"/>
        </w:rPr>
      </w:pPr>
      <w:r w:rsidRPr="00FB1A5B">
        <w:rPr>
          <w:lang w:val="bg-BG"/>
        </w:rPr>
        <w:t>●</w:t>
      </w:r>
      <w:r>
        <w:rPr>
          <w:rFonts w:eastAsia="SimSun"/>
          <w:lang w:eastAsia="zh-CN"/>
        </w:rPr>
        <w:tab/>
      </w:r>
      <w:r w:rsidRPr="00352ED5">
        <w:rPr>
          <w:rFonts w:eastAsia="SimSun"/>
          <w:szCs w:val="22"/>
          <w:lang w:eastAsia="zh-CN"/>
        </w:rPr>
        <w:t xml:space="preserve">Followed by a maintenance dose </w:t>
      </w:r>
      <w:r w:rsidR="00925277" w:rsidRPr="00352ED5">
        <w:rPr>
          <w:rFonts w:eastAsia="SimSun"/>
          <w:szCs w:val="22"/>
          <w:lang w:eastAsia="zh-CN"/>
        </w:rPr>
        <w:t xml:space="preserve">of either </w:t>
      </w:r>
      <w:r w:rsidRPr="00352ED5">
        <w:rPr>
          <w:rFonts w:eastAsia="SimSun"/>
          <w:szCs w:val="22"/>
          <w:lang w:eastAsia="zh-CN"/>
        </w:rPr>
        <w:t>1.5 mg/kg once weekly</w:t>
      </w:r>
      <w:r w:rsidR="00925277" w:rsidRPr="00352ED5">
        <w:rPr>
          <w:rFonts w:eastAsia="SimSun"/>
          <w:szCs w:val="22"/>
          <w:lang w:eastAsia="zh-CN"/>
        </w:rPr>
        <w:t xml:space="preserve">, </w:t>
      </w:r>
      <w:r w:rsidR="00925277" w:rsidRPr="00352ED5">
        <w:rPr>
          <w:rFonts w:cs="Arial"/>
          <w:szCs w:val="22"/>
        </w:rPr>
        <w:t>3 mg/kg every two weeks or 6 mg/kg every four weeks,</w:t>
      </w:r>
      <w:r w:rsidR="00925277" w:rsidRPr="00352ED5">
        <w:rPr>
          <w:rFonts w:eastAsia="SimSun"/>
        </w:rPr>
        <w:t xml:space="preserve"> </w:t>
      </w:r>
      <w:r w:rsidRPr="00352ED5">
        <w:rPr>
          <w:rFonts w:eastAsia="SimSun"/>
          <w:szCs w:val="22"/>
          <w:lang w:eastAsia="zh-CN"/>
        </w:rPr>
        <w:t xml:space="preserve"> from week 5 on: </w:t>
      </w:r>
    </w:p>
    <w:p w:rsidR="0072520F" w:rsidRPr="00B70BBE" w:rsidRDefault="006F2DD6" w:rsidP="008E1802">
      <w:pPr>
        <w:ind w:left="567" w:hanging="27"/>
        <w:rPr>
          <w:rFonts w:eastAsia="SimSun"/>
          <w:szCs w:val="22"/>
          <w:lang w:eastAsia="zh-CN"/>
        </w:rPr>
      </w:pPr>
      <w:r w:rsidRPr="00352ED5">
        <w:rPr>
          <w:rFonts w:eastAsia="SimSun"/>
          <w:szCs w:val="22"/>
          <w:lang w:eastAsia="zh-CN"/>
        </w:rPr>
        <w:t>Patient bodyweight (kg) x dose (1.5</w:t>
      </w:r>
      <w:r w:rsidR="00EA7021" w:rsidRPr="00352ED5">
        <w:rPr>
          <w:rFonts w:eastAsia="SimSun"/>
          <w:szCs w:val="22"/>
          <w:lang w:eastAsia="zh-CN"/>
        </w:rPr>
        <w:t>; 3 or </w:t>
      </w:r>
      <w:r w:rsidR="00925277" w:rsidRPr="00352ED5">
        <w:rPr>
          <w:rFonts w:eastAsia="SimSun"/>
          <w:szCs w:val="22"/>
          <w:lang w:eastAsia="zh-CN"/>
        </w:rPr>
        <w:t>6</w:t>
      </w:r>
      <w:r w:rsidRPr="00352ED5">
        <w:rPr>
          <w:rFonts w:eastAsia="SimSun"/>
          <w:szCs w:val="22"/>
          <w:lang w:eastAsia="zh-CN"/>
        </w:rPr>
        <w:t> mg/kg) = total amount (mg) of emicizumab to be administered</w:t>
      </w:r>
    </w:p>
    <w:p w:rsidR="0072520F" w:rsidRDefault="0072520F" w:rsidP="0072520F">
      <w:pPr>
        <w:rPr>
          <w:rFonts w:eastAsia="SimSun"/>
          <w:szCs w:val="22"/>
          <w:lang w:eastAsia="zh-CN"/>
        </w:rPr>
      </w:pPr>
    </w:p>
    <w:p w:rsidR="0072520F" w:rsidRPr="00BD4756" w:rsidRDefault="006F2DD6" w:rsidP="0072520F">
      <w:pPr>
        <w:autoSpaceDE w:val="0"/>
        <w:autoSpaceDN w:val="0"/>
        <w:adjustRightInd w:val="0"/>
      </w:pPr>
      <w:r w:rsidRPr="00BD4756">
        <w:t>The total volume of Hem</w:t>
      </w:r>
      <w:r>
        <w:rPr>
          <w:szCs w:val="22"/>
        </w:rPr>
        <w:t>libra to be injected subcutaneously is calculated as follows:</w:t>
      </w:r>
    </w:p>
    <w:p w:rsidR="0072520F" w:rsidRDefault="006F2DD6" w:rsidP="0072520F">
      <w:pPr>
        <w:rPr>
          <w:szCs w:val="22"/>
        </w:rPr>
      </w:pPr>
      <w:r w:rsidRPr="00F056B8">
        <w:t>Total</w:t>
      </w:r>
      <w:r w:rsidRPr="007219C9">
        <w:t xml:space="preserve"> </w:t>
      </w:r>
      <w:r>
        <w:rPr>
          <w:szCs w:val="22"/>
        </w:rPr>
        <w:t>amount</w:t>
      </w:r>
      <w:r w:rsidRPr="00BD4756">
        <w:t xml:space="preserve"> </w:t>
      </w:r>
      <w:r>
        <w:rPr>
          <w:szCs w:val="22"/>
        </w:rPr>
        <w:t>(</w:t>
      </w:r>
      <w:r w:rsidRPr="00BD4756">
        <w:t>mg</w:t>
      </w:r>
      <w:r>
        <w:rPr>
          <w:szCs w:val="22"/>
        </w:rPr>
        <w:t>)</w:t>
      </w:r>
      <w:r w:rsidRPr="00BD4756">
        <w:t xml:space="preserve"> of </w:t>
      </w:r>
      <w:r w:rsidRPr="00655A6A">
        <w:t>emicizumab</w:t>
      </w:r>
      <w:r>
        <w:t xml:space="preserve"> to be administered </w:t>
      </w:r>
      <w:r>
        <w:rPr>
          <w:b/>
          <w:bCs/>
          <w:szCs w:val="22"/>
        </w:rPr>
        <w:t>÷ </w:t>
      </w:r>
      <w:r w:rsidRPr="00F056B8">
        <w:t>vial concentration</w:t>
      </w:r>
      <w:r>
        <w:rPr>
          <w:szCs w:val="22"/>
        </w:rPr>
        <w:t xml:space="preserve"> (mg/mL)</w:t>
      </w:r>
      <w:r>
        <w:t> </w:t>
      </w:r>
      <w:r w:rsidRPr="00F056B8">
        <w:rPr>
          <w:b/>
        </w:rPr>
        <w:t>=</w:t>
      </w:r>
      <w:r>
        <w:rPr>
          <w:b/>
          <w:bCs/>
          <w:szCs w:val="22"/>
        </w:rPr>
        <w:t> </w:t>
      </w:r>
      <w:r w:rsidRPr="00BD4756">
        <w:t>total volume of H</w:t>
      </w:r>
      <w:r>
        <w:rPr>
          <w:szCs w:val="22"/>
        </w:rPr>
        <w:t>emlibra</w:t>
      </w:r>
      <w:r w:rsidRPr="00BD4756">
        <w:t xml:space="preserve"> </w:t>
      </w:r>
      <w:r>
        <w:rPr>
          <w:szCs w:val="22"/>
        </w:rPr>
        <w:t>(mL) to be injected.</w:t>
      </w:r>
    </w:p>
    <w:p w:rsidR="0072520F" w:rsidRPr="00B70BBE" w:rsidRDefault="0072520F" w:rsidP="0072520F">
      <w:pPr>
        <w:rPr>
          <w:rFonts w:eastAsia="SimSun"/>
          <w:szCs w:val="22"/>
          <w:lang w:eastAsia="zh-CN"/>
        </w:rPr>
      </w:pPr>
    </w:p>
    <w:p w:rsidR="0080588E" w:rsidRDefault="006F2DD6" w:rsidP="0072520F">
      <w:pPr>
        <w:autoSpaceDE w:val="0"/>
        <w:autoSpaceDN w:val="0"/>
        <w:adjustRightInd w:val="0"/>
      </w:pPr>
      <w:r>
        <w:t>D</w:t>
      </w:r>
      <w:r w:rsidRPr="00F056B8">
        <w:t>ifferent Hemlibra concentrations</w:t>
      </w:r>
      <w:r>
        <w:t xml:space="preserve"> (</w:t>
      </w:r>
      <w:r w:rsidR="00A75517">
        <w:t xml:space="preserve">30 mg/mL and </w:t>
      </w:r>
      <w:r>
        <w:t>150 mg/mL)</w:t>
      </w:r>
      <w:r w:rsidRPr="00F056B8">
        <w:t xml:space="preserve"> </w:t>
      </w:r>
      <w:r>
        <w:t xml:space="preserve">should not be combined in </w:t>
      </w:r>
      <w:r w:rsidR="00C7090E">
        <w:t>the same sy</w:t>
      </w:r>
      <w:r>
        <w:t>ringe when making up the total volume to be administered</w:t>
      </w:r>
      <w:r w:rsidRPr="00F056B8">
        <w:t>.</w:t>
      </w:r>
    </w:p>
    <w:p w:rsidR="0072520F" w:rsidRDefault="0072520F" w:rsidP="0072520F">
      <w:pPr>
        <w:autoSpaceDE w:val="0"/>
        <w:autoSpaceDN w:val="0"/>
        <w:adjustRightInd w:val="0"/>
      </w:pPr>
    </w:p>
    <w:p w:rsidR="0072520F" w:rsidRPr="00BD4756" w:rsidRDefault="006F2DD6" w:rsidP="0072520F">
      <w:pPr>
        <w:autoSpaceDE w:val="0"/>
        <w:autoSpaceDN w:val="0"/>
        <w:adjustRightInd w:val="0"/>
      </w:pPr>
      <w:r>
        <w:rPr>
          <w:szCs w:val="22"/>
        </w:rPr>
        <w:t>A volume greater than 2 mL per injection should not be administered.</w:t>
      </w:r>
    </w:p>
    <w:p w:rsidR="00D84C6D" w:rsidRDefault="00D84C6D" w:rsidP="0072520F">
      <w:pPr>
        <w:autoSpaceDE w:val="0"/>
        <w:autoSpaceDN w:val="0"/>
        <w:adjustRightInd w:val="0"/>
        <w:rPr>
          <w:szCs w:val="22"/>
        </w:rPr>
      </w:pPr>
    </w:p>
    <w:p w:rsidR="0072520F" w:rsidRDefault="006F2DD6" w:rsidP="0072520F">
      <w:pPr>
        <w:autoSpaceDE w:val="0"/>
        <w:autoSpaceDN w:val="0"/>
        <w:adjustRightInd w:val="0"/>
      </w:pPr>
      <w:r w:rsidRPr="006174AF">
        <w:t>Example</w:t>
      </w:r>
      <w:r w:rsidRPr="006174AF">
        <w:rPr>
          <w:szCs w:val="22"/>
        </w:rPr>
        <w:t>s</w:t>
      </w:r>
      <w:r w:rsidRPr="006174AF">
        <w:t xml:space="preserve">: </w:t>
      </w:r>
    </w:p>
    <w:p w:rsidR="00E13947" w:rsidRDefault="00E13947" w:rsidP="0072520F">
      <w:pPr>
        <w:autoSpaceDE w:val="0"/>
        <w:autoSpaceDN w:val="0"/>
        <w:adjustRightInd w:val="0"/>
        <w:rPr>
          <w:szCs w:val="22"/>
        </w:rPr>
      </w:pPr>
    </w:p>
    <w:p w:rsidR="00E13947" w:rsidRPr="00352ED5" w:rsidRDefault="006F2DD6" w:rsidP="00E13947">
      <w:pPr>
        <w:autoSpaceDE w:val="0"/>
        <w:autoSpaceDN w:val="0"/>
        <w:adjustRightInd w:val="0"/>
        <w:rPr>
          <w:szCs w:val="22"/>
        </w:rPr>
      </w:pPr>
      <w:r w:rsidRPr="00352ED5">
        <w:rPr>
          <w:szCs w:val="22"/>
        </w:rPr>
        <w:t xml:space="preserve">Patient’s bodyweight of 16 kg, </w:t>
      </w:r>
      <w:r w:rsidRPr="00352ED5">
        <w:t>under a maintenance dose regimen of 1.5 mg/kg once weekly:</w:t>
      </w:r>
    </w:p>
    <w:p w:rsidR="00E13947" w:rsidRPr="00352ED5" w:rsidRDefault="006F2DD6" w:rsidP="00E13947">
      <w:pPr>
        <w:autoSpaceDE w:val="0"/>
        <w:autoSpaceDN w:val="0"/>
        <w:adjustRightInd w:val="0"/>
        <w:ind w:left="567" w:hanging="567"/>
      </w:pPr>
      <w:r w:rsidRPr="00352ED5">
        <w:rPr>
          <w:lang w:val="bg-BG"/>
        </w:rPr>
        <w:t>●</w:t>
      </w:r>
      <w:r w:rsidRPr="00352ED5">
        <w:rPr>
          <w:rFonts w:eastAsia="SimSun"/>
          <w:lang w:eastAsia="zh-CN"/>
        </w:rPr>
        <w:tab/>
      </w:r>
      <w:r w:rsidRPr="00352ED5">
        <w:t>Loading dose (first 4 weeks) example: 16 kg x 3 mg/kg = 48 mg of emicizumab needed for the loading dose.</w:t>
      </w:r>
    </w:p>
    <w:p w:rsidR="00E13947" w:rsidRPr="00352ED5" w:rsidRDefault="006F2DD6" w:rsidP="00E13947">
      <w:pPr>
        <w:autoSpaceDE w:val="0"/>
        <w:autoSpaceDN w:val="0"/>
        <w:adjustRightInd w:val="0"/>
        <w:ind w:left="567" w:hanging="567"/>
      </w:pPr>
      <w:r w:rsidRPr="00352ED5">
        <w:rPr>
          <w:lang w:val="bg-BG"/>
        </w:rPr>
        <w:t>●</w:t>
      </w:r>
      <w:r w:rsidRPr="00352ED5">
        <w:rPr>
          <w:rFonts w:eastAsia="SimSun"/>
          <w:lang w:eastAsia="zh-CN"/>
        </w:rPr>
        <w:tab/>
      </w:r>
      <w:r w:rsidRPr="00352ED5">
        <w:t>To calculate the volume to be administered divide calculated dose 48 mg by 150 mg/mL: 48 mg of emicizumab ÷ 150 mg/mL = 0.32 mL of 150 mg/mL Hemlibra concentration to be injected.</w:t>
      </w:r>
    </w:p>
    <w:p w:rsidR="00E13947" w:rsidRPr="00352ED5" w:rsidRDefault="006F2DD6" w:rsidP="00E13947">
      <w:pPr>
        <w:autoSpaceDE w:val="0"/>
        <w:autoSpaceDN w:val="0"/>
        <w:adjustRightInd w:val="0"/>
        <w:ind w:left="567" w:hanging="567"/>
      </w:pPr>
      <w:r w:rsidRPr="00352ED5">
        <w:rPr>
          <w:lang w:val="bg-BG"/>
        </w:rPr>
        <w:t>●</w:t>
      </w:r>
      <w:r w:rsidRPr="00352ED5">
        <w:rPr>
          <w:rFonts w:eastAsia="SimSun"/>
          <w:lang w:eastAsia="zh-CN"/>
        </w:rPr>
        <w:tab/>
      </w:r>
      <w:r w:rsidRPr="00352ED5">
        <w:t>Choose appropriate dosage and volume from vial strengths available.</w:t>
      </w:r>
    </w:p>
    <w:p w:rsidR="00E13947" w:rsidRPr="00352ED5" w:rsidRDefault="00E13947" w:rsidP="00E13947">
      <w:pPr>
        <w:autoSpaceDE w:val="0"/>
        <w:autoSpaceDN w:val="0"/>
        <w:adjustRightInd w:val="0"/>
        <w:rPr>
          <w:szCs w:val="22"/>
        </w:rPr>
      </w:pPr>
    </w:p>
    <w:p w:rsidR="00E13947" w:rsidRPr="00352ED5" w:rsidRDefault="006F2DD6" w:rsidP="00E13947">
      <w:pPr>
        <w:autoSpaceDE w:val="0"/>
        <w:autoSpaceDN w:val="0"/>
        <w:adjustRightInd w:val="0"/>
        <w:ind w:left="567" w:hanging="567"/>
      </w:pPr>
      <w:r w:rsidRPr="00352ED5">
        <w:rPr>
          <w:lang w:val="bg-BG"/>
        </w:rPr>
        <w:t>●</w:t>
      </w:r>
      <w:r w:rsidRPr="00352ED5">
        <w:rPr>
          <w:rFonts w:eastAsia="SimSun"/>
          <w:lang w:eastAsia="zh-CN"/>
        </w:rPr>
        <w:tab/>
      </w:r>
      <w:r w:rsidRPr="00352ED5">
        <w:t>Maintenance dose (from week 5 on) example: 16 kg x 1.5 mg/kg = 24 mg of emicizumab needed for the maintenance dose.</w:t>
      </w:r>
    </w:p>
    <w:p w:rsidR="00E13947" w:rsidRPr="00352ED5" w:rsidRDefault="006F2DD6" w:rsidP="00E13947">
      <w:pPr>
        <w:autoSpaceDE w:val="0"/>
        <w:autoSpaceDN w:val="0"/>
        <w:adjustRightInd w:val="0"/>
        <w:ind w:left="567" w:hanging="567"/>
      </w:pPr>
      <w:r w:rsidRPr="00352ED5">
        <w:rPr>
          <w:lang w:val="bg-BG"/>
        </w:rPr>
        <w:t>●</w:t>
      </w:r>
      <w:r w:rsidRPr="00352ED5">
        <w:rPr>
          <w:rFonts w:eastAsia="SimSun"/>
          <w:lang w:eastAsia="zh-CN"/>
        </w:rPr>
        <w:tab/>
      </w:r>
      <w:r w:rsidRPr="00352ED5">
        <w:t>To calculate the volume to be administered divide calculated dose 24 mg by 30 mg/mL: 24 mg of emicizumab ÷ 30 mg/mL = 0.8 mL of 30 mg/mL Hemlibra concentration to be injected once weekly.</w:t>
      </w:r>
    </w:p>
    <w:p w:rsidR="00E13947" w:rsidRPr="00352ED5" w:rsidRDefault="006F2DD6" w:rsidP="00E13947">
      <w:pPr>
        <w:autoSpaceDE w:val="0"/>
        <w:autoSpaceDN w:val="0"/>
        <w:adjustRightInd w:val="0"/>
        <w:ind w:left="567" w:hanging="567"/>
        <w:rPr>
          <w:rFonts w:eastAsia="SimSun"/>
          <w:szCs w:val="22"/>
          <w:lang w:eastAsia="zh-CN"/>
        </w:rPr>
      </w:pPr>
      <w:r w:rsidRPr="00352ED5">
        <w:rPr>
          <w:lang w:val="bg-BG"/>
        </w:rPr>
        <w:t>●</w:t>
      </w:r>
      <w:r w:rsidRPr="00352ED5">
        <w:rPr>
          <w:lang w:val="bg-BG"/>
        </w:rPr>
        <w:tab/>
      </w:r>
      <w:r w:rsidRPr="00352ED5">
        <w:t>Choose appropriate dosage and volume from vial strength available.</w:t>
      </w:r>
      <w:r w:rsidRPr="00352ED5">
        <w:rPr>
          <w:rFonts w:eastAsia="SimSun"/>
          <w:szCs w:val="22"/>
          <w:lang w:eastAsia="zh-CN"/>
        </w:rPr>
        <w:t xml:space="preserve"> </w:t>
      </w:r>
    </w:p>
    <w:p w:rsidR="00E13947" w:rsidRPr="00352ED5" w:rsidRDefault="00E13947" w:rsidP="0072520F">
      <w:pPr>
        <w:autoSpaceDE w:val="0"/>
        <w:autoSpaceDN w:val="0"/>
        <w:adjustRightInd w:val="0"/>
        <w:rPr>
          <w:szCs w:val="22"/>
        </w:rPr>
      </w:pPr>
    </w:p>
    <w:p w:rsidR="00E13947" w:rsidRPr="00352ED5" w:rsidRDefault="006F2DD6" w:rsidP="00687B19">
      <w:pPr>
        <w:keepNext/>
        <w:keepLines/>
        <w:autoSpaceDE w:val="0"/>
        <w:autoSpaceDN w:val="0"/>
        <w:adjustRightInd w:val="0"/>
        <w:rPr>
          <w:szCs w:val="22"/>
        </w:rPr>
      </w:pPr>
      <w:r w:rsidRPr="00352ED5">
        <w:rPr>
          <w:szCs w:val="22"/>
        </w:rPr>
        <w:t xml:space="preserve">Patient’s bodyweight of 40 kg, </w:t>
      </w:r>
      <w:r w:rsidRPr="00352ED5">
        <w:t>under a maintenance dose regimen of 3 mg/kg every two weeks:</w:t>
      </w:r>
    </w:p>
    <w:p w:rsidR="00E13947" w:rsidRPr="00352ED5" w:rsidRDefault="006F2DD6" w:rsidP="00687B19">
      <w:pPr>
        <w:keepNext/>
        <w:keepLines/>
        <w:autoSpaceDE w:val="0"/>
        <w:autoSpaceDN w:val="0"/>
        <w:adjustRightInd w:val="0"/>
        <w:ind w:left="567" w:hanging="567"/>
      </w:pPr>
      <w:r w:rsidRPr="00352ED5">
        <w:rPr>
          <w:lang w:val="bg-BG"/>
        </w:rPr>
        <w:t>●</w:t>
      </w:r>
      <w:r w:rsidRPr="00352ED5">
        <w:rPr>
          <w:rFonts w:eastAsia="SimSun"/>
          <w:lang w:eastAsia="zh-CN"/>
        </w:rPr>
        <w:tab/>
      </w:r>
      <w:r w:rsidRPr="00352ED5">
        <w:t>Loading dose (first 4 weeks) example: 40 kg x 3 mg/kg = 120 mg of emicizumab needed for the loading dose.</w:t>
      </w:r>
    </w:p>
    <w:p w:rsidR="00E13947" w:rsidRPr="00352ED5" w:rsidRDefault="006F2DD6" w:rsidP="00E13947">
      <w:pPr>
        <w:autoSpaceDE w:val="0"/>
        <w:autoSpaceDN w:val="0"/>
        <w:adjustRightInd w:val="0"/>
        <w:ind w:left="567" w:hanging="567"/>
      </w:pPr>
      <w:r w:rsidRPr="00352ED5">
        <w:rPr>
          <w:lang w:val="bg-BG"/>
        </w:rPr>
        <w:t>●</w:t>
      </w:r>
      <w:r w:rsidRPr="00352ED5">
        <w:rPr>
          <w:rFonts w:eastAsia="SimSun"/>
          <w:lang w:eastAsia="zh-CN"/>
        </w:rPr>
        <w:tab/>
      </w:r>
      <w:r w:rsidRPr="00352ED5">
        <w:t>To calculate the volume to be administered divide calculated dose 120 mg by 150 mg/mL: 120 mg of emicizumab ÷ 150 mg/mL = 0.8 mL of 150 mg/mL Hemlibra concentration to be injected.</w:t>
      </w:r>
    </w:p>
    <w:p w:rsidR="00E13947" w:rsidRPr="00352ED5" w:rsidRDefault="006F2DD6" w:rsidP="00E13947">
      <w:pPr>
        <w:autoSpaceDE w:val="0"/>
        <w:autoSpaceDN w:val="0"/>
        <w:adjustRightInd w:val="0"/>
        <w:ind w:left="567" w:hanging="567"/>
      </w:pPr>
      <w:r w:rsidRPr="00352ED5">
        <w:rPr>
          <w:lang w:val="bg-BG"/>
        </w:rPr>
        <w:t>●</w:t>
      </w:r>
      <w:r w:rsidRPr="00352ED5">
        <w:rPr>
          <w:rFonts w:eastAsia="SimSun"/>
          <w:lang w:eastAsia="zh-CN"/>
        </w:rPr>
        <w:tab/>
      </w:r>
      <w:r w:rsidRPr="00352ED5">
        <w:t>Choose appropriate dosage and volume from vial strengths available.</w:t>
      </w:r>
    </w:p>
    <w:p w:rsidR="00E13947" w:rsidRPr="00352ED5" w:rsidRDefault="00E13947" w:rsidP="00E13947">
      <w:pPr>
        <w:autoSpaceDE w:val="0"/>
        <w:autoSpaceDN w:val="0"/>
        <w:adjustRightInd w:val="0"/>
        <w:rPr>
          <w:szCs w:val="22"/>
        </w:rPr>
      </w:pPr>
    </w:p>
    <w:p w:rsidR="00E13947" w:rsidRPr="00352ED5" w:rsidRDefault="006F2DD6" w:rsidP="00E13947">
      <w:pPr>
        <w:autoSpaceDE w:val="0"/>
        <w:autoSpaceDN w:val="0"/>
        <w:adjustRightInd w:val="0"/>
        <w:ind w:left="567" w:hanging="567"/>
      </w:pPr>
      <w:r w:rsidRPr="00352ED5">
        <w:rPr>
          <w:lang w:val="bg-BG"/>
        </w:rPr>
        <w:t>●</w:t>
      </w:r>
      <w:r w:rsidRPr="00352ED5">
        <w:rPr>
          <w:rFonts w:eastAsia="SimSun"/>
          <w:lang w:eastAsia="zh-CN"/>
        </w:rPr>
        <w:tab/>
      </w:r>
      <w:r w:rsidRPr="00352ED5">
        <w:t>Maintenance dose (from week 5 on) example: 40 kg x 3 mg/kg = 120 mg of emicizumab needed for the maintenance dose.</w:t>
      </w:r>
    </w:p>
    <w:p w:rsidR="00E13947" w:rsidRPr="00352ED5" w:rsidRDefault="006F2DD6" w:rsidP="00E13947">
      <w:pPr>
        <w:autoSpaceDE w:val="0"/>
        <w:autoSpaceDN w:val="0"/>
        <w:adjustRightInd w:val="0"/>
        <w:ind w:left="567" w:hanging="567"/>
      </w:pPr>
      <w:r w:rsidRPr="00352ED5">
        <w:rPr>
          <w:lang w:val="bg-BG"/>
        </w:rPr>
        <w:t>●</w:t>
      </w:r>
      <w:r w:rsidRPr="00352ED5">
        <w:rPr>
          <w:rFonts w:eastAsia="SimSun"/>
          <w:lang w:eastAsia="zh-CN"/>
        </w:rPr>
        <w:tab/>
      </w:r>
      <w:r w:rsidRPr="00352ED5">
        <w:t>To calculate the volume to be administered divide calculated dose 120 mg by 150 mg/mL: 120 mg of emicizumab ÷ 150 mg/mL = 0.8 mL of 150 mg/mL Hemlibra concentration to be injected every two weeks.</w:t>
      </w:r>
    </w:p>
    <w:p w:rsidR="00E13947" w:rsidRPr="00352ED5" w:rsidRDefault="006F2DD6" w:rsidP="00E13947">
      <w:pPr>
        <w:autoSpaceDE w:val="0"/>
        <w:autoSpaceDN w:val="0"/>
        <w:adjustRightInd w:val="0"/>
        <w:ind w:left="567" w:hanging="567"/>
        <w:rPr>
          <w:rFonts w:eastAsia="SimSun"/>
          <w:szCs w:val="22"/>
          <w:lang w:eastAsia="zh-CN"/>
        </w:rPr>
      </w:pPr>
      <w:r w:rsidRPr="00352ED5">
        <w:rPr>
          <w:lang w:val="bg-BG"/>
        </w:rPr>
        <w:t>●</w:t>
      </w:r>
      <w:r w:rsidRPr="00352ED5">
        <w:rPr>
          <w:lang w:val="bg-BG"/>
        </w:rPr>
        <w:tab/>
      </w:r>
      <w:r w:rsidRPr="00352ED5">
        <w:t>Choose appropriate dosage and volume from vial strength available.</w:t>
      </w:r>
      <w:r w:rsidRPr="00352ED5">
        <w:rPr>
          <w:rFonts w:eastAsia="SimSun"/>
          <w:szCs w:val="22"/>
          <w:lang w:eastAsia="zh-CN"/>
        </w:rPr>
        <w:t xml:space="preserve"> </w:t>
      </w:r>
    </w:p>
    <w:p w:rsidR="00E13947" w:rsidRPr="00352ED5" w:rsidRDefault="00E13947" w:rsidP="0072520F">
      <w:pPr>
        <w:autoSpaceDE w:val="0"/>
        <w:autoSpaceDN w:val="0"/>
        <w:adjustRightInd w:val="0"/>
        <w:rPr>
          <w:szCs w:val="22"/>
        </w:rPr>
      </w:pPr>
    </w:p>
    <w:p w:rsidR="0072520F" w:rsidRPr="00352ED5" w:rsidRDefault="006F2DD6" w:rsidP="0072520F">
      <w:pPr>
        <w:autoSpaceDE w:val="0"/>
        <w:autoSpaceDN w:val="0"/>
        <w:adjustRightInd w:val="0"/>
      </w:pPr>
      <w:r w:rsidRPr="00352ED5">
        <w:t>Patient’s bodyweight of 60 kg</w:t>
      </w:r>
      <w:r w:rsidR="00CB2FD1" w:rsidRPr="00352ED5">
        <w:t>, under a maintena</w:t>
      </w:r>
      <w:r w:rsidR="00004E4D" w:rsidRPr="00352ED5">
        <w:t>nce dose regimen of 6</w:t>
      </w:r>
      <w:r w:rsidR="00CB2FD1" w:rsidRPr="00352ED5">
        <w:t xml:space="preserve"> mg/kg </w:t>
      </w:r>
      <w:r w:rsidR="00004E4D" w:rsidRPr="00352ED5">
        <w:t>every four weeks</w:t>
      </w:r>
      <w:r w:rsidRPr="00352ED5">
        <w:t>:</w:t>
      </w:r>
    </w:p>
    <w:p w:rsidR="0072520F" w:rsidRPr="00352ED5" w:rsidRDefault="006F2DD6" w:rsidP="008959B4">
      <w:pPr>
        <w:autoSpaceDE w:val="0"/>
        <w:autoSpaceDN w:val="0"/>
        <w:adjustRightInd w:val="0"/>
        <w:ind w:left="567" w:hanging="567"/>
      </w:pPr>
      <w:r w:rsidRPr="00352ED5">
        <w:rPr>
          <w:lang w:val="bg-BG"/>
        </w:rPr>
        <w:t>●</w:t>
      </w:r>
      <w:r w:rsidRPr="00352ED5">
        <w:rPr>
          <w:rFonts w:eastAsia="SimSun"/>
          <w:lang w:eastAsia="zh-CN"/>
        </w:rPr>
        <w:tab/>
      </w:r>
      <w:r w:rsidRPr="00352ED5">
        <w:t>Loading dose (first 4</w:t>
      </w:r>
      <w:r w:rsidR="00A75C39" w:rsidRPr="00352ED5">
        <w:t> weeks</w:t>
      </w:r>
      <w:r w:rsidRPr="00352ED5">
        <w:t>) example: 60 kg x 3 mg/kg = 180 mg of emicizumab needed for the loading dose.</w:t>
      </w:r>
    </w:p>
    <w:p w:rsidR="0072520F" w:rsidRPr="00352ED5" w:rsidRDefault="006F2DD6" w:rsidP="008959B4">
      <w:pPr>
        <w:autoSpaceDE w:val="0"/>
        <w:autoSpaceDN w:val="0"/>
        <w:adjustRightInd w:val="0"/>
        <w:ind w:left="567" w:hanging="567"/>
      </w:pPr>
      <w:r w:rsidRPr="00352ED5">
        <w:rPr>
          <w:lang w:val="bg-BG"/>
        </w:rPr>
        <w:t>●</w:t>
      </w:r>
      <w:r w:rsidRPr="00352ED5">
        <w:rPr>
          <w:rFonts w:eastAsia="SimSun"/>
          <w:lang w:eastAsia="zh-CN"/>
        </w:rPr>
        <w:tab/>
      </w:r>
      <w:r w:rsidRPr="00352ED5">
        <w:t xml:space="preserve">To calculate the volume to be administered divide calculated dose 180 mg by 150 mg/mL: 180 mg of emicizumab ÷ 150 mg/mL = 1.20 mL of 150 mg/mL </w:t>
      </w:r>
      <w:r w:rsidR="0084549C" w:rsidRPr="00352ED5">
        <w:t xml:space="preserve">Hemlibra </w:t>
      </w:r>
      <w:r w:rsidRPr="00352ED5">
        <w:t>concentration to be injected</w:t>
      </w:r>
      <w:r w:rsidR="00423B87" w:rsidRPr="00352ED5">
        <w:t>.</w:t>
      </w:r>
    </w:p>
    <w:p w:rsidR="0072520F" w:rsidRPr="00352ED5" w:rsidRDefault="006F2DD6" w:rsidP="008959B4">
      <w:pPr>
        <w:autoSpaceDE w:val="0"/>
        <w:autoSpaceDN w:val="0"/>
        <w:adjustRightInd w:val="0"/>
        <w:ind w:left="567" w:hanging="567"/>
      </w:pPr>
      <w:r w:rsidRPr="00352ED5">
        <w:rPr>
          <w:lang w:val="bg-BG"/>
        </w:rPr>
        <w:t>●</w:t>
      </w:r>
      <w:r w:rsidRPr="00352ED5">
        <w:rPr>
          <w:rFonts w:eastAsia="SimSun"/>
          <w:lang w:eastAsia="zh-CN"/>
        </w:rPr>
        <w:tab/>
      </w:r>
      <w:r w:rsidRPr="00352ED5">
        <w:t>Choose appropriate dosage and volume from vial strengths available</w:t>
      </w:r>
      <w:r w:rsidR="00423B87" w:rsidRPr="00352ED5">
        <w:t>.</w:t>
      </w:r>
      <w:r w:rsidRPr="00352ED5">
        <w:t xml:space="preserve"> </w:t>
      </w:r>
    </w:p>
    <w:p w:rsidR="0072520F" w:rsidRPr="00352ED5" w:rsidRDefault="0072520F" w:rsidP="008959B4">
      <w:pPr>
        <w:autoSpaceDE w:val="0"/>
        <w:autoSpaceDN w:val="0"/>
        <w:adjustRightInd w:val="0"/>
        <w:ind w:left="567" w:hanging="567"/>
      </w:pPr>
    </w:p>
    <w:p w:rsidR="0072520F" w:rsidRPr="00352ED5" w:rsidRDefault="006F2DD6" w:rsidP="008959B4">
      <w:pPr>
        <w:autoSpaceDE w:val="0"/>
        <w:autoSpaceDN w:val="0"/>
        <w:adjustRightInd w:val="0"/>
        <w:ind w:left="567" w:hanging="567"/>
      </w:pPr>
      <w:r w:rsidRPr="00352ED5">
        <w:rPr>
          <w:lang w:val="bg-BG"/>
        </w:rPr>
        <w:t>●</w:t>
      </w:r>
      <w:r w:rsidRPr="00352ED5">
        <w:rPr>
          <w:rFonts w:eastAsia="SimSun"/>
          <w:lang w:eastAsia="zh-CN"/>
        </w:rPr>
        <w:tab/>
      </w:r>
      <w:r w:rsidRPr="00352ED5">
        <w:t>Maintenance dose (from week 5 on) example: 60 k</w:t>
      </w:r>
      <w:r w:rsidR="00320A68" w:rsidRPr="00352ED5">
        <w:t>g</w:t>
      </w:r>
      <w:r w:rsidRPr="00352ED5">
        <w:t> x </w:t>
      </w:r>
      <w:r w:rsidR="00004E4D" w:rsidRPr="00352ED5">
        <w:t>6</w:t>
      </w:r>
      <w:r w:rsidRPr="00352ED5">
        <w:t> mg/kg = </w:t>
      </w:r>
      <w:r w:rsidR="00004E4D" w:rsidRPr="00352ED5">
        <w:t>360</w:t>
      </w:r>
      <w:r w:rsidRPr="00352ED5">
        <w:t> mg of emicizumab needed for the maintenance dose.</w:t>
      </w:r>
    </w:p>
    <w:p w:rsidR="0072520F" w:rsidRPr="00352ED5" w:rsidRDefault="006F2DD6" w:rsidP="008959B4">
      <w:pPr>
        <w:autoSpaceDE w:val="0"/>
        <w:autoSpaceDN w:val="0"/>
        <w:adjustRightInd w:val="0"/>
        <w:ind w:left="567" w:hanging="567"/>
      </w:pPr>
      <w:r w:rsidRPr="00352ED5">
        <w:rPr>
          <w:lang w:val="bg-BG"/>
        </w:rPr>
        <w:t>●</w:t>
      </w:r>
      <w:r w:rsidRPr="00352ED5">
        <w:rPr>
          <w:rFonts w:eastAsia="SimSun"/>
          <w:lang w:eastAsia="zh-CN"/>
        </w:rPr>
        <w:tab/>
      </w:r>
      <w:r w:rsidRPr="00352ED5">
        <w:t xml:space="preserve">To calculate the volume to be administered divide calculated dose </w:t>
      </w:r>
      <w:r w:rsidR="00004E4D" w:rsidRPr="00352ED5">
        <w:t>360 </w:t>
      </w:r>
      <w:r w:rsidRPr="00352ED5">
        <w:t>mg by 150</w:t>
      </w:r>
      <w:r w:rsidR="00004E4D" w:rsidRPr="00352ED5">
        <w:t> </w:t>
      </w:r>
      <w:r w:rsidRPr="00352ED5">
        <w:t>mg/m</w:t>
      </w:r>
      <w:r w:rsidR="00320A68" w:rsidRPr="00352ED5">
        <w:t>L</w:t>
      </w:r>
      <w:r w:rsidRPr="00352ED5">
        <w:t xml:space="preserve">: </w:t>
      </w:r>
      <w:r w:rsidR="00004E4D" w:rsidRPr="00352ED5">
        <w:t>360</w:t>
      </w:r>
      <w:r w:rsidRPr="00352ED5">
        <w:t> mg of emicizumab ÷ 150 mg/mL = </w:t>
      </w:r>
      <w:r w:rsidR="00004E4D" w:rsidRPr="00352ED5">
        <w:t>2.4</w:t>
      </w:r>
      <w:r w:rsidRPr="00352ED5">
        <w:t xml:space="preserve"> mL of 150 mg/mL </w:t>
      </w:r>
      <w:r w:rsidR="0084549C" w:rsidRPr="00352ED5">
        <w:t xml:space="preserve">Hemlibra </w:t>
      </w:r>
      <w:r w:rsidRPr="00352ED5">
        <w:t>concentration to be injected</w:t>
      </w:r>
      <w:r w:rsidR="00C273AA" w:rsidRPr="00352ED5">
        <w:t xml:space="preserve"> </w:t>
      </w:r>
      <w:r w:rsidR="00004E4D" w:rsidRPr="00352ED5">
        <w:t>every four weeks</w:t>
      </w:r>
      <w:r w:rsidR="00423B87" w:rsidRPr="00352ED5">
        <w:t>.</w:t>
      </w:r>
    </w:p>
    <w:p w:rsidR="0072520F" w:rsidRPr="00352ED5" w:rsidRDefault="006F2DD6" w:rsidP="008959B4">
      <w:pPr>
        <w:autoSpaceDE w:val="0"/>
        <w:autoSpaceDN w:val="0"/>
        <w:adjustRightInd w:val="0"/>
        <w:ind w:left="567" w:hanging="567"/>
      </w:pPr>
      <w:r w:rsidRPr="00352ED5">
        <w:rPr>
          <w:lang w:val="bg-BG"/>
        </w:rPr>
        <w:t>●</w:t>
      </w:r>
      <w:r w:rsidRPr="00352ED5">
        <w:rPr>
          <w:rFonts w:eastAsia="SimSun"/>
          <w:lang w:eastAsia="zh-CN"/>
        </w:rPr>
        <w:tab/>
      </w:r>
      <w:r w:rsidRPr="00352ED5">
        <w:t>Choose appropriate dosage and volume from vial strengths available</w:t>
      </w:r>
      <w:r w:rsidR="00423B87" w:rsidRPr="00352ED5">
        <w:t>.</w:t>
      </w:r>
    </w:p>
    <w:p w:rsidR="00977BBF" w:rsidRDefault="00977BBF" w:rsidP="002D24E3">
      <w:pPr>
        <w:rPr>
          <w:rFonts w:eastAsia="SimSun"/>
          <w:szCs w:val="22"/>
          <w:lang w:eastAsia="zh-CN"/>
        </w:rPr>
      </w:pPr>
    </w:p>
    <w:p w:rsidR="002D24E3" w:rsidRPr="00146F52" w:rsidRDefault="006F2DD6" w:rsidP="002D24E3">
      <w:pPr>
        <w:rPr>
          <w:rFonts w:eastAsia="SimSun"/>
          <w:i/>
          <w:szCs w:val="22"/>
          <w:lang w:eastAsia="zh-CN"/>
        </w:rPr>
      </w:pPr>
      <w:r w:rsidRPr="00146F52">
        <w:rPr>
          <w:rFonts w:eastAsia="SimSun"/>
          <w:i/>
          <w:szCs w:val="22"/>
          <w:lang w:eastAsia="zh-CN"/>
        </w:rPr>
        <w:t>Duration of treatment</w:t>
      </w:r>
    </w:p>
    <w:p w:rsidR="002D24E3" w:rsidRPr="00146F52" w:rsidRDefault="002D24E3" w:rsidP="002D24E3">
      <w:pPr>
        <w:rPr>
          <w:rFonts w:eastAsia="SimSun"/>
          <w:szCs w:val="22"/>
          <w:lang w:eastAsia="zh-CN"/>
        </w:rPr>
      </w:pPr>
    </w:p>
    <w:p w:rsidR="002D24E3" w:rsidRPr="00146F52" w:rsidRDefault="006F2DD6" w:rsidP="002D24E3">
      <w:pPr>
        <w:rPr>
          <w:rFonts w:eastAsia="SimSun"/>
          <w:szCs w:val="22"/>
          <w:lang w:eastAsia="zh-CN"/>
        </w:rPr>
      </w:pPr>
      <w:r w:rsidRPr="00146F52">
        <w:rPr>
          <w:rFonts w:eastAsia="SimSun"/>
          <w:szCs w:val="22"/>
          <w:lang w:eastAsia="zh-CN"/>
        </w:rPr>
        <w:t xml:space="preserve">Hemlibra is intended for long-term prophylactic treatment. </w:t>
      </w:r>
    </w:p>
    <w:p w:rsidR="002D24E3" w:rsidRPr="00146F52" w:rsidRDefault="002D24E3" w:rsidP="002D24E3">
      <w:pPr>
        <w:rPr>
          <w:rFonts w:eastAsia="SimSun"/>
          <w:szCs w:val="22"/>
          <w:lang w:eastAsia="zh-CN"/>
        </w:rPr>
      </w:pPr>
    </w:p>
    <w:p w:rsidR="002D24E3" w:rsidRPr="00146F52" w:rsidRDefault="006F2DD6" w:rsidP="008959B4">
      <w:pPr>
        <w:keepNext/>
        <w:keepLines/>
        <w:rPr>
          <w:rFonts w:eastAsia="SimSun"/>
          <w:i/>
          <w:szCs w:val="24"/>
          <w:lang w:eastAsia="zh-CN"/>
        </w:rPr>
      </w:pPr>
      <w:r w:rsidRPr="00146F52">
        <w:rPr>
          <w:rFonts w:eastAsia="SimSun"/>
          <w:i/>
          <w:szCs w:val="24"/>
          <w:lang w:eastAsia="zh-CN"/>
        </w:rPr>
        <w:t xml:space="preserve">Dosage adjustments during treatment </w:t>
      </w:r>
    </w:p>
    <w:p w:rsidR="002D24E3" w:rsidRPr="00146F52" w:rsidRDefault="002D24E3" w:rsidP="008959B4">
      <w:pPr>
        <w:keepNext/>
        <w:keepLines/>
        <w:rPr>
          <w:rFonts w:eastAsia="SimSun"/>
          <w:i/>
          <w:szCs w:val="24"/>
          <w:lang w:eastAsia="zh-CN"/>
        </w:rPr>
      </w:pPr>
    </w:p>
    <w:p w:rsidR="002D24E3" w:rsidRPr="00146F52" w:rsidRDefault="006F2DD6" w:rsidP="002D24E3">
      <w:pPr>
        <w:rPr>
          <w:rFonts w:eastAsia="SimSun"/>
          <w:szCs w:val="24"/>
          <w:lang w:eastAsia="zh-CN"/>
        </w:rPr>
      </w:pPr>
      <w:r w:rsidRPr="00146F52">
        <w:rPr>
          <w:rFonts w:eastAsia="SimSun"/>
          <w:szCs w:val="22"/>
          <w:lang w:eastAsia="zh-CN"/>
        </w:rPr>
        <w:t>No dosage adjustments of Hemlibra are recommended.</w:t>
      </w:r>
    </w:p>
    <w:p w:rsidR="002D24E3" w:rsidRPr="00146F52" w:rsidRDefault="002D24E3" w:rsidP="002D24E3">
      <w:pPr>
        <w:rPr>
          <w:rFonts w:eastAsia="SimSun"/>
          <w:szCs w:val="24"/>
          <w:lang w:eastAsia="zh-CN"/>
        </w:rPr>
      </w:pPr>
    </w:p>
    <w:p w:rsidR="002D24E3" w:rsidRPr="00146F52" w:rsidRDefault="006F2DD6" w:rsidP="008959B4">
      <w:pPr>
        <w:keepNext/>
        <w:keepLines/>
        <w:rPr>
          <w:rFonts w:eastAsia="SimSun"/>
          <w:i/>
          <w:szCs w:val="22"/>
          <w:lang w:eastAsia="zh-CN"/>
        </w:rPr>
      </w:pPr>
      <w:r w:rsidRPr="00146F52">
        <w:rPr>
          <w:rFonts w:eastAsia="SimSun"/>
          <w:i/>
          <w:szCs w:val="24"/>
          <w:lang w:eastAsia="zh-CN"/>
        </w:rPr>
        <w:t>Delayed or missed doses</w:t>
      </w:r>
      <w:r w:rsidRPr="00146F52">
        <w:rPr>
          <w:rFonts w:eastAsia="SimSun"/>
          <w:i/>
          <w:szCs w:val="22"/>
          <w:lang w:eastAsia="zh-CN"/>
        </w:rPr>
        <w:t xml:space="preserve"> </w:t>
      </w:r>
    </w:p>
    <w:p w:rsidR="002D24E3" w:rsidRPr="00146F52" w:rsidRDefault="002D24E3" w:rsidP="008959B4">
      <w:pPr>
        <w:keepNext/>
        <w:keepLines/>
        <w:rPr>
          <w:rFonts w:eastAsia="SimSun"/>
          <w:i/>
          <w:szCs w:val="22"/>
          <w:lang w:eastAsia="zh-CN"/>
        </w:rPr>
      </w:pPr>
    </w:p>
    <w:p w:rsidR="002D24E3" w:rsidRPr="00146F52" w:rsidRDefault="006F2DD6" w:rsidP="008959B4">
      <w:pPr>
        <w:keepNext/>
        <w:keepLines/>
        <w:rPr>
          <w:rFonts w:eastAsia="SimSun"/>
          <w:szCs w:val="22"/>
          <w:lang w:eastAsia="zh-CN"/>
        </w:rPr>
      </w:pPr>
      <w:r w:rsidRPr="00146F52">
        <w:rPr>
          <w:rFonts w:eastAsia="SimSun"/>
          <w:szCs w:val="22"/>
          <w:lang w:eastAsia="zh-CN"/>
        </w:rPr>
        <w:t xml:space="preserve">If a patient misses a scheduled subcutaneous injection of Hemlibra, the patient should be instructed to take the missed dose as soon as possible, </w:t>
      </w:r>
      <w:r w:rsidR="000D24BA">
        <w:rPr>
          <w:rFonts w:eastAsia="SimSun"/>
          <w:szCs w:val="22"/>
          <w:lang w:eastAsia="zh-CN"/>
        </w:rPr>
        <w:t xml:space="preserve">up to a day </w:t>
      </w:r>
      <w:r w:rsidRPr="00146F52">
        <w:rPr>
          <w:rFonts w:eastAsia="SimSun"/>
          <w:szCs w:val="22"/>
          <w:lang w:eastAsia="zh-CN"/>
        </w:rPr>
        <w:t xml:space="preserve">before the day of the next scheduled dose. The patient should then administer the next dose on the usual scheduled dosing day. The patient should not take </w:t>
      </w:r>
      <w:r w:rsidR="00356011">
        <w:rPr>
          <w:rFonts w:eastAsia="SimSun"/>
          <w:szCs w:val="22"/>
          <w:lang w:eastAsia="zh-CN"/>
        </w:rPr>
        <w:t>two</w:t>
      </w:r>
      <w:r w:rsidRPr="00146F52">
        <w:rPr>
          <w:rFonts w:eastAsia="SimSun"/>
          <w:szCs w:val="22"/>
          <w:lang w:eastAsia="zh-CN"/>
        </w:rPr>
        <w:t xml:space="preserve"> dose</w:t>
      </w:r>
      <w:r w:rsidR="00356011">
        <w:rPr>
          <w:rFonts w:eastAsia="SimSun"/>
          <w:szCs w:val="22"/>
          <w:lang w:eastAsia="zh-CN"/>
        </w:rPr>
        <w:t>s</w:t>
      </w:r>
      <w:r w:rsidR="00A97FE8">
        <w:rPr>
          <w:rFonts w:eastAsia="SimSun"/>
          <w:szCs w:val="22"/>
          <w:lang w:eastAsia="zh-CN"/>
        </w:rPr>
        <w:t xml:space="preserve"> on</w:t>
      </w:r>
      <w:r w:rsidR="00356011">
        <w:rPr>
          <w:rFonts w:eastAsia="SimSun"/>
          <w:szCs w:val="22"/>
          <w:lang w:eastAsia="zh-CN"/>
        </w:rPr>
        <w:t xml:space="preserve"> the same day</w:t>
      </w:r>
      <w:r w:rsidRPr="00146F52">
        <w:rPr>
          <w:rFonts w:eastAsia="SimSun"/>
          <w:szCs w:val="22"/>
          <w:lang w:eastAsia="zh-CN"/>
        </w:rPr>
        <w:t xml:space="preserve"> to make up for a missed dose.</w:t>
      </w:r>
    </w:p>
    <w:p w:rsidR="0055153D" w:rsidRPr="00146F52" w:rsidRDefault="0055153D" w:rsidP="002D24E3">
      <w:pPr>
        <w:rPr>
          <w:szCs w:val="22"/>
          <w:u w:val="single"/>
        </w:rPr>
      </w:pPr>
    </w:p>
    <w:p w:rsidR="002D24E3" w:rsidRPr="00146F52" w:rsidRDefault="006F2DD6" w:rsidP="002D24E3">
      <w:pPr>
        <w:rPr>
          <w:szCs w:val="22"/>
          <w:u w:val="single"/>
        </w:rPr>
      </w:pPr>
      <w:r w:rsidRPr="00146F52">
        <w:rPr>
          <w:szCs w:val="22"/>
          <w:u w:val="single"/>
        </w:rPr>
        <w:t>Special populations</w:t>
      </w:r>
    </w:p>
    <w:p w:rsidR="002D24E3" w:rsidRPr="00146F52" w:rsidRDefault="002D24E3" w:rsidP="002D24E3">
      <w:pPr>
        <w:rPr>
          <w:szCs w:val="22"/>
          <w:u w:val="single"/>
        </w:rPr>
      </w:pPr>
    </w:p>
    <w:p w:rsidR="002D24E3" w:rsidRPr="002E1075" w:rsidRDefault="006F2DD6" w:rsidP="002D24E3">
      <w:pPr>
        <w:rPr>
          <w:rFonts w:eastAsia="SimSun"/>
          <w:i/>
          <w:szCs w:val="22"/>
          <w:lang w:eastAsia="zh-CN"/>
        </w:rPr>
      </w:pPr>
      <w:r w:rsidRPr="002E1075">
        <w:rPr>
          <w:rFonts w:eastAsia="SimSun"/>
          <w:i/>
          <w:szCs w:val="24"/>
          <w:lang w:eastAsia="zh-CN"/>
        </w:rPr>
        <w:lastRenderedPageBreak/>
        <w:t xml:space="preserve">Paediatric </w:t>
      </w:r>
    </w:p>
    <w:p w:rsidR="002D24E3" w:rsidRPr="002E1075" w:rsidRDefault="002D24E3" w:rsidP="002D24E3">
      <w:pPr>
        <w:rPr>
          <w:rFonts w:eastAsia="SimSun"/>
          <w:i/>
          <w:szCs w:val="22"/>
          <w:lang w:eastAsia="zh-CN"/>
        </w:rPr>
      </w:pPr>
    </w:p>
    <w:p w:rsidR="002D24E3" w:rsidRDefault="006F2DD6" w:rsidP="00A30587">
      <w:pPr>
        <w:rPr>
          <w:rFonts w:eastAsia="SimSun"/>
          <w:color w:val="000000"/>
          <w:szCs w:val="22"/>
          <w:shd w:val="clear" w:color="auto" w:fill="FFFFFF"/>
          <w:lang w:eastAsia="zh-CN"/>
        </w:rPr>
      </w:pPr>
      <w:r w:rsidRPr="002E1075">
        <w:rPr>
          <w:rFonts w:eastAsia="SimSun"/>
          <w:szCs w:val="22"/>
          <w:lang w:eastAsia="zh-CN"/>
        </w:rPr>
        <w:t xml:space="preserve">No dose adjustments are recommended in paediatric patients </w:t>
      </w:r>
      <w:r w:rsidRPr="002E1075">
        <w:rPr>
          <w:rFonts w:eastAsia="SimSun"/>
          <w:color w:val="000000"/>
          <w:szCs w:val="22"/>
          <w:shd w:val="clear" w:color="auto" w:fill="FFFFFF"/>
          <w:lang w:eastAsia="zh-CN"/>
        </w:rPr>
        <w:t>(see</w:t>
      </w:r>
      <w:r w:rsidR="00A75C39" w:rsidRPr="002E1075">
        <w:rPr>
          <w:rFonts w:eastAsia="SimSun"/>
          <w:color w:val="000000"/>
          <w:szCs w:val="22"/>
          <w:shd w:val="clear" w:color="auto" w:fill="FFFFFF"/>
          <w:lang w:eastAsia="zh-CN"/>
        </w:rPr>
        <w:t xml:space="preserve"> section </w:t>
      </w:r>
      <w:r w:rsidRPr="002E1075">
        <w:rPr>
          <w:rFonts w:eastAsia="SimSun"/>
          <w:color w:val="000000"/>
          <w:szCs w:val="22"/>
          <w:shd w:val="clear" w:color="auto" w:fill="FFFFFF"/>
          <w:lang w:eastAsia="zh-CN"/>
        </w:rPr>
        <w:t>5.2).</w:t>
      </w:r>
      <w:r w:rsidR="009675AB" w:rsidRPr="002E1075">
        <w:rPr>
          <w:rFonts w:eastAsia="SimSun"/>
          <w:color w:val="000000"/>
          <w:szCs w:val="22"/>
          <w:shd w:val="clear" w:color="auto" w:fill="FFFFFF"/>
          <w:lang w:eastAsia="zh-CN"/>
        </w:rPr>
        <w:t xml:space="preserve"> There </w:t>
      </w:r>
      <w:r w:rsidR="00D247DA" w:rsidRPr="002E1075">
        <w:rPr>
          <w:rFonts w:eastAsia="SimSun"/>
          <w:color w:val="000000"/>
          <w:szCs w:val="22"/>
          <w:shd w:val="clear" w:color="auto" w:fill="FFFFFF"/>
          <w:lang w:eastAsia="zh-CN"/>
        </w:rPr>
        <w:t>are</w:t>
      </w:r>
      <w:r w:rsidR="009675AB" w:rsidRPr="002E1075">
        <w:rPr>
          <w:rFonts w:eastAsia="SimSun"/>
          <w:color w:val="000000"/>
          <w:szCs w:val="22"/>
          <w:shd w:val="clear" w:color="auto" w:fill="FFFFFF"/>
          <w:lang w:eastAsia="zh-CN"/>
        </w:rPr>
        <w:t xml:space="preserve"> no data in patients less than 1</w:t>
      </w:r>
      <w:r w:rsidR="00A75C39" w:rsidRPr="002E1075">
        <w:rPr>
          <w:rFonts w:eastAsia="SimSun"/>
          <w:color w:val="000000"/>
          <w:szCs w:val="22"/>
          <w:shd w:val="clear" w:color="auto" w:fill="FFFFFF"/>
          <w:lang w:eastAsia="zh-CN"/>
        </w:rPr>
        <w:t> year</w:t>
      </w:r>
      <w:r w:rsidR="009675AB" w:rsidRPr="002E1075">
        <w:rPr>
          <w:rFonts w:eastAsia="SimSun"/>
          <w:color w:val="000000"/>
          <w:szCs w:val="22"/>
          <w:shd w:val="clear" w:color="auto" w:fill="FFFFFF"/>
          <w:lang w:eastAsia="zh-CN"/>
        </w:rPr>
        <w:t xml:space="preserve"> of age.</w:t>
      </w:r>
    </w:p>
    <w:p w:rsidR="002D24E3" w:rsidRDefault="002D24E3" w:rsidP="002D24E3">
      <w:pPr>
        <w:rPr>
          <w:rFonts w:eastAsia="SimSun"/>
          <w:color w:val="000000"/>
          <w:szCs w:val="22"/>
          <w:shd w:val="clear" w:color="auto" w:fill="FFFFFF"/>
          <w:lang w:eastAsia="zh-CN"/>
        </w:rPr>
      </w:pPr>
    </w:p>
    <w:p w:rsidR="002D24E3" w:rsidRPr="00146F52" w:rsidRDefault="006F2DD6" w:rsidP="002D24E3">
      <w:pPr>
        <w:rPr>
          <w:rFonts w:eastAsia="SimSun"/>
          <w:i/>
          <w:szCs w:val="24"/>
          <w:lang w:eastAsia="zh-CN"/>
        </w:rPr>
      </w:pPr>
      <w:r w:rsidRPr="00146F52">
        <w:rPr>
          <w:rFonts w:eastAsia="SimSun"/>
          <w:i/>
          <w:szCs w:val="24"/>
          <w:lang w:eastAsia="zh-CN"/>
        </w:rPr>
        <w:t>Elderly</w:t>
      </w:r>
    </w:p>
    <w:p w:rsidR="002D24E3" w:rsidRPr="00146F52" w:rsidRDefault="002D24E3" w:rsidP="002D24E3">
      <w:pPr>
        <w:rPr>
          <w:rFonts w:eastAsia="SimSun"/>
          <w:szCs w:val="24"/>
          <w:lang w:eastAsia="zh-CN"/>
        </w:rPr>
      </w:pPr>
    </w:p>
    <w:p w:rsidR="00816989" w:rsidRPr="00816989" w:rsidRDefault="006F2DD6" w:rsidP="00816989">
      <w:pPr>
        <w:rPr>
          <w:rFonts w:eastAsia="SimSun"/>
          <w:szCs w:val="22"/>
          <w:lang w:eastAsia="zh-CN"/>
        </w:rPr>
      </w:pPr>
      <w:r w:rsidRPr="00146F52">
        <w:rPr>
          <w:rFonts w:eastAsia="SimSun"/>
          <w:szCs w:val="22"/>
          <w:lang w:eastAsia="zh-CN"/>
        </w:rPr>
        <w:t xml:space="preserve">No dose adjustments are recommended in patients </w:t>
      </w:r>
      <w:r w:rsidR="00A75C39">
        <w:rPr>
          <w:rFonts w:eastAsia="SimSun"/>
          <w:szCs w:val="22"/>
          <w:lang w:eastAsia="zh-CN"/>
        </w:rPr>
        <w:t>≥ </w:t>
      </w:r>
      <w:r w:rsidRPr="00146F52">
        <w:rPr>
          <w:rFonts w:eastAsia="SimSun"/>
          <w:szCs w:val="22"/>
          <w:lang w:eastAsia="zh-CN"/>
        </w:rPr>
        <w:t>65</w:t>
      </w:r>
      <w:r w:rsidR="00A75C39">
        <w:rPr>
          <w:rFonts w:eastAsia="SimSun"/>
          <w:szCs w:val="22"/>
          <w:lang w:eastAsia="zh-CN"/>
        </w:rPr>
        <w:t> year</w:t>
      </w:r>
      <w:r w:rsidRPr="00146F52">
        <w:rPr>
          <w:rFonts w:eastAsia="SimSun"/>
          <w:szCs w:val="22"/>
          <w:lang w:eastAsia="zh-CN"/>
        </w:rPr>
        <w:t>s of age (see</w:t>
      </w:r>
      <w:r w:rsidR="00A75C39">
        <w:rPr>
          <w:rFonts w:eastAsia="SimSun"/>
          <w:szCs w:val="22"/>
          <w:lang w:eastAsia="zh-CN"/>
        </w:rPr>
        <w:t xml:space="preserve"> section</w:t>
      </w:r>
      <w:r w:rsidR="00B57E76">
        <w:rPr>
          <w:rFonts w:eastAsia="SimSun"/>
          <w:szCs w:val="22"/>
          <w:lang w:eastAsia="zh-CN"/>
        </w:rPr>
        <w:t>s</w:t>
      </w:r>
      <w:r w:rsidR="00A75C39">
        <w:rPr>
          <w:rFonts w:eastAsia="SimSun"/>
          <w:szCs w:val="22"/>
          <w:lang w:eastAsia="zh-CN"/>
        </w:rPr>
        <w:t> </w:t>
      </w:r>
      <w:r w:rsidR="00B57E76">
        <w:rPr>
          <w:rFonts w:eastAsia="SimSun"/>
          <w:szCs w:val="22"/>
          <w:lang w:eastAsia="zh-CN"/>
        </w:rPr>
        <w:t xml:space="preserve">5.1 and </w:t>
      </w:r>
      <w:r w:rsidRPr="00146F52">
        <w:rPr>
          <w:rFonts w:eastAsia="SimSun"/>
          <w:szCs w:val="22"/>
          <w:lang w:eastAsia="zh-CN"/>
        </w:rPr>
        <w:t>5.2).</w:t>
      </w:r>
      <w:r w:rsidR="002161E0">
        <w:rPr>
          <w:rFonts w:eastAsia="SimSun"/>
          <w:szCs w:val="22"/>
          <w:lang w:eastAsia="zh-CN"/>
        </w:rPr>
        <w:t xml:space="preserve"> </w:t>
      </w:r>
      <w:r w:rsidRPr="00816989">
        <w:rPr>
          <w:rFonts w:eastAsia="SimSun"/>
          <w:szCs w:val="22"/>
          <w:lang w:eastAsia="zh-CN"/>
        </w:rPr>
        <w:t xml:space="preserve"> </w:t>
      </w:r>
      <w:r w:rsidR="00C66D8A">
        <w:rPr>
          <w:rFonts w:eastAsia="SimSun"/>
          <w:szCs w:val="22"/>
          <w:lang w:eastAsia="zh-CN"/>
        </w:rPr>
        <w:t xml:space="preserve"> </w:t>
      </w:r>
      <w:r w:rsidR="00C66D8A" w:rsidRPr="00C66D8A">
        <w:rPr>
          <w:rFonts w:eastAsia="SimSun"/>
          <w:szCs w:val="22"/>
          <w:lang w:eastAsia="zh-CN"/>
        </w:rPr>
        <w:t>There are no data in patients over 77 years old.</w:t>
      </w:r>
    </w:p>
    <w:p w:rsidR="002D24E3" w:rsidRPr="00816989" w:rsidRDefault="002D24E3" w:rsidP="002D24E3">
      <w:pPr>
        <w:rPr>
          <w:rFonts w:eastAsia="SimSun"/>
          <w:szCs w:val="22"/>
          <w:lang w:eastAsia="zh-CN"/>
        </w:rPr>
      </w:pPr>
    </w:p>
    <w:p w:rsidR="002D24E3" w:rsidRPr="00146F52" w:rsidRDefault="006F2DD6" w:rsidP="00687B19">
      <w:pPr>
        <w:keepNext/>
        <w:keepLines/>
        <w:rPr>
          <w:rFonts w:eastAsia="SimSun"/>
          <w:i/>
          <w:szCs w:val="24"/>
          <w:lang w:eastAsia="zh-CN"/>
        </w:rPr>
      </w:pPr>
      <w:r w:rsidRPr="00146F52">
        <w:rPr>
          <w:rFonts w:eastAsia="SimSun"/>
          <w:i/>
          <w:szCs w:val="24"/>
          <w:lang w:eastAsia="zh-CN"/>
        </w:rPr>
        <w:t>Renal</w:t>
      </w:r>
      <w:r w:rsidR="00B07676">
        <w:rPr>
          <w:rFonts w:eastAsia="SimSun"/>
          <w:i/>
          <w:szCs w:val="24"/>
          <w:lang w:eastAsia="zh-CN"/>
        </w:rPr>
        <w:t xml:space="preserve"> </w:t>
      </w:r>
      <w:r w:rsidR="00816989" w:rsidRPr="00CD7FF6">
        <w:rPr>
          <w:rFonts w:eastAsia="SimSun"/>
          <w:i/>
          <w:szCs w:val="24"/>
          <w:lang w:eastAsia="zh-CN"/>
        </w:rPr>
        <w:t>and hepatic</w:t>
      </w:r>
      <w:r w:rsidR="00816989" w:rsidRPr="00146F52">
        <w:rPr>
          <w:rFonts w:eastAsia="SimSun"/>
          <w:i/>
          <w:szCs w:val="24"/>
          <w:lang w:eastAsia="zh-CN"/>
        </w:rPr>
        <w:t xml:space="preserve"> </w:t>
      </w:r>
      <w:r w:rsidRPr="00146F52">
        <w:rPr>
          <w:rFonts w:eastAsia="SimSun"/>
          <w:i/>
          <w:szCs w:val="24"/>
          <w:lang w:eastAsia="zh-CN"/>
        </w:rPr>
        <w:t>impairment</w:t>
      </w:r>
    </w:p>
    <w:p w:rsidR="002D24E3" w:rsidRPr="00146F52" w:rsidRDefault="002D24E3" w:rsidP="00687B19">
      <w:pPr>
        <w:keepNext/>
        <w:keepLines/>
        <w:rPr>
          <w:rFonts w:eastAsia="SimSun"/>
          <w:i/>
          <w:szCs w:val="24"/>
          <w:lang w:eastAsia="zh-CN"/>
        </w:rPr>
      </w:pPr>
    </w:p>
    <w:p w:rsidR="002D24E3" w:rsidRPr="00146F52" w:rsidRDefault="006F2DD6" w:rsidP="00687B19">
      <w:pPr>
        <w:keepNext/>
        <w:keepLines/>
        <w:rPr>
          <w:rFonts w:eastAsia="SimSun"/>
          <w:szCs w:val="22"/>
          <w:lang w:eastAsia="zh-CN"/>
        </w:rPr>
      </w:pPr>
      <w:r w:rsidRPr="00146F52">
        <w:rPr>
          <w:rFonts w:eastAsia="SimSun"/>
          <w:szCs w:val="22"/>
          <w:lang w:eastAsia="zh-CN"/>
        </w:rPr>
        <w:t xml:space="preserve">No dose adjustments are recommended in patients with </w:t>
      </w:r>
      <w:r w:rsidR="00816989" w:rsidRPr="00CD7FF6">
        <w:rPr>
          <w:rFonts w:eastAsia="SimSun"/>
          <w:szCs w:val="22"/>
          <w:lang w:eastAsia="zh-CN"/>
        </w:rPr>
        <w:t>mild</w:t>
      </w:r>
      <w:r w:rsidR="00816989" w:rsidRPr="00146F52">
        <w:rPr>
          <w:rFonts w:eastAsia="SimSun"/>
          <w:szCs w:val="22"/>
          <w:lang w:eastAsia="zh-CN"/>
        </w:rPr>
        <w:t xml:space="preserve"> </w:t>
      </w:r>
      <w:r w:rsidR="008C6739">
        <w:rPr>
          <w:rFonts w:eastAsia="SimSun"/>
          <w:szCs w:val="22"/>
          <w:lang w:eastAsia="zh-CN"/>
        </w:rPr>
        <w:t>,</w:t>
      </w:r>
      <w:r w:rsidR="00816989" w:rsidRPr="00CD7FF6">
        <w:rPr>
          <w:rFonts w:eastAsia="SimSun"/>
          <w:szCs w:val="22"/>
          <w:lang w:eastAsia="zh-CN"/>
        </w:rPr>
        <w:t xml:space="preserve"> </w:t>
      </w:r>
      <w:r w:rsidR="008C6739">
        <w:rPr>
          <w:rFonts w:eastAsia="SimSun"/>
          <w:szCs w:val="22"/>
          <w:lang w:eastAsia="zh-CN"/>
        </w:rPr>
        <w:t xml:space="preserve">renal or </w:t>
      </w:r>
      <w:r w:rsidR="00816989" w:rsidRPr="00CD7FF6">
        <w:rPr>
          <w:rFonts w:eastAsia="SimSun"/>
          <w:szCs w:val="22"/>
          <w:lang w:eastAsia="zh-CN"/>
        </w:rPr>
        <w:t>hepatic</w:t>
      </w:r>
      <w:r w:rsidR="00816989">
        <w:rPr>
          <w:rFonts w:eastAsia="SimSun"/>
          <w:szCs w:val="22"/>
          <w:lang w:eastAsia="zh-CN"/>
        </w:rPr>
        <w:t xml:space="preserve"> </w:t>
      </w:r>
      <w:r w:rsidRPr="00146F52">
        <w:rPr>
          <w:rFonts w:eastAsia="SimSun"/>
          <w:szCs w:val="22"/>
          <w:lang w:eastAsia="zh-CN"/>
        </w:rPr>
        <w:t>impairment</w:t>
      </w:r>
      <w:r w:rsidR="00423B87">
        <w:rPr>
          <w:rFonts w:eastAsia="SimSun"/>
          <w:szCs w:val="22"/>
          <w:lang w:eastAsia="zh-CN"/>
        </w:rPr>
        <w:t xml:space="preserve"> </w:t>
      </w:r>
      <w:r w:rsidRPr="00146F52">
        <w:rPr>
          <w:rFonts w:eastAsia="SimSun"/>
          <w:szCs w:val="22"/>
          <w:lang w:eastAsia="zh-CN"/>
        </w:rPr>
        <w:t>(see</w:t>
      </w:r>
      <w:r w:rsidR="00A75C39">
        <w:rPr>
          <w:rFonts w:eastAsia="SimSun"/>
          <w:szCs w:val="22"/>
          <w:lang w:eastAsia="zh-CN"/>
        </w:rPr>
        <w:t xml:space="preserve"> section </w:t>
      </w:r>
      <w:r w:rsidRPr="00146F52">
        <w:rPr>
          <w:rFonts w:eastAsia="SimSun"/>
          <w:szCs w:val="22"/>
          <w:lang w:eastAsia="zh-CN"/>
        </w:rPr>
        <w:t>5.2).</w:t>
      </w:r>
      <w:r w:rsidR="00816989" w:rsidRPr="00816989">
        <w:rPr>
          <w:rFonts w:eastAsia="SimSun"/>
          <w:szCs w:val="22"/>
          <w:lang w:eastAsia="zh-CN"/>
        </w:rPr>
        <w:t xml:space="preserve"> </w:t>
      </w:r>
      <w:r w:rsidR="00814D8F" w:rsidRPr="00814D8F">
        <w:rPr>
          <w:rFonts w:eastAsia="SimSun"/>
          <w:szCs w:val="22"/>
          <w:lang w:eastAsia="zh-CN"/>
        </w:rPr>
        <w:t xml:space="preserve">There are limited data available on the use of Hemlibra in patients with moderate renal or hepatic impairment.  </w:t>
      </w:r>
      <w:r w:rsidR="00816989" w:rsidRPr="00CD7FF6">
        <w:rPr>
          <w:rFonts w:eastAsia="SimSun"/>
          <w:szCs w:val="22"/>
          <w:lang w:eastAsia="zh-CN"/>
        </w:rPr>
        <w:t>Emicizumab has not been studied in patients with severe renal or hepatic impairment</w:t>
      </w:r>
    </w:p>
    <w:p w:rsidR="00D27352" w:rsidRPr="00146F52" w:rsidRDefault="00D27352" w:rsidP="005E4935">
      <w:pPr>
        <w:rPr>
          <w:rFonts w:eastAsia="SimSun"/>
          <w:szCs w:val="24"/>
          <w:lang w:eastAsia="zh-CN"/>
        </w:rPr>
      </w:pPr>
    </w:p>
    <w:p w:rsidR="00B43158" w:rsidRDefault="006F2DD6" w:rsidP="00B43158">
      <w:pPr>
        <w:keepNext/>
        <w:keepLines/>
        <w:rPr>
          <w:rFonts w:eastAsia="SimSun"/>
          <w:i/>
          <w:szCs w:val="22"/>
          <w:lang w:eastAsia="zh-CN"/>
        </w:rPr>
      </w:pPr>
      <w:r w:rsidRPr="008266A3">
        <w:rPr>
          <w:rFonts w:eastAsia="SimSun"/>
          <w:i/>
          <w:szCs w:val="22"/>
          <w:lang w:eastAsia="zh-CN"/>
        </w:rPr>
        <w:t xml:space="preserve">Management in the </w:t>
      </w:r>
      <w:r>
        <w:rPr>
          <w:rFonts w:eastAsia="SimSun"/>
          <w:i/>
          <w:szCs w:val="22"/>
          <w:lang w:eastAsia="zh-CN"/>
        </w:rPr>
        <w:t>p</w:t>
      </w:r>
      <w:r w:rsidRPr="008266A3">
        <w:rPr>
          <w:rFonts w:eastAsia="SimSun"/>
          <w:i/>
          <w:szCs w:val="22"/>
          <w:lang w:eastAsia="zh-CN"/>
        </w:rPr>
        <w:t xml:space="preserve">erioperative </w:t>
      </w:r>
      <w:r>
        <w:rPr>
          <w:rFonts w:eastAsia="SimSun"/>
          <w:i/>
          <w:szCs w:val="22"/>
          <w:lang w:eastAsia="zh-CN"/>
        </w:rPr>
        <w:t>s</w:t>
      </w:r>
      <w:r w:rsidRPr="008266A3">
        <w:rPr>
          <w:rFonts w:eastAsia="SimSun"/>
          <w:i/>
          <w:szCs w:val="22"/>
          <w:lang w:eastAsia="zh-CN"/>
        </w:rPr>
        <w:t>etting</w:t>
      </w:r>
    </w:p>
    <w:p w:rsidR="00855412" w:rsidRPr="008266A3" w:rsidRDefault="00855412" w:rsidP="00B43158">
      <w:pPr>
        <w:rPr>
          <w:rFonts w:eastAsia="SimSun"/>
          <w:i/>
          <w:szCs w:val="22"/>
          <w:lang w:eastAsia="zh-CN"/>
        </w:rPr>
      </w:pPr>
    </w:p>
    <w:p w:rsidR="004B1C11" w:rsidRDefault="006F2DD6" w:rsidP="00B43158">
      <w:r w:rsidRPr="00F41841">
        <w:t>The safety and efficacy of emicizumab ha</w:t>
      </w:r>
      <w:r>
        <w:t>ve</w:t>
      </w:r>
      <w:r w:rsidRPr="00F41841">
        <w:t xml:space="preserve"> not been formally evaluated in the surgical setting.</w:t>
      </w:r>
    </w:p>
    <w:p w:rsidR="004B1C11" w:rsidRDefault="006F2DD6" w:rsidP="00B43158">
      <w:r w:rsidRPr="004661EC">
        <w:t>Patients have had surgical procedures without discontinuing emicizumab prophylaxis in clinical trials.</w:t>
      </w:r>
      <w:r w:rsidR="009014F8">
        <w:t xml:space="preserve"> </w:t>
      </w:r>
    </w:p>
    <w:p w:rsidR="004B1C11" w:rsidRDefault="004B1C11" w:rsidP="00B43158"/>
    <w:p w:rsidR="00B43158" w:rsidRDefault="006F2DD6" w:rsidP="00B43158">
      <w:r>
        <w:t xml:space="preserve">If bypassing agents (e.g. aPCC and rFVIIa) are required in the perioperative period, please refer to the dosing guidance </w:t>
      </w:r>
      <w:r>
        <w:rPr>
          <w:rFonts w:eastAsia="SimSun"/>
          <w:color w:val="000000"/>
          <w:szCs w:val="22"/>
          <w:lang w:eastAsia="zh-CN"/>
        </w:rPr>
        <w:t xml:space="preserve">on the </w:t>
      </w:r>
      <w:r w:rsidRPr="00146F52">
        <w:rPr>
          <w:rFonts w:eastAsia="SimSun"/>
          <w:color w:val="000000"/>
          <w:szCs w:val="22"/>
          <w:lang w:eastAsia="zh-CN"/>
        </w:rPr>
        <w:t>use of bypassing agents</w:t>
      </w:r>
      <w:r>
        <w:t xml:space="preserve"> in</w:t>
      </w:r>
      <w:r w:rsidR="00A75C39">
        <w:t xml:space="preserve"> section </w:t>
      </w:r>
      <w:r>
        <w:t>4.4.</w:t>
      </w:r>
    </w:p>
    <w:p w:rsidR="004B1C11" w:rsidRPr="004661EC" w:rsidRDefault="006F2DD6" w:rsidP="004B1C11">
      <w:r w:rsidRPr="004661EC">
        <w:t>If FVIII is required in the perioperative period, please refer to section 4.5.</w:t>
      </w:r>
    </w:p>
    <w:p w:rsidR="004B1C11" w:rsidRPr="004661EC" w:rsidRDefault="004B1C11" w:rsidP="004B1C11"/>
    <w:p w:rsidR="004B1C11" w:rsidRDefault="006F2DD6" w:rsidP="004B1C11">
      <w:r w:rsidRPr="004661EC">
        <w:t>When monitoring a patients underlying hemostatic activity, please refer to section 4.4 for laboratory tests unaffected by emicizumab.</w:t>
      </w:r>
    </w:p>
    <w:p w:rsidR="005A76CC" w:rsidRPr="00146F52" w:rsidRDefault="005A76CC" w:rsidP="002D24E3">
      <w:pPr>
        <w:rPr>
          <w:rFonts w:eastAsia="SimSun"/>
          <w:szCs w:val="22"/>
          <w:lang w:eastAsia="zh-CN"/>
        </w:rPr>
      </w:pPr>
    </w:p>
    <w:p w:rsidR="00D732B2" w:rsidRPr="00535E9E" w:rsidRDefault="006F2DD6" w:rsidP="00D732B2">
      <w:pPr>
        <w:keepNext/>
        <w:keepLines/>
        <w:rPr>
          <w:rFonts w:eastAsia="SimSun"/>
          <w:i/>
          <w:szCs w:val="22"/>
          <w:lang w:eastAsia="zh-CN"/>
        </w:rPr>
      </w:pPr>
      <w:r w:rsidRPr="00535E9E">
        <w:rPr>
          <w:rFonts w:eastAsia="SimSun"/>
          <w:i/>
          <w:szCs w:val="22"/>
          <w:lang w:eastAsia="zh-CN"/>
        </w:rPr>
        <w:t>Immun</w:t>
      </w:r>
      <w:r>
        <w:rPr>
          <w:rFonts w:eastAsia="SimSun"/>
          <w:i/>
          <w:szCs w:val="22"/>
          <w:lang w:eastAsia="zh-CN"/>
        </w:rPr>
        <w:t>e</w:t>
      </w:r>
      <w:r w:rsidRPr="00535E9E">
        <w:rPr>
          <w:rFonts w:eastAsia="SimSun"/>
          <w:i/>
          <w:szCs w:val="22"/>
          <w:lang w:eastAsia="zh-CN"/>
        </w:rPr>
        <w:t xml:space="preserve"> </w:t>
      </w:r>
      <w:r>
        <w:rPr>
          <w:rFonts w:eastAsia="SimSun"/>
          <w:i/>
          <w:szCs w:val="22"/>
          <w:lang w:eastAsia="zh-CN"/>
        </w:rPr>
        <w:t>t</w:t>
      </w:r>
      <w:r w:rsidRPr="00535E9E">
        <w:rPr>
          <w:rFonts w:eastAsia="SimSun"/>
          <w:i/>
          <w:szCs w:val="22"/>
          <w:lang w:eastAsia="zh-CN"/>
        </w:rPr>
        <w:t xml:space="preserve">olerance </w:t>
      </w:r>
      <w:r>
        <w:rPr>
          <w:rFonts w:eastAsia="SimSun"/>
          <w:i/>
          <w:szCs w:val="22"/>
          <w:lang w:eastAsia="zh-CN"/>
        </w:rPr>
        <w:t>i</w:t>
      </w:r>
      <w:r w:rsidRPr="00535E9E">
        <w:rPr>
          <w:rFonts w:eastAsia="SimSun"/>
          <w:i/>
          <w:szCs w:val="22"/>
          <w:lang w:eastAsia="zh-CN"/>
        </w:rPr>
        <w:t>nduction (ITI)</w:t>
      </w:r>
    </w:p>
    <w:p w:rsidR="00D732B2" w:rsidRDefault="00D732B2" w:rsidP="00D732B2">
      <w:pPr>
        <w:rPr>
          <w:rFonts w:eastAsia="SimSun"/>
          <w:szCs w:val="22"/>
          <w:lang w:eastAsia="zh-CN"/>
        </w:rPr>
      </w:pPr>
    </w:p>
    <w:p w:rsidR="00D732B2" w:rsidRDefault="006F2DD6" w:rsidP="00D732B2">
      <w:pPr>
        <w:rPr>
          <w:rFonts w:eastAsia="SimSun"/>
          <w:szCs w:val="22"/>
          <w:lang w:eastAsia="zh-CN"/>
        </w:rPr>
      </w:pPr>
      <w:r>
        <w:rPr>
          <w:rFonts w:cs="Arial"/>
          <w:lang w:eastAsia="en-CA"/>
        </w:rPr>
        <w:t>The safety and efficacy of emicizumab in patients receiving ongoing immune tolerance induction have not yet been established. No data are available.</w:t>
      </w:r>
    </w:p>
    <w:p w:rsidR="00D732B2" w:rsidRPr="00146F52" w:rsidRDefault="00D732B2" w:rsidP="002D24E3">
      <w:pPr>
        <w:rPr>
          <w:rFonts w:eastAsia="SimSun"/>
          <w:szCs w:val="22"/>
          <w:lang w:eastAsia="zh-CN"/>
        </w:rPr>
      </w:pPr>
    </w:p>
    <w:p w:rsidR="002D24E3" w:rsidRPr="00146F52" w:rsidRDefault="006F2DD6" w:rsidP="002D24E3">
      <w:pPr>
        <w:rPr>
          <w:rFonts w:eastAsia="SimSun"/>
          <w:szCs w:val="22"/>
          <w:u w:val="single"/>
          <w:lang w:eastAsia="zh-CN"/>
        </w:rPr>
      </w:pPr>
      <w:r w:rsidRPr="00146F52">
        <w:rPr>
          <w:rFonts w:eastAsia="SimSun"/>
          <w:szCs w:val="24"/>
          <w:u w:val="single"/>
          <w:lang w:eastAsia="zh-CN"/>
        </w:rPr>
        <w:t xml:space="preserve">Method of </w:t>
      </w:r>
      <w:r w:rsidR="0016606C">
        <w:rPr>
          <w:rFonts w:eastAsia="SimSun"/>
          <w:szCs w:val="24"/>
          <w:u w:val="single"/>
          <w:lang w:eastAsia="zh-CN"/>
        </w:rPr>
        <w:t>a</w:t>
      </w:r>
      <w:r w:rsidRPr="00146F52">
        <w:rPr>
          <w:rFonts w:eastAsia="SimSun"/>
          <w:szCs w:val="24"/>
          <w:u w:val="single"/>
          <w:lang w:eastAsia="zh-CN"/>
        </w:rPr>
        <w:t>dministration</w:t>
      </w:r>
    </w:p>
    <w:p w:rsidR="002D24E3" w:rsidRPr="00146F52" w:rsidRDefault="002D24E3" w:rsidP="002D24E3">
      <w:pPr>
        <w:rPr>
          <w:rFonts w:eastAsia="SimSun"/>
          <w:szCs w:val="22"/>
          <w:u w:val="single"/>
          <w:lang w:eastAsia="zh-CN"/>
        </w:rPr>
      </w:pPr>
    </w:p>
    <w:p w:rsidR="002D24E3" w:rsidRDefault="006F2DD6" w:rsidP="002D24E3">
      <w:pPr>
        <w:rPr>
          <w:rFonts w:eastAsia="SimSun"/>
          <w:szCs w:val="24"/>
          <w:lang w:eastAsia="zh-CN"/>
        </w:rPr>
      </w:pPr>
      <w:r w:rsidRPr="00146F52">
        <w:rPr>
          <w:rFonts w:eastAsia="SimSun"/>
          <w:szCs w:val="24"/>
          <w:lang w:eastAsia="zh-CN"/>
        </w:rPr>
        <w:t>Hemlibra is for subcutaneous use only</w:t>
      </w:r>
      <w:r w:rsidR="00466F60">
        <w:rPr>
          <w:rFonts w:eastAsia="SimSun"/>
          <w:szCs w:val="24"/>
          <w:lang w:eastAsia="zh-CN"/>
        </w:rPr>
        <w:t>,</w:t>
      </w:r>
      <w:r w:rsidR="00466F60" w:rsidRPr="00955B37">
        <w:rPr>
          <w:rFonts w:eastAsia="SimSun"/>
          <w:szCs w:val="24"/>
          <w:lang w:eastAsia="zh-CN"/>
        </w:rPr>
        <w:t xml:space="preserve"> </w:t>
      </w:r>
      <w:r w:rsidR="0016606C">
        <w:rPr>
          <w:rFonts w:eastAsia="SimSun"/>
          <w:szCs w:val="24"/>
          <w:lang w:eastAsia="zh-CN"/>
        </w:rPr>
        <w:t>and it</w:t>
      </w:r>
      <w:r w:rsidRPr="00146F52">
        <w:rPr>
          <w:rFonts w:eastAsia="SimSun"/>
          <w:szCs w:val="24"/>
          <w:lang w:eastAsia="zh-CN"/>
        </w:rPr>
        <w:t xml:space="preserve"> should be administered using appropriate aseptic technique (see</w:t>
      </w:r>
      <w:r w:rsidR="00A75C39">
        <w:rPr>
          <w:rFonts w:eastAsia="SimSun"/>
          <w:szCs w:val="24"/>
          <w:lang w:eastAsia="zh-CN"/>
        </w:rPr>
        <w:t xml:space="preserve"> section </w:t>
      </w:r>
      <w:r w:rsidRPr="00146F52">
        <w:rPr>
          <w:rFonts w:eastAsia="SimSun"/>
          <w:szCs w:val="24"/>
          <w:lang w:eastAsia="zh-CN"/>
        </w:rPr>
        <w:t>6.6).</w:t>
      </w:r>
    </w:p>
    <w:p w:rsidR="002D24E3" w:rsidRPr="00146F52" w:rsidRDefault="002D24E3" w:rsidP="002D24E3">
      <w:pPr>
        <w:rPr>
          <w:rFonts w:eastAsia="SimSun"/>
          <w:szCs w:val="24"/>
          <w:lang w:eastAsia="zh-CN"/>
        </w:rPr>
      </w:pPr>
    </w:p>
    <w:p w:rsidR="002D24E3" w:rsidRPr="00146F52" w:rsidRDefault="006F2DD6" w:rsidP="002D24E3">
      <w:pPr>
        <w:rPr>
          <w:rFonts w:eastAsia="SimSun"/>
          <w:szCs w:val="24"/>
          <w:lang w:eastAsia="zh-CN"/>
        </w:rPr>
      </w:pPr>
      <w:r w:rsidRPr="00146F52">
        <w:rPr>
          <w:rFonts w:eastAsia="SimSun"/>
          <w:szCs w:val="24"/>
          <w:lang w:eastAsia="zh-CN"/>
        </w:rPr>
        <w:t>The injection should be restricted to the recommended injection sites: the abdomen, the upper outer arms and the thighs (see</w:t>
      </w:r>
      <w:r w:rsidR="00A75C39">
        <w:rPr>
          <w:rFonts w:eastAsia="SimSun"/>
          <w:szCs w:val="24"/>
          <w:lang w:eastAsia="zh-CN"/>
        </w:rPr>
        <w:t xml:space="preserve"> section </w:t>
      </w:r>
      <w:r w:rsidRPr="00146F52">
        <w:rPr>
          <w:rFonts w:eastAsia="SimSun"/>
          <w:szCs w:val="24"/>
          <w:lang w:eastAsia="zh-CN"/>
        </w:rPr>
        <w:t xml:space="preserve">5.2). </w:t>
      </w:r>
    </w:p>
    <w:p w:rsidR="002D24E3" w:rsidRPr="00146F52" w:rsidRDefault="002D24E3" w:rsidP="002D24E3">
      <w:pPr>
        <w:rPr>
          <w:rFonts w:eastAsia="SimSun"/>
          <w:szCs w:val="24"/>
          <w:lang w:eastAsia="zh-CN"/>
        </w:rPr>
      </w:pPr>
    </w:p>
    <w:p w:rsidR="002D24E3" w:rsidRPr="00146F52" w:rsidRDefault="006F2DD6" w:rsidP="002D24E3">
      <w:pPr>
        <w:rPr>
          <w:rFonts w:eastAsia="SimSun"/>
          <w:szCs w:val="24"/>
          <w:lang w:eastAsia="zh-CN"/>
        </w:rPr>
      </w:pPr>
      <w:r w:rsidRPr="00146F52">
        <w:rPr>
          <w:rFonts w:eastAsia="SimSun"/>
          <w:szCs w:val="24"/>
          <w:lang w:eastAsia="zh-CN"/>
        </w:rPr>
        <w:t>Administration of Hemlibra subcutaneous injection in the upper outer arm should be performed by a caregiver or healthcare professional.</w:t>
      </w:r>
    </w:p>
    <w:p w:rsidR="002D24E3" w:rsidRPr="00146F52" w:rsidRDefault="002D24E3" w:rsidP="002D24E3">
      <w:pPr>
        <w:rPr>
          <w:rFonts w:eastAsia="SimSun"/>
          <w:szCs w:val="24"/>
          <w:lang w:eastAsia="zh-CN"/>
        </w:rPr>
      </w:pPr>
    </w:p>
    <w:p w:rsidR="002D24E3" w:rsidRPr="00146F52" w:rsidRDefault="006F2DD6" w:rsidP="002D24E3">
      <w:pPr>
        <w:rPr>
          <w:rFonts w:eastAsia="SimSun"/>
          <w:szCs w:val="24"/>
          <w:lang w:eastAsia="zh-CN"/>
        </w:rPr>
      </w:pPr>
      <w:r w:rsidRPr="00146F52">
        <w:rPr>
          <w:rFonts w:eastAsia="SimSun"/>
          <w:szCs w:val="24"/>
          <w:lang w:eastAsia="zh-CN"/>
        </w:rPr>
        <w:t>Alternating the site of injection may help prevent or reduce injection site reactions (see</w:t>
      </w:r>
      <w:r w:rsidR="00A75C39">
        <w:rPr>
          <w:rFonts w:eastAsia="SimSun"/>
          <w:szCs w:val="24"/>
          <w:lang w:eastAsia="zh-CN"/>
        </w:rPr>
        <w:t xml:space="preserve"> section </w:t>
      </w:r>
      <w:r w:rsidRPr="00146F52">
        <w:rPr>
          <w:rFonts w:eastAsia="SimSun"/>
          <w:szCs w:val="24"/>
          <w:lang w:eastAsia="zh-CN"/>
        </w:rPr>
        <w:t xml:space="preserve">4.8). Hemlibra subcutaneous injection should not be administered into areas where the skin is red, bruised, tender or hard, or areas where there are moles or scars. </w:t>
      </w:r>
    </w:p>
    <w:p w:rsidR="002D24E3" w:rsidRPr="00146F52" w:rsidRDefault="002D24E3" w:rsidP="002D24E3">
      <w:pPr>
        <w:rPr>
          <w:rFonts w:eastAsia="SimSun"/>
          <w:szCs w:val="24"/>
          <w:lang w:eastAsia="zh-CN"/>
        </w:rPr>
      </w:pPr>
    </w:p>
    <w:p w:rsidR="002D24E3" w:rsidRPr="00146F52" w:rsidRDefault="006F2DD6" w:rsidP="002D24E3">
      <w:pPr>
        <w:rPr>
          <w:rFonts w:eastAsia="SimSun"/>
          <w:szCs w:val="24"/>
          <w:lang w:eastAsia="zh-CN"/>
        </w:rPr>
      </w:pPr>
      <w:r w:rsidRPr="00146F52">
        <w:rPr>
          <w:rFonts w:eastAsia="SimSun"/>
          <w:szCs w:val="24"/>
          <w:lang w:eastAsia="zh-CN"/>
        </w:rPr>
        <w:t>During treatment with Hemlibra, other medicinal products for subcutaneous administration should, preferably, be injected at different anatomical sites.</w:t>
      </w:r>
    </w:p>
    <w:p w:rsidR="002D24E3" w:rsidRPr="00146F52" w:rsidRDefault="002D24E3" w:rsidP="002D24E3">
      <w:pPr>
        <w:rPr>
          <w:rFonts w:eastAsia="SimSun"/>
          <w:szCs w:val="24"/>
          <w:lang w:eastAsia="zh-CN"/>
        </w:rPr>
      </w:pPr>
    </w:p>
    <w:p w:rsidR="002D24E3" w:rsidRPr="00146F52" w:rsidRDefault="006F2DD6" w:rsidP="008959B4">
      <w:pPr>
        <w:keepNext/>
        <w:keepLines/>
        <w:rPr>
          <w:rFonts w:eastAsia="SimSun"/>
          <w:i/>
          <w:szCs w:val="24"/>
          <w:lang w:eastAsia="zh-CN"/>
        </w:rPr>
      </w:pPr>
      <w:r w:rsidRPr="00146F52">
        <w:rPr>
          <w:rFonts w:eastAsia="SimSun"/>
          <w:i/>
          <w:szCs w:val="24"/>
          <w:lang w:eastAsia="zh-CN"/>
        </w:rPr>
        <w:lastRenderedPageBreak/>
        <w:t>Administration by the patient and/or caregiver</w:t>
      </w:r>
    </w:p>
    <w:p w:rsidR="002D24E3" w:rsidRPr="00146F52" w:rsidRDefault="002D24E3" w:rsidP="008959B4">
      <w:pPr>
        <w:keepNext/>
        <w:keepLines/>
        <w:rPr>
          <w:rFonts w:eastAsia="SimSun"/>
          <w:i/>
          <w:szCs w:val="24"/>
          <w:lang w:eastAsia="zh-CN"/>
        </w:rPr>
      </w:pPr>
    </w:p>
    <w:p w:rsidR="002D24E3" w:rsidRPr="00146F52" w:rsidRDefault="006F2DD6" w:rsidP="008959B4">
      <w:pPr>
        <w:keepNext/>
        <w:keepLines/>
        <w:rPr>
          <w:rFonts w:eastAsia="SimSun"/>
          <w:szCs w:val="24"/>
          <w:lang w:eastAsia="zh-CN"/>
        </w:rPr>
      </w:pPr>
      <w:r w:rsidRPr="00146F52">
        <w:rPr>
          <w:rFonts w:eastAsia="SimSun"/>
          <w:szCs w:val="24"/>
          <w:lang w:eastAsia="zh-CN"/>
        </w:rPr>
        <w:t xml:space="preserve">Hemlibra is intended for use under the guidance of a healthcare professional. After proper training in subcutaneous injection technique, a patient may </w:t>
      </w:r>
      <w:r w:rsidRPr="00D970AB">
        <w:rPr>
          <w:rFonts w:eastAsia="SimSun"/>
          <w:szCs w:val="24"/>
          <w:lang w:eastAsia="zh-CN"/>
        </w:rPr>
        <w:t>self-inject</w:t>
      </w:r>
      <w:r w:rsidRPr="00146F52">
        <w:rPr>
          <w:rFonts w:eastAsia="SimSun"/>
          <w:szCs w:val="24"/>
          <w:lang w:eastAsia="zh-CN"/>
        </w:rPr>
        <w:t xml:space="preserve"> Hemlibra, or the patient’s caregiver may </w:t>
      </w:r>
      <w:r w:rsidRPr="00D970AB">
        <w:rPr>
          <w:rFonts w:eastAsia="SimSun"/>
          <w:szCs w:val="24"/>
          <w:lang w:eastAsia="zh-CN"/>
        </w:rPr>
        <w:t>administer</w:t>
      </w:r>
      <w:r w:rsidRPr="00146F52">
        <w:rPr>
          <w:rFonts w:eastAsia="SimSun"/>
          <w:szCs w:val="24"/>
          <w:lang w:eastAsia="zh-CN"/>
        </w:rPr>
        <w:t xml:space="preserve"> </w:t>
      </w:r>
      <w:r w:rsidR="00762F81">
        <w:rPr>
          <w:rFonts w:eastAsia="SimSun"/>
          <w:szCs w:val="24"/>
          <w:lang w:eastAsia="zh-CN"/>
        </w:rPr>
        <w:t>it</w:t>
      </w:r>
      <w:r w:rsidRPr="00146F52">
        <w:rPr>
          <w:rFonts w:eastAsia="SimSun"/>
          <w:szCs w:val="24"/>
          <w:lang w:eastAsia="zh-CN"/>
        </w:rPr>
        <w:t xml:space="preserve">, if their physician determines that it is appropriate. </w:t>
      </w:r>
    </w:p>
    <w:p w:rsidR="002D24E3" w:rsidRPr="00146F52" w:rsidRDefault="002D24E3" w:rsidP="002D24E3">
      <w:pPr>
        <w:rPr>
          <w:rFonts w:eastAsia="SimSun"/>
          <w:szCs w:val="24"/>
          <w:lang w:eastAsia="zh-CN"/>
        </w:rPr>
      </w:pPr>
    </w:p>
    <w:p w:rsidR="002D24E3" w:rsidRPr="00146F52" w:rsidRDefault="006F2DD6" w:rsidP="002D24E3">
      <w:pPr>
        <w:rPr>
          <w:rFonts w:eastAsia="SimSun"/>
          <w:szCs w:val="24"/>
          <w:lang w:eastAsia="zh-CN"/>
        </w:rPr>
      </w:pPr>
      <w:r w:rsidRPr="00146F52">
        <w:rPr>
          <w:rFonts w:eastAsia="SimSun"/>
          <w:szCs w:val="24"/>
          <w:lang w:eastAsia="zh-CN"/>
        </w:rPr>
        <w:t>The physician and the caregiver should determine the appropriateness of the child self-inject</w:t>
      </w:r>
      <w:r w:rsidRPr="00D970AB">
        <w:rPr>
          <w:rFonts w:eastAsia="SimSun"/>
          <w:szCs w:val="24"/>
          <w:lang w:eastAsia="zh-CN"/>
        </w:rPr>
        <w:t>ing</w:t>
      </w:r>
      <w:r w:rsidRPr="00146F52">
        <w:rPr>
          <w:rFonts w:eastAsia="SimSun"/>
          <w:szCs w:val="24"/>
          <w:lang w:eastAsia="zh-CN"/>
        </w:rPr>
        <w:t xml:space="preserve"> Hemlibra. However, </w:t>
      </w:r>
      <w:r w:rsidRPr="00D970AB">
        <w:rPr>
          <w:rFonts w:eastAsia="SimSun"/>
          <w:szCs w:val="24"/>
          <w:lang w:eastAsia="zh-CN"/>
        </w:rPr>
        <w:t>self-administration</w:t>
      </w:r>
      <w:r w:rsidRPr="00146F52">
        <w:rPr>
          <w:rFonts w:eastAsia="SimSun"/>
          <w:szCs w:val="24"/>
          <w:lang w:eastAsia="zh-CN"/>
        </w:rPr>
        <w:t xml:space="preserve"> is not r</w:t>
      </w:r>
      <w:r w:rsidR="00A75C39">
        <w:rPr>
          <w:rFonts w:eastAsia="SimSun"/>
          <w:szCs w:val="24"/>
          <w:lang w:eastAsia="zh-CN"/>
        </w:rPr>
        <w:t>ecommended for children below 7 year</w:t>
      </w:r>
      <w:r w:rsidRPr="00146F52">
        <w:rPr>
          <w:rFonts w:eastAsia="SimSun"/>
          <w:szCs w:val="24"/>
          <w:lang w:eastAsia="zh-CN"/>
        </w:rPr>
        <w:t>s of age.</w:t>
      </w:r>
    </w:p>
    <w:p w:rsidR="002D24E3" w:rsidRPr="00146F52" w:rsidRDefault="002D24E3" w:rsidP="002D24E3">
      <w:pPr>
        <w:rPr>
          <w:rFonts w:eastAsia="SimSun"/>
          <w:szCs w:val="22"/>
          <w:lang w:eastAsia="zh-CN"/>
        </w:rPr>
      </w:pPr>
    </w:p>
    <w:p w:rsidR="002D24E3" w:rsidRPr="00146F52" w:rsidRDefault="006F2DD6" w:rsidP="002D24E3">
      <w:pPr>
        <w:rPr>
          <w:rFonts w:eastAsia="SimSun"/>
          <w:szCs w:val="22"/>
          <w:lang w:eastAsia="zh-CN"/>
        </w:rPr>
      </w:pPr>
      <w:r w:rsidRPr="00146F52">
        <w:rPr>
          <w:rFonts w:eastAsia="SimSun"/>
          <w:szCs w:val="22"/>
          <w:lang w:eastAsia="zh-CN"/>
        </w:rPr>
        <w:t>For comprehensive instructions on the administration of Hemlibra, see</w:t>
      </w:r>
      <w:r w:rsidR="00A75C39">
        <w:rPr>
          <w:rFonts w:eastAsia="SimSun"/>
          <w:szCs w:val="22"/>
          <w:lang w:eastAsia="zh-CN"/>
        </w:rPr>
        <w:t xml:space="preserve"> section </w:t>
      </w:r>
      <w:r w:rsidRPr="00146F52">
        <w:rPr>
          <w:rFonts w:eastAsia="SimSun"/>
          <w:szCs w:val="22"/>
          <w:lang w:eastAsia="zh-CN"/>
        </w:rPr>
        <w:t>6.6 and package leaflet.</w:t>
      </w:r>
    </w:p>
    <w:p w:rsidR="002D24E3" w:rsidRPr="00146F52" w:rsidRDefault="002D24E3" w:rsidP="002D24E3">
      <w:pPr>
        <w:rPr>
          <w:noProof/>
          <w:szCs w:val="22"/>
        </w:rPr>
      </w:pPr>
    </w:p>
    <w:p w:rsidR="002D24E3" w:rsidRPr="00146F52" w:rsidRDefault="006F2DD6" w:rsidP="005E4935">
      <w:pPr>
        <w:ind w:left="567" w:hanging="567"/>
        <w:rPr>
          <w:noProof/>
          <w:szCs w:val="22"/>
        </w:rPr>
      </w:pPr>
      <w:r w:rsidRPr="00146F52">
        <w:rPr>
          <w:b/>
          <w:noProof/>
          <w:szCs w:val="22"/>
        </w:rPr>
        <w:t>4.3</w:t>
      </w:r>
      <w:r w:rsidRPr="00146F52">
        <w:rPr>
          <w:b/>
          <w:noProof/>
          <w:szCs w:val="22"/>
        </w:rPr>
        <w:tab/>
      </w:r>
      <w:r w:rsidRPr="00146F52">
        <w:rPr>
          <w:rFonts w:eastAsia="SimSun"/>
          <w:b/>
          <w:iCs/>
          <w:kern w:val="32"/>
          <w:szCs w:val="22"/>
          <w:lang w:eastAsia="zh-CN"/>
        </w:rPr>
        <w:t>Contraindications</w:t>
      </w:r>
      <w:r w:rsidRPr="00146F52">
        <w:rPr>
          <w:b/>
          <w:noProof/>
          <w:szCs w:val="22"/>
        </w:rPr>
        <w:t xml:space="preserve"> </w:t>
      </w:r>
    </w:p>
    <w:p w:rsidR="002D24E3" w:rsidRPr="00146F52" w:rsidRDefault="002D24E3" w:rsidP="002D24E3">
      <w:pPr>
        <w:rPr>
          <w:noProof/>
          <w:szCs w:val="22"/>
        </w:rPr>
      </w:pPr>
    </w:p>
    <w:p w:rsidR="002D24E3" w:rsidRPr="00146F52" w:rsidRDefault="006F2DD6" w:rsidP="002D24E3">
      <w:pPr>
        <w:rPr>
          <w:rFonts w:eastAsia="SimSun"/>
          <w:szCs w:val="22"/>
          <w:lang w:eastAsia="zh-CN"/>
        </w:rPr>
      </w:pPr>
      <w:r w:rsidRPr="00146F52">
        <w:rPr>
          <w:rFonts w:eastAsia="SimSun"/>
          <w:szCs w:val="22"/>
          <w:lang w:eastAsia="zh-CN"/>
        </w:rPr>
        <w:t>Hypersensitivity to the active substance or to any of the excipients listed in</w:t>
      </w:r>
      <w:r w:rsidR="00A75C39">
        <w:rPr>
          <w:rFonts w:eastAsia="SimSun"/>
          <w:szCs w:val="22"/>
          <w:lang w:eastAsia="zh-CN"/>
        </w:rPr>
        <w:t xml:space="preserve"> section </w:t>
      </w:r>
      <w:r w:rsidRPr="00146F52">
        <w:rPr>
          <w:rFonts w:eastAsia="SimSun"/>
          <w:szCs w:val="22"/>
          <w:lang w:eastAsia="zh-CN"/>
        </w:rPr>
        <w:t>6.1.</w:t>
      </w:r>
    </w:p>
    <w:p w:rsidR="003A1500" w:rsidRPr="00146F52" w:rsidRDefault="003A1500" w:rsidP="002D24E3">
      <w:pPr>
        <w:rPr>
          <w:noProof/>
          <w:szCs w:val="22"/>
        </w:rPr>
      </w:pPr>
    </w:p>
    <w:p w:rsidR="002D24E3" w:rsidRPr="00146F52" w:rsidRDefault="006F2DD6" w:rsidP="005E4935">
      <w:pPr>
        <w:ind w:left="567" w:hanging="567"/>
        <w:rPr>
          <w:b/>
          <w:caps/>
          <w:noProof/>
          <w:szCs w:val="22"/>
        </w:rPr>
      </w:pPr>
      <w:r w:rsidRPr="00146F52">
        <w:rPr>
          <w:b/>
          <w:noProof/>
          <w:szCs w:val="22"/>
        </w:rPr>
        <w:t>4.4</w:t>
      </w:r>
      <w:r w:rsidRPr="00146F52">
        <w:rPr>
          <w:b/>
          <w:noProof/>
          <w:szCs w:val="22"/>
        </w:rPr>
        <w:tab/>
      </w:r>
      <w:r w:rsidRPr="00146F52">
        <w:rPr>
          <w:rFonts w:eastAsia="SimSun"/>
          <w:b/>
          <w:iCs/>
          <w:kern w:val="32"/>
          <w:szCs w:val="22"/>
          <w:lang w:eastAsia="zh-CN"/>
        </w:rPr>
        <w:t>Special warnings and precautions for use</w:t>
      </w:r>
      <w:r w:rsidRPr="00146F52">
        <w:rPr>
          <w:b/>
          <w:caps/>
          <w:noProof/>
          <w:szCs w:val="22"/>
        </w:rPr>
        <w:t xml:space="preserve"> </w:t>
      </w:r>
    </w:p>
    <w:p w:rsidR="002D24E3" w:rsidRDefault="002D24E3" w:rsidP="002D24E3">
      <w:pPr>
        <w:rPr>
          <w:rFonts w:eastAsia="SimSun"/>
          <w:szCs w:val="22"/>
          <w:lang w:eastAsia="zh-CN"/>
        </w:rPr>
      </w:pPr>
    </w:p>
    <w:p w:rsidR="00F5242A" w:rsidRPr="00146F52" w:rsidRDefault="006F2DD6" w:rsidP="00F5242A">
      <w:pPr>
        <w:rPr>
          <w:noProof/>
          <w:szCs w:val="22"/>
          <w:u w:val="single"/>
        </w:rPr>
      </w:pPr>
      <w:r w:rsidRPr="00146F52">
        <w:rPr>
          <w:noProof/>
          <w:szCs w:val="22"/>
          <w:u w:val="single"/>
        </w:rPr>
        <w:t xml:space="preserve">Traceability </w:t>
      </w:r>
    </w:p>
    <w:p w:rsidR="00F5242A" w:rsidRPr="00146F52" w:rsidRDefault="00F5242A" w:rsidP="00F5242A">
      <w:pPr>
        <w:rPr>
          <w:noProof/>
          <w:szCs w:val="22"/>
          <w:u w:val="single"/>
        </w:rPr>
      </w:pPr>
    </w:p>
    <w:p w:rsidR="00F5242A" w:rsidRDefault="006F2DD6" w:rsidP="00F5242A">
      <w:pPr>
        <w:spacing w:line="280" w:lineRule="exact"/>
        <w:rPr>
          <w:rFonts w:eastAsia="SimSun"/>
          <w:szCs w:val="22"/>
          <w:lang w:eastAsia="zh-CN"/>
        </w:rPr>
      </w:pPr>
      <w:r w:rsidRPr="00146F52">
        <w:rPr>
          <w:rFonts w:eastAsia="SimSun"/>
          <w:szCs w:val="22"/>
          <w:lang w:eastAsia="zh-CN"/>
        </w:rPr>
        <w:t>In order to improve traceability of biological medicinal products, the name and the batch number of the administered product should be clearly recorded</w:t>
      </w:r>
      <w:r>
        <w:rPr>
          <w:rFonts w:eastAsia="SimSun"/>
          <w:szCs w:val="22"/>
          <w:lang w:eastAsia="zh-CN"/>
        </w:rPr>
        <w:t>.</w:t>
      </w:r>
    </w:p>
    <w:p w:rsidR="00862A6B" w:rsidRPr="00146F52" w:rsidRDefault="00862A6B" w:rsidP="002D24E3">
      <w:pPr>
        <w:rPr>
          <w:rFonts w:eastAsia="SimSun"/>
          <w:szCs w:val="22"/>
          <w:lang w:eastAsia="zh-CN"/>
        </w:rPr>
      </w:pPr>
    </w:p>
    <w:p w:rsidR="002D24E3" w:rsidRDefault="006F2DD6" w:rsidP="00592358">
      <w:pPr>
        <w:spacing w:line="280" w:lineRule="exact"/>
        <w:rPr>
          <w:rFonts w:eastAsia="SimSun"/>
          <w:szCs w:val="22"/>
          <w:u w:val="single"/>
          <w:lang w:eastAsia="zh-CN"/>
        </w:rPr>
      </w:pPr>
      <w:r w:rsidRPr="00146F52">
        <w:rPr>
          <w:rFonts w:eastAsia="SimSun"/>
          <w:szCs w:val="22"/>
          <w:u w:val="single"/>
          <w:lang w:eastAsia="zh-CN"/>
        </w:rPr>
        <w:t xml:space="preserve">Thrombotic microangiopathy associated with Hemlibra and </w:t>
      </w:r>
      <w:r w:rsidR="008B1778">
        <w:rPr>
          <w:rFonts w:eastAsia="SimSun"/>
          <w:szCs w:val="22"/>
          <w:u w:val="single"/>
          <w:lang w:eastAsia="zh-CN"/>
        </w:rPr>
        <w:t>activated prothrombin complex concentrate</w:t>
      </w:r>
    </w:p>
    <w:p w:rsidR="004A6421" w:rsidRPr="00146F52" w:rsidRDefault="004A6421" w:rsidP="00592358">
      <w:pPr>
        <w:spacing w:line="280" w:lineRule="exact"/>
        <w:rPr>
          <w:rFonts w:eastAsia="SimSun"/>
          <w:szCs w:val="22"/>
          <w:u w:val="single"/>
          <w:lang w:eastAsia="zh-CN"/>
        </w:rPr>
      </w:pPr>
    </w:p>
    <w:p w:rsidR="002D24E3" w:rsidRDefault="006F2DD6" w:rsidP="00592358">
      <w:pPr>
        <w:spacing w:line="280" w:lineRule="exact"/>
        <w:rPr>
          <w:rFonts w:eastAsia="SimSun"/>
          <w:color w:val="000000"/>
          <w:szCs w:val="22"/>
          <w:lang w:eastAsia="zh-CN"/>
        </w:rPr>
      </w:pPr>
      <w:r w:rsidRPr="00146F52">
        <w:rPr>
          <w:rFonts w:eastAsia="SimSun"/>
          <w:color w:val="000000"/>
          <w:szCs w:val="22"/>
          <w:lang w:eastAsia="zh-CN"/>
        </w:rPr>
        <w:t xml:space="preserve">Cases of thrombotic microangiopathy (TMA) were reported from a clinical trial in patients receiving Hemlibra prophylaxis </w:t>
      </w:r>
      <w:r w:rsidR="008B1778">
        <w:rPr>
          <w:rFonts w:eastAsia="SimSun"/>
          <w:color w:val="000000"/>
          <w:szCs w:val="22"/>
          <w:lang w:eastAsia="zh-CN"/>
        </w:rPr>
        <w:t>when on average a cumulative amount of</w:t>
      </w:r>
      <w:r w:rsidR="004A358B">
        <w:rPr>
          <w:rFonts w:eastAsia="SimSun"/>
          <w:color w:val="000000"/>
          <w:szCs w:val="22"/>
          <w:lang w:eastAsia="zh-CN"/>
        </w:rPr>
        <w:t> </w:t>
      </w:r>
      <w:r w:rsidR="008B1778">
        <w:rPr>
          <w:rFonts w:eastAsia="SimSun"/>
          <w:color w:val="000000"/>
          <w:szCs w:val="22"/>
          <w:lang w:eastAsia="zh-CN"/>
        </w:rPr>
        <w:t xml:space="preserve"> &gt;100U/kg/24</w:t>
      </w:r>
      <w:r w:rsidR="00A75C39">
        <w:rPr>
          <w:rFonts w:eastAsia="SimSun"/>
          <w:color w:val="000000"/>
          <w:szCs w:val="22"/>
          <w:lang w:eastAsia="zh-CN"/>
        </w:rPr>
        <w:t> hours</w:t>
      </w:r>
      <w:r w:rsidR="008B1778">
        <w:rPr>
          <w:rFonts w:eastAsia="SimSun"/>
          <w:color w:val="000000"/>
          <w:szCs w:val="22"/>
          <w:lang w:eastAsia="zh-CN"/>
        </w:rPr>
        <w:t xml:space="preserve"> of activated prothrombin complex concentrate (aPCC) for 24</w:t>
      </w:r>
      <w:r w:rsidR="00A75C39">
        <w:rPr>
          <w:rFonts w:eastAsia="SimSun"/>
          <w:color w:val="000000"/>
          <w:szCs w:val="22"/>
          <w:lang w:eastAsia="zh-CN"/>
        </w:rPr>
        <w:t> hours</w:t>
      </w:r>
      <w:r w:rsidR="008B1778">
        <w:rPr>
          <w:rFonts w:eastAsia="SimSun"/>
          <w:color w:val="000000"/>
          <w:szCs w:val="22"/>
          <w:lang w:eastAsia="zh-CN"/>
        </w:rPr>
        <w:t xml:space="preserve"> or more</w:t>
      </w:r>
      <w:r w:rsidR="008B1778" w:rsidRPr="00146F52">
        <w:rPr>
          <w:rFonts w:eastAsia="SimSun"/>
          <w:color w:val="000000"/>
          <w:szCs w:val="22"/>
          <w:lang w:eastAsia="zh-CN"/>
        </w:rPr>
        <w:t xml:space="preserve"> </w:t>
      </w:r>
      <w:r w:rsidR="008B1778">
        <w:rPr>
          <w:rFonts w:eastAsia="SimSun"/>
          <w:color w:val="000000"/>
          <w:szCs w:val="22"/>
          <w:lang w:eastAsia="zh-CN"/>
        </w:rPr>
        <w:t>was</w:t>
      </w:r>
      <w:r w:rsidR="008B1778" w:rsidRPr="00146F52">
        <w:rPr>
          <w:rFonts w:eastAsia="SimSun"/>
          <w:color w:val="000000"/>
          <w:szCs w:val="22"/>
          <w:lang w:eastAsia="zh-CN"/>
        </w:rPr>
        <w:t xml:space="preserve"> </w:t>
      </w:r>
      <w:r w:rsidRPr="00146F52">
        <w:rPr>
          <w:rFonts w:eastAsia="SimSun"/>
          <w:color w:val="000000"/>
          <w:szCs w:val="22"/>
          <w:lang w:eastAsia="zh-CN"/>
        </w:rPr>
        <w:t>administered (see</w:t>
      </w:r>
      <w:r w:rsidR="00A75C39">
        <w:rPr>
          <w:rFonts w:eastAsia="SimSun"/>
          <w:color w:val="000000"/>
          <w:szCs w:val="22"/>
          <w:lang w:eastAsia="zh-CN"/>
        </w:rPr>
        <w:t xml:space="preserve"> section </w:t>
      </w:r>
      <w:r w:rsidRPr="00146F52">
        <w:rPr>
          <w:rFonts w:eastAsia="SimSun"/>
          <w:color w:val="000000"/>
          <w:szCs w:val="22"/>
          <w:lang w:eastAsia="zh-CN"/>
        </w:rPr>
        <w:t xml:space="preserve">4.8). Treatment for the TMA events included supportive care with or without plasmapheresis and haemodialysis. Evidence of </w:t>
      </w:r>
      <w:r w:rsidR="008B1778">
        <w:rPr>
          <w:rFonts w:eastAsia="SimSun"/>
          <w:color w:val="000000"/>
          <w:szCs w:val="22"/>
          <w:lang w:eastAsia="zh-CN"/>
        </w:rPr>
        <w:t>improvement</w:t>
      </w:r>
      <w:r w:rsidRPr="00146F52">
        <w:rPr>
          <w:rFonts w:eastAsia="SimSun"/>
          <w:color w:val="000000"/>
          <w:szCs w:val="22"/>
          <w:lang w:eastAsia="zh-CN"/>
        </w:rPr>
        <w:t xml:space="preserve"> was seen within one week following discontinuation of aPCC</w:t>
      </w:r>
      <w:r w:rsidR="00950A2B">
        <w:rPr>
          <w:rFonts w:eastAsia="SimSun"/>
          <w:color w:val="000000"/>
          <w:szCs w:val="22"/>
          <w:lang w:eastAsia="zh-CN"/>
        </w:rPr>
        <w:t xml:space="preserve"> </w:t>
      </w:r>
      <w:r w:rsidR="00950A2B" w:rsidRPr="00EA1432">
        <w:rPr>
          <w:rFonts w:eastAsia="SimSun"/>
          <w:color w:val="000000"/>
          <w:szCs w:val="22"/>
          <w:lang w:eastAsia="zh-CN"/>
        </w:rPr>
        <w:t>and interruption of Hemlibra</w:t>
      </w:r>
      <w:r w:rsidRPr="00146F52">
        <w:rPr>
          <w:rFonts w:eastAsia="SimSun"/>
          <w:color w:val="000000"/>
          <w:szCs w:val="22"/>
          <w:lang w:eastAsia="zh-CN"/>
        </w:rPr>
        <w:t xml:space="preserve">. This rapid </w:t>
      </w:r>
      <w:r w:rsidR="008B1778">
        <w:rPr>
          <w:rFonts w:eastAsia="SimSun"/>
          <w:color w:val="000000"/>
          <w:szCs w:val="22"/>
          <w:lang w:eastAsia="zh-CN"/>
        </w:rPr>
        <w:t>improvement</w:t>
      </w:r>
      <w:r w:rsidR="008B1778" w:rsidRPr="00146F52">
        <w:rPr>
          <w:rFonts w:eastAsia="SimSun"/>
          <w:color w:val="000000"/>
          <w:szCs w:val="22"/>
          <w:lang w:eastAsia="zh-CN"/>
        </w:rPr>
        <w:t xml:space="preserve"> </w:t>
      </w:r>
      <w:r w:rsidRPr="00146F52">
        <w:rPr>
          <w:rFonts w:eastAsia="SimSun"/>
          <w:color w:val="000000"/>
          <w:szCs w:val="22"/>
          <w:lang w:eastAsia="zh-CN"/>
        </w:rPr>
        <w:t xml:space="preserve">is distinct from the usual clinical course observed in </w:t>
      </w:r>
      <w:r w:rsidR="008B1778">
        <w:rPr>
          <w:rFonts w:eastAsia="SimSun"/>
          <w:color w:val="000000"/>
          <w:szCs w:val="22"/>
          <w:lang w:eastAsia="zh-CN"/>
        </w:rPr>
        <w:t xml:space="preserve">atypical hemolytic uremic syndrome and </w:t>
      </w:r>
      <w:r w:rsidRPr="00146F52">
        <w:rPr>
          <w:rFonts w:eastAsia="SimSun"/>
          <w:color w:val="000000"/>
          <w:szCs w:val="22"/>
          <w:lang w:eastAsia="zh-CN"/>
        </w:rPr>
        <w:t>classic TMAs, such as thrombotic thrombocytopenic purpura (see</w:t>
      </w:r>
      <w:r w:rsidR="00A75C39">
        <w:rPr>
          <w:rFonts w:eastAsia="SimSun"/>
          <w:color w:val="000000"/>
          <w:szCs w:val="22"/>
          <w:lang w:eastAsia="zh-CN"/>
        </w:rPr>
        <w:t xml:space="preserve"> section </w:t>
      </w:r>
      <w:r w:rsidRPr="00146F52">
        <w:rPr>
          <w:rFonts w:eastAsia="SimSun"/>
          <w:color w:val="000000"/>
          <w:szCs w:val="22"/>
          <w:lang w:eastAsia="zh-CN"/>
        </w:rPr>
        <w:t xml:space="preserve">4.8). </w:t>
      </w:r>
      <w:r w:rsidR="005014D7" w:rsidRPr="005014D7">
        <w:rPr>
          <w:rFonts w:eastAsia="SimSun"/>
          <w:color w:val="000000"/>
          <w:szCs w:val="22"/>
          <w:lang w:eastAsia="zh-CN"/>
        </w:rPr>
        <w:t xml:space="preserve">One patient resumed Hemlibra following resolution of </w:t>
      </w:r>
      <w:r w:rsidR="005014D7" w:rsidRPr="005242C8">
        <w:rPr>
          <w:rFonts w:eastAsia="SimSun"/>
          <w:color w:val="000000"/>
          <w:szCs w:val="22"/>
          <w:lang w:eastAsia="zh-CN"/>
        </w:rPr>
        <w:t>TMA</w:t>
      </w:r>
      <w:r w:rsidR="004E7412" w:rsidRPr="005242C8">
        <w:rPr>
          <w:rFonts w:eastAsia="SimSun"/>
          <w:color w:val="000000"/>
          <w:szCs w:val="22"/>
          <w:lang w:eastAsia="zh-CN"/>
        </w:rPr>
        <w:t xml:space="preserve"> </w:t>
      </w:r>
      <w:r w:rsidR="004E7412" w:rsidRPr="00EA1432">
        <w:rPr>
          <w:rFonts w:eastAsia="SimSun"/>
          <w:color w:val="000000"/>
          <w:szCs w:val="22"/>
          <w:lang w:eastAsia="zh-CN"/>
        </w:rPr>
        <w:t>and continued to be treated safely</w:t>
      </w:r>
      <w:r w:rsidR="005014D7" w:rsidRPr="005242C8">
        <w:rPr>
          <w:rFonts w:eastAsia="SimSun"/>
          <w:color w:val="000000"/>
          <w:szCs w:val="22"/>
          <w:lang w:eastAsia="zh-CN"/>
        </w:rPr>
        <w:t>.</w:t>
      </w:r>
    </w:p>
    <w:p w:rsidR="008B1778" w:rsidRPr="00146F52" w:rsidRDefault="008B1778" w:rsidP="00592358">
      <w:pPr>
        <w:spacing w:line="280" w:lineRule="exact"/>
        <w:rPr>
          <w:rFonts w:eastAsia="SimSun"/>
          <w:color w:val="000000"/>
          <w:szCs w:val="22"/>
          <w:lang w:eastAsia="zh-CN"/>
        </w:rPr>
      </w:pPr>
    </w:p>
    <w:p w:rsidR="002D24E3" w:rsidRDefault="006F2DD6" w:rsidP="00592358">
      <w:pPr>
        <w:spacing w:line="280" w:lineRule="exact"/>
        <w:rPr>
          <w:rFonts w:eastAsia="SimSun"/>
          <w:color w:val="000000"/>
          <w:szCs w:val="22"/>
          <w:lang w:eastAsia="zh-CN"/>
        </w:rPr>
      </w:pPr>
      <w:r w:rsidRPr="00146F52">
        <w:rPr>
          <w:rFonts w:eastAsia="SimSun"/>
          <w:color w:val="000000"/>
          <w:szCs w:val="22"/>
          <w:lang w:eastAsia="zh-CN"/>
        </w:rPr>
        <w:t xml:space="preserve">Patients receiving Hemlibra prophylaxis should be monitored for the development of TMA when administering aPCC. The physician should immediately discontinue aPCC and interrupt Hemlibra therapy if clinical symptoms and/or laboratory findings consistent with TMA occur, and manage as clinically indicated. Physicians and patients/caregivers should weigh the benefits and risks of resuming Hemlibra prophylaxis following </w:t>
      </w:r>
      <w:r w:rsidR="005517D3">
        <w:rPr>
          <w:rFonts w:eastAsia="SimSun"/>
          <w:color w:val="000000"/>
          <w:szCs w:val="22"/>
          <w:lang w:eastAsia="zh-CN"/>
        </w:rPr>
        <w:t xml:space="preserve">complete </w:t>
      </w:r>
      <w:r w:rsidRPr="00146F52">
        <w:rPr>
          <w:rFonts w:eastAsia="SimSun"/>
          <w:color w:val="000000"/>
          <w:szCs w:val="22"/>
          <w:lang w:eastAsia="zh-CN"/>
        </w:rPr>
        <w:t xml:space="preserve">resolution of TMA on a case-by-case basis. In case a bypassing agent is indicated in a patient receiving Hemlibra prophylaxis, see below for dosing </w:t>
      </w:r>
      <w:r w:rsidR="004E6D41">
        <w:rPr>
          <w:rFonts w:eastAsia="SimSun"/>
          <w:color w:val="000000"/>
          <w:szCs w:val="22"/>
          <w:lang w:eastAsia="zh-CN"/>
        </w:rPr>
        <w:t>guidance</w:t>
      </w:r>
      <w:r w:rsidRPr="00146F52">
        <w:rPr>
          <w:rFonts w:eastAsia="SimSun"/>
          <w:color w:val="000000"/>
          <w:szCs w:val="22"/>
          <w:lang w:eastAsia="zh-CN"/>
        </w:rPr>
        <w:t xml:space="preserve"> </w:t>
      </w:r>
      <w:r w:rsidR="004526E2">
        <w:rPr>
          <w:rFonts w:eastAsia="SimSun"/>
          <w:color w:val="000000"/>
          <w:szCs w:val="22"/>
          <w:lang w:eastAsia="zh-CN"/>
        </w:rPr>
        <w:t>on</w:t>
      </w:r>
      <w:r w:rsidR="00564498">
        <w:rPr>
          <w:rFonts w:eastAsia="SimSun"/>
          <w:color w:val="000000"/>
          <w:szCs w:val="22"/>
          <w:lang w:eastAsia="zh-CN"/>
        </w:rPr>
        <w:t xml:space="preserve"> the</w:t>
      </w:r>
      <w:r w:rsidRPr="00146F52">
        <w:rPr>
          <w:rFonts w:eastAsia="SimSun"/>
          <w:color w:val="000000"/>
          <w:szCs w:val="22"/>
          <w:lang w:eastAsia="zh-CN"/>
        </w:rPr>
        <w:t xml:space="preserve"> use of bypassing agents.</w:t>
      </w:r>
    </w:p>
    <w:p w:rsidR="00862A6B" w:rsidRDefault="00862A6B" w:rsidP="00592358">
      <w:pPr>
        <w:spacing w:line="280" w:lineRule="exact"/>
        <w:rPr>
          <w:rFonts w:eastAsia="SimSun"/>
          <w:color w:val="000000"/>
          <w:szCs w:val="22"/>
          <w:lang w:eastAsia="zh-CN"/>
        </w:rPr>
      </w:pPr>
    </w:p>
    <w:p w:rsidR="00325BE3" w:rsidRDefault="006F2DD6" w:rsidP="00325BE3">
      <w:pPr>
        <w:spacing w:line="280" w:lineRule="exact"/>
        <w:rPr>
          <w:rFonts w:eastAsia="SimSun"/>
          <w:szCs w:val="22"/>
          <w:lang w:eastAsia="zh-CN"/>
        </w:rPr>
      </w:pPr>
      <w:r w:rsidRPr="000E0854">
        <w:rPr>
          <w:rFonts w:eastAsia="SimSun"/>
          <w:color w:val="000000"/>
          <w:szCs w:val="22"/>
          <w:lang w:eastAsia="zh-CN"/>
        </w:rPr>
        <w:t>Caution should be used when treating patients who are at high risk for TMA (e.g. have a previous medical history or family history of TMA), or those who are receiving concomitant medications known to be a risk factor for the development of TMA (e.g. cic</w:t>
      </w:r>
      <w:r w:rsidR="00101791">
        <w:rPr>
          <w:rFonts w:eastAsia="SimSun"/>
          <w:color w:val="000000"/>
          <w:szCs w:val="22"/>
          <w:lang w:eastAsia="zh-CN"/>
        </w:rPr>
        <w:t>losporin, quinine, tacrolimus).</w:t>
      </w:r>
    </w:p>
    <w:p w:rsidR="006A7714" w:rsidRDefault="006A7714" w:rsidP="00325BE3">
      <w:pPr>
        <w:spacing w:line="280" w:lineRule="exact"/>
        <w:rPr>
          <w:rFonts w:eastAsia="SimSun"/>
          <w:szCs w:val="22"/>
          <w:lang w:eastAsia="zh-CN"/>
        </w:rPr>
      </w:pPr>
    </w:p>
    <w:p w:rsidR="002D24E3" w:rsidRDefault="006F2DD6" w:rsidP="00592358">
      <w:pPr>
        <w:spacing w:line="280" w:lineRule="exact"/>
        <w:rPr>
          <w:rFonts w:eastAsia="SimSun"/>
          <w:szCs w:val="22"/>
          <w:u w:val="single"/>
          <w:lang w:eastAsia="zh-CN"/>
        </w:rPr>
      </w:pPr>
      <w:r w:rsidRPr="00146F52">
        <w:rPr>
          <w:rFonts w:eastAsia="SimSun"/>
          <w:szCs w:val="22"/>
          <w:u w:val="single"/>
          <w:lang w:eastAsia="zh-CN"/>
        </w:rPr>
        <w:t xml:space="preserve">Thromboembolism associated with Hemlibra and </w:t>
      </w:r>
      <w:r w:rsidR="005517D3" w:rsidRPr="005517D3">
        <w:rPr>
          <w:rFonts w:eastAsia="SimSun"/>
          <w:szCs w:val="22"/>
          <w:u w:val="single"/>
          <w:lang w:eastAsia="zh-CN"/>
        </w:rPr>
        <w:t>activated prothrombin complex concentrate</w:t>
      </w:r>
      <w:r w:rsidRPr="00146F52">
        <w:rPr>
          <w:rFonts w:eastAsia="SimSun"/>
          <w:szCs w:val="22"/>
          <w:u w:val="single"/>
          <w:lang w:eastAsia="zh-CN"/>
        </w:rPr>
        <w:t xml:space="preserve"> </w:t>
      </w:r>
    </w:p>
    <w:p w:rsidR="00CA3140" w:rsidRPr="00146F52" w:rsidRDefault="00CA3140" w:rsidP="00592358">
      <w:pPr>
        <w:spacing w:line="280" w:lineRule="exact"/>
        <w:rPr>
          <w:rFonts w:eastAsia="SimSun"/>
          <w:szCs w:val="22"/>
          <w:u w:val="single"/>
          <w:lang w:eastAsia="zh-CN"/>
        </w:rPr>
      </w:pPr>
    </w:p>
    <w:p w:rsidR="002D24E3" w:rsidRDefault="006F2DD6" w:rsidP="00592358">
      <w:pPr>
        <w:spacing w:line="280" w:lineRule="exact"/>
        <w:rPr>
          <w:rFonts w:eastAsia="SimSun"/>
          <w:color w:val="000000"/>
          <w:szCs w:val="22"/>
          <w:lang w:eastAsia="zh-CN"/>
        </w:rPr>
      </w:pPr>
      <w:r>
        <w:rPr>
          <w:rFonts w:eastAsia="SimSun"/>
          <w:color w:val="000000"/>
          <w:szCs w:val="22"/>
          <w:lang w:eastAsia="zh-CN"/>
        </w:rPr>
        <w:t>Serious t</w:t>
      </w:r>
      <w:r w:rsidRPr="00146F52">
        <w:rPr>
          <w:rFonts w:eastAsia="SimSun"/>
          <w:color w:val="000000"/>
          <w:szCs w:val="22"/>
          <w:lang w:eastAsia="zh-CN"/>
        </w:rPr>
        <w:t xml:space="preserve">hrombotic events were reported from a clinical trial in patients receiving Hemlibra prophylaxis when </w:t>
      </w:r>
      <w:r>
        <w:rPr>
          <w:rFonts w:eastAsia="SimSun"/>
          <w:color w:val="000000"/>
          <w:szCs w:val="22"/>
          <w:lang w:eastAsia="zh-CN"/>
        </w:rPr>
        <w:t>on average a cumulative amount of &gt;100U/kg/24</w:t>
      </w:r>
      <w:r w:rsidR="00A75C39">
        <w:rPr>
          <w:rFonts w:eastAsia="SimSun"/>
          <w:color w:val="000000"/>
          <w:szCs w:val="22"/>
          <w:lang w:eastAsia="zh-CN"/>
        </w:rPr>
        <w:t> hours</w:t>
      </w:r>
      <w:r>
        <w:rPr>
          <w:rFonts w:eastAsia="SimSun"/>
          <w:color w:val="000000"/>
          <w:szCs w:val="22"/>
          <w:lang w:eastAsia="zh-CN"/>
        </w:rPr>
        <w:t xml:space="preserve"> of aPCC for 24</w:t>
      </w:r>
      <w:r w:rsidR="00A75C39">
        <w:rPr>
          <w:rFonts w:eastAsia="SimSun"/>
          <w:color w:val="000000"/>
          <w:szCs w:val="22"/>
          <w:lang w:eastAsia="zh-CN"/>
        </w:rPr>
        <w:t> hours</w:t>
      </w:r>
      <w:r>
        <w:rPr>
          <w:rFonts w:eastAsia="SimSun"/>
          <w:color w:val="000000"/>
          <w:szCs w:val="22"/>
          <w:lang w:eastAsia="zh-CN"/>
        </w:rPr>
        <w:t xml:space="preserve"> or more</w:t>
      </w:r>
      <w:r w:rsidRPr="00146F52">
        <w:rPr>
          <w:rFonts w:eastAsia="SimSun"/>
          <w:color w:val="000000"/>
          <w:szCs w:val="22"/>
          <w:lang w:eastAsia="zh-CN"/>
        </w:rPr>
        <w:t xml:space="preserve"> </w:t>
      </w:r>
      <w:r>
        <w:rPr>
          <w:rFonts w:eastAsia="SimSun"/>
          <w:color w:val="000000"/>
          <w:szCs w:val="22"/>
          <w:lang w:eastAsia="zh-CN"/>
        </w:rPr>
        <w:t>was</w:t>
      </w:r>
      <w:r w:rsidRPr="00146F52">
        <w:rPr>
          <w:rFonts w:eastAsia="SimSun"/>
          <w:color w:val="000000"/>
          <w:szCs w:val="22"/>
          <w:lang w:eastAsia="zh-CN"/>
        </w:rPr>
        <w:t xml:space="preserve"> administered (see</w:t>
      </w:r>
      <w:r w:rsidR="00A75C39">
        <w:rPr>
          <w:rFonts w:eastAsia="SimSun"/>
          <w:color w:val="000000"/>
          <w:szCs w:val="22"/>
          <w:lang w:eastAsia="zh-CN"/>
        </w:rPr>
        <w:t xml:space="preserve"> section </w:t>
      </w:r>
      <w:r w:rsidRPr="00146F52">
        <w:rPr>
          <w:rFonts w:eastAsia="SimSun"/>
          <w:color w:val="000000"/>
          <w:szCs w:val="22"/>
          <w:lang w:eastAsia="zh-CN"/>
        </w:rPr>
        <w:t xml:space="preserve">4.8). No cases required anticoagulation therapy. </w:t>
      </w:r>
      <w:r w:rsidR="004E7412" w:rsidRPr="00EA1432">
        <w:rPr>
          <w:rFonts w:eastAsia="SimSun"/>
          <w:color w:val="000000"/>
          <w:szCs w:val="22"/>
          <w:lang w:eastAsia="zh-CN"/>
        </w:rPr>
        <w:t xml:space="preserve">Following </w:t>
      </w:r>
      <w:r w:rsidR="004E7412" w:rsidRPr="00EA1432">
        <w:rPr>
          <w:rFonts w:eastAsia="SimSun"/>
          <w:color w:val="000000"/>
          <w:szCs w:val="22"/>
          <w:lang w:eastAsia="zh-CN"/>
        </w:rPr>
        <w:lastRenderedPageBreak/>
        <w:t>discontinuation of aPCC and interruption of Hemlibra, evidence of improvement or resolution was seen within one month</w:t>
      </w:r>
      <w:r w:rsidR="00F94AD8" w:rsidRPr="00A55DD8">
        <w:rPr>
          <w:rFonts w:eastAsia="SimSun"/>
          <w:color w:val="000000"/>
          <w:szCs w:val="22"/>
          <w:lang w:eastAsia="zh-CN"/>
        </w:rPr>
        <w:t xml:space="preserve"> </w:t>
      </w:r>
      <w:r w:rsidRPr="00337EE1">
        <w:rPr>
          <w:rFonts w:eastAsia="SimSun"/>
          <w:color w:val="000000"/>
          <w:szCs w:val="22"/>
          <w:lang w:eastAsia="zh-CN"/>
        </w:rPr>
        <w:t>(see</w:t>
      </w:r>
      <w:r w:rsidR="00A75C39" w:rsidRPr="009B6745">
        <w:rPr>
          <w:rFonts w:eastAsia="SimSun"/>
          <w:color w:val="000000"/>
          <w:szCs w:val="22"/>
          <w:lang w:eastAsia="zh-CN"/>
        </w:rPr>
        <w:t xml:space="preserve"> section </w:t>
      </w:r>
      <w:r w:rsidRPr="00B71BE3">
        <w:rPr>
          <w:rFonts w:eastAsia="SimSun"/>
          <w:color w:val="000000"/>
          <w:szCs w:val="22"/>
          <w:lang w:eastAsia="zh-CN"/>
        </w:rPr>
        <w:t>4.8).</w:t>
      </w:r>
      <w:r w:rsidR="005014D7" w:rsidRPr="00B71BE3">
        <w:rPr>
          <w:rFonts w:eastAsia="SimSun"/>
          <w:color w:val="000000"/>
          <w:szCs w:val="22"/>
          <w:lang w:eastAsia="zh-CN"/>
        </w:rPr>
        <w:t xml:space="preserve"> </w:t>
      </w:r>
      <w:r w:rsidR="005014D7" w:rsidRPr="00E86D4C">
        <w:rPr>
          <w:rFonts w:eastAsia="SimSun"/>
          <w:color w:val="000000"/>
          <w:szCs w:val="22"/>
          <w:lang w:eastAsia="zh-CN"/>
        </w:rPr>
        <w:t>One patient resumed Hemlibra following resolution of thrombotic event</w:t>
      </w:r>
      <w:r w:rsidR="004E7412" w:rsidRPr="00D03C9B">
        <w:rPr>
          <w:rFonts w:eastAsia="SimSun"/>
          <w:color w:val="000000"/>
          <w:szCs w:val="22"/>
          <w:lang w:eastAsia="zh-CN"/>
        </w:rPr>
        <w:t xml:space="preserve"> </w:t>
      </w:r>
      <w:r w:rsidR="004E7412" w:rsidRPr="00EA1432">
        <w:rPr>
          <w:rFonts w:eastAsia="SimSun"/>
          <w:color w:val="000000"/>
          <w:szCs w:val="22"/>
          <w:lang w:eastAsia="zh-CN"/>
        </w:rPr>
        <w:t>and continued to be treated safely</w:t>
      </w:r>
      <w:r w:rsidR="005014D7" w:rsidRPr="005242C8">
        <w:rPr>
          <w:rFonts w:eastAsia="SimSun"/>
          <w:color w:val="000000"/>
          <w:szCs w:val="22"/>
          <w:lang w:eastAsia="zh-CN"/>
        </w:rPr>
        <w:t>.</w:t>
      </w:r>
      <w:r w:rsidRPr="00146F52">
        <w:rPr>
          <w:rFonts w:eastAsia="SimSun"/>
          <w:color w:val="000000"/>
          <w:szCs w:val="22"/>
          <w:lang w:eastAsia="zh-CN"/>
        </w:rPr>
        <w:t xml:space="preserve"> </w:t>
      </w:r>
    </w:p>
    <w:p w:rsidR="00CA3140" w:rsidRPr="00146F52" w:rsidRDefault="00CA3140" w:rsidP="00592358">
      <w:pPr>
        <w:spacing w:line="280" w:lineRule="exact"/>
        <w:rPr>
          <w:rFonts w:eastAsia="SimSun"/>
          <w:color w:val="000000"/>
          <w:szCs w:val="22"/>
          <w:lang w:eastAsia="zh-CN"/>
        </w:rPr>
      </w:pPr>
    </w:p>
    <w:p w:rsidR="002D24E3" w:rsidRDefault="006F2DD6" w:rsidP="00592358">
      <w:pPr>
        <w:spacing w:line="280" w:lineRule="exact"/>
        <w:rPr>
          <w:rFonts w:eastAsia="SimSun"/>
          <w:color w:val="000000"/>
          <w:szCs w:val="22"/>
          <w:lang w:eastAsia="zh-CN"/>
        </w:rPr>
      </w:pPr>
      <w:r w:rsidRPr="00146F52">
        <w:rPr>
          <w:rFonts w:eastAsia="SimSun"/>
          <w:color w:val="000000"/>
          <w:szCs w:val="22"/>
          <w:lang w:eastAsia="zh-CN"/>
        </w:rPr>
        <w:t>Patients receiving Hemlibra prophylaxis should be m</w:t>
      </w:r>
      <w:r w:rsidR="00335BB7">
        <w:rPr>
          <w:rFonts w:eastAsia="SimSun"/>
          <w:color w:val="000000"/>
          <w:szCs w:val="22"/>
          <w:lang w:eastAsia="zh-CN"/>
        </w:rPr>
        <w:t>onitored for the development of t</w:t>
      </w:r>
      <w:r w:rsidRPr="00146F52">
        <w:rPr>
          <w:rFonts w:eastAsia="SimSun"/>
          <w:color w:val="000000"/>
          <w:szCs w:val="22"/>
          <w:lang w:eastAsia="zh-CN"/>
        </w:rPr>
        <w:t xml:space="preserve">hromboembolism when administering aPCC. The physician should immediately discontinue aPCC and interrupt Hemlibra therapy if clinical symptoms, imaging, and/or laboratory findings consistent with thrombotic events occur, and manage as clinically indicated. Physicians and patients/caregivers should weigh the benefits and risks of resuming Hemlibra prophylaxis following </w:t>
      </w:r>
      <w:r w:rsidR="007813B5">
        <w:rPr>
          <w:rFonts w:eastAsia="SimSun"/>
          <w:color w:val="000000"/>
          <w:szCs w:val="22"/>
          <w:lang w:eastAsia="zh-CN"/>
        </w:rPr>
        <w:t xml:space="preserve">complete </w:t>
      </w:r>
      <w:r w:rsidRPr="00146F52">
        <w:rPr>
          <w:rFonts w:eastAsia="SimSun"/>
          <w:color w:val="000000"/>
          <w:szCs w:val="22"/>
          <w:lang w:eastAsia="zh-CN"/>
        </w:rPr>
        <w:t>resolution of thrombotic events on a case-by-case basis. In case a bypassing agent is indicated in a patient receiving Hemlibra prophylaxis, see below for dosing</w:t>
      </w:r>
      <w:r w:rsidR="004E6D41">
        <w:rPr>
          <w:rFonts w:eastAsia="SimSun"/>
          <w:color w:val="000000"/>
          <w:szCs w:val="22"/>
          <w:lang w:eastAsia="zh-CN"/>
        </w:rPr>
        <w:t xml:space="preserve"> guidance</w:t>
      </w:r>
      <w:r w:rsidRPr="00146F52">
        <w:rPr>
          <w:rFonts w:eastAsia="SimSun"/>
          <w:color w:val="000000"/>
          <w:szCs w:val="22"/>
          <w:lang w:eastAsia="zh-CN"/>
        </w:rPr>
        <w:t xml:space="preserve"> </w:t>
      </w:r>
      <w:r w:rsidR="004526E2">
        <w:rPr>
          <w:rFonts w:eastAsia="SimSun"/>
          <w:color w:val="000000"/>
          <w:szCs w:val="22"/>
          <w:lang w:eastAsia="zh-CN"/>
        </w:rPr>
        <w:t xml:space="preserve">on </w:t>
      </w:r>
      <w:r w:rsidR="00564498">
        <w:rPr>
          <w:rFonts w:eastAsia="SimSun"/>
          <w:color w:val="000000"/>
          <w:szCs w:val="22"/>
          <w:lang w:eastAsia="zh-CN"/>
        </w:rPr>
        <w:t xml:space="preserve">the </w:t>
      </w:r>
      <w:r w:rsidRPr="00146F52">
        <w:rPr>
          <w:rFonts w:eastAsia="SimSun"/>
          <w:color w:val="000000"/>
          <w:szCs w:val="22"/>
          <w:lang w:eastAsia="zh-CN"/>
        </w:rPr>
        <w:t>use of bypassing agents.</w:t>
      </w:r>
    </w:p>
    <w:p w:rsidR="004B5BB2" w:rsidRPr="00146F52" w:rsidRDefault="004B5BB2" w:rsidP="00592358">
      <w:pPr>
        <w:spacing w:line="280" w:lineRule="exact"/>
        <w:rPr>
          <w:rFonts w:eastAsia="SimSun"/>
          <w:color w:val="000000"/>
          <w:szCs w:val="22"/>
          <w:lang w:eastAsia="zh-CN"/>
        </w:rPr>
      </w:pPr>
    </w:p>
    <w:p w:rsidR="002D24E3" w:rsidRDefault="006F2DD6" w:rsidP="00592358">
      <w:pPr>
        <w:spacing w:line="280" w:lineRule="exact"/>
        <w:rPr>
          <w:rFonts w:eastAsia="SimSun"/>
          <w:szCs w:val="22"/>
          <w:u w:val="single"/>
          <w:lang w:eastAsia="zh-CN"/>
        </w:rPr>
      </w:pPr>
      <w:r w:rsidRPr="00D970AB">
        <w:rPr>
          <w:rFonts w:eastAsia="SimSun"/>
          <w:szCs w:val="22"/>
          <w:u w:val="single"/>
          <w:lang w:eastAsia="zh-CN"/>
        </w:rPr>
        <w:t>Guidance</w:t>
      </w:r>
      <w:r w:rsidRPr="00146F52">
        <w:rPr>
          <w:rFonts w:eastAsia="SimSun"/>
          <w:szCs w:val="22"/>
          <w:u w:val="single"/>
          <w:lang w:eastAsia="zh-CN"/>
        </w:rPr>
        <w:t xml:space="preserve"> on the use of bypassing agents in patients receiving Hemlibra prophylaxis</w:t>
      </w:r>
    </w:p>
    <w:p w:rsidR="00BA21D8" w:rsidRPr="00146F52" w:rsidRDefault="00BA21D8" w:rsidP="00592358">
      <w:pPr>
        <w:spacing w:line="280" w:lineRule="exact"/>
        <w:rPr>
          <w:rFonts w:eastAsia="SimSun"/>
          <w:szCs w:val="22"/>
          <w:u w:val="single"/>
          <w:lang w:eastAsia="zh-CN"/>
        </w:rPr>
      </w:pPr>
    </w:p>
    <w:p w:rsidR="002D24E3" w:rsidRDefault="006F2DD6" w:rsidP="00592358">
      <w:pPr>
        <w:spacing w:line="280" w:lineRule="exact"/>
        <w:rPr>
          <w:rFonts w:eastAsia="SimSun"/>
          <w:color w:val="000000"/>
          <w:szCs w:val="22"/>
          <w:lang w:eastAsia="zh-CN"/>
        </w:rPr>
      </w:pPr>
      <w:r w:rsidRPr="00146F52">
        <w:rPr>
          <w:rFonts w:eastAsia="SimSun"/>
          <w:color w:val="000000"/>
          <w:szCs w:val="22"/>
          <w:lang w:eastAsia="zh-CN"/>
        </w:rPr>
        <w:t>Treatment with bypassing agents should be discontinued the day before starting Hemlibra therapy.</w:t>
      </w:r>
    </w:p>
    <w:p w:rsidR="00CA3140" w:rsidRPr="00146F52" w:rsidRDefault="00CA3140" w:rsidP="00592358">
      <w:pPr>
        <w:spacing w:line="280" w:lineRule="exact"/>
        <w:rPr>
          <w:rFonts w:eastAsia="SimSun"/>
          <w:color w:val="000000"/>
          <w:szCs w:val="22"/>
          <w:lang w:eastAsia="zh-CN"/>
        </w:rPr>
      </w:pPr>
    </w:p>
    <w:p w:rsidR="002D24E3" w:rsidRDefault="006F2DD6" w:rsidP="00592358">
      <w:pPr>
        <w:spacing w:line="280" w:lineRule="exact"/>
        <w:rPr>
          <w:rFonts w:eastAsia="SimSun"/>
          <w:color w:val="000000"/>
          <w:szCs w:val="22"/>
          <w:lang w:eastAsia="zh-CN"/>
        </w:rPr>
      </w:pPr>
      <w:r w:rsidRPr="00146F52">
        <w:rPr>
          <w:rFonts w:eastAsia="SimSun"/>
          <w:color w:val="000000"/>
          <w:szCs w:val="22"/>
          <w:lang w:eastAsia="zh-CN"/>
        </w:rPr>
        <w:t>Physicians should discuss with all patients and/or caregivers the exact dose and schedule of bypassing agents to use, if required while receiving Hemlibra prophylaxis.</w:t>
      </w:r>
    </w:p>
    <w:p w:rsidR="00CA3140" w:rsidRPr="00146F52" w:rsidRDefault="00CA3140" w:rsidP="00592358">
      <w:pPr>
        <w:spacing w:line="280" w:lineRule="exact"/>
        <w:rPr>
          <w:rFonts w:eastAsia="SimSun"/>
          <w:color w:val="000000"/>
          <w:szCs w:val="22"/>
          <w:lang w:eastAsia="zh-CN"/>
        </w:rPr>
      </w:pPr>
    </w:p>
    <w:p w:rsidR="002D24E3" w:rsidRDefault="006F2DD6" w:rsidP="00592358">
      <w:pPr>
        <w:spacing w:line="280" w:lineRule="exact"/>
        <w:rPr>
          <w:rFonts w:eastAsia="SimSun"/>
          <w:szCs w:val="22"/>
          <w:lang w:eastAsia="zh-CN"/>
        </w:rPr>
      </w:pPr>
      <w:r w:rsidRPr="00146F52">
        <w:rPr>
          <w:rFonts w:eastAsia="SimSun"/>
          <w:szCs w:val="22"/>
          <w:lang w:eastAsia="zh-CN"/>
        </w:rPr>
        <w:t xml:space="preserve">Hemlibra increases </w:t>
      </w:r>
      <w:r w:rsidR="0094102A">
        <w:rPr>
          <w:rFonts w:eastAsia="SimSun"/>
          <w:szCs w:val="22"/>
          <w:lang w:eastAsia="zh-CN"/>
        </w:rPr>
        <w:t xml:space="preserve">the </w:t>
      </w:r>
      <w:r w:rsidRPr="00146F52">
        <w:rPr>
          <w:rFonts w:eastAsia="SimSun"/>
          <w:szCs w:val="22"/>
          <w:lang w:eastAsia="zh-CN"/>
        </w:rPr>
        <w:t>patient</w:t>
      </w:r>
      <w:r w:rsidR="0094102A">
        <w:rPr>
          <w:rFonts w:eastAsia="SimSun"/>
          <w:szCs w:val="22"/>
          <w:lang w:eastAsia="zh-CN"/>
        </w:rPr>
        <w:t>’</w:t>
      </w:r>
      <w:r w:rsidRPr="00146F52">
        <w:rPr>
          <w:rFonts w:eastAsia="SimSun"/>
          <w:szCs w:val="22"/>
          <w:lang w:eastAsia="zh-CN"/>
        </w:rPr>
        <w:t>s coagulation potential. The bypassing agent dose required may therefore be lower than that used without Hemlibra prophylaxis. The dose and duration of treatment with bypassing agents will depend on the location and extent of bleeding</w:t>
      </w:r>
      <w:r w:rsidR="009825BC">
        <w:rPr>
          <w:rFonts w:eastAsia="SimSun"/>
          <w:szCs w:val="22"/>
          <w:lang w:eastAsia="zh-CN"/>
        </w:rPr>
        <w:t>,</w:t>
      </w:r>
      <w:r w:rsidRPr="00146F52">
        <w:rPr>
          <w:rFonts w:eastAsia="SimSun"/>
          <w:szCs w:val="22"/>
          <w:lang w:eastAsia="zh-CN"/>
        </w:rPr>
        <w:t xml:space="preserve"> and the patient’s clinical condition. Use of aPCC should be avoided unless no other treatment options/alternatives are available. If aPCC is indicated in a patient receiving Hemlibra prophylaxis, the initial dose should not exceed </w:t>
      </w:r>
      <w:r w:rsidR="004E6537" w:rsidRPr="00146F52">
        <w:rPr>
          <w:rFonts w:eastAsia="SimSun"/>
          <w:szCs w:val="22"/>
          <w:lang w:eastAsia="zh-CN"/>
        </w:rPr>
        <w:t>50</w:t>
      </w:r>
      <w:r w:rsidR="004E6537">
        <w:rPr>
          <w:rFonts w:eastAsia="SimSun"/>
          <w:szCs w:val="22"/>
          <w:lang w:eastAsia="zh-CN"/>
        </w:rPr>
        <w:t> </w:t>
      </w:r>
      <w:r w:rsidRPr="00146F52">
        <w:rPr>
          <w:rFonts w:eastAsia="SimSun"/>
          <w:szCs w:val="22"/>
          <w:lang w:eastAsia="zh-CN"/>
        </w:rPr>
        <w:t>U/kg</w:t>
      </w:r>
      <w:r w:rsidR="00270BFB">
        <w:rPr>
          <w:rFonts w:eastAsia="SimSun"/>
          <w:szCs w:val="22"/>
          <w:lang w:eastAsia="zh-CN"/>
        </w:rPr>
        <w:t xml:space="preserve"> </w:t>
      </w:r>
      <w:r w:rsidR="00270BFB" w:rsidRPr="00270BFB">
        <w:rPr>
          <w:rFonts w:eastAsia="SimSun"/>
          <w:szCs w:val="22"/>
          <w:lang w:eastAsia="zh-CN"/>
        </w:rPr>
        <w:t>and laboratory monitoring is recommended (including but not restricted to renal monitoring, platelet testing, and evaluation of thrombosis)</w:t>
      </w:r>
      <w:r w:rsidRPr="00146F52">
        <w:rPr>
          <w:rFonts w:eastAsia="SimSun"/>
          <w:szCs w:val="22"/>
          <w:lang w:eastAsia="zh-CN"/>
        </w:rPr>
        <w:t xml:space="preserve">. If bleeding is not controlled with the initial dose of aPCC up to </w:t>
      </w:r>
      <w:r w:rsidR="00170E4A" w:rsidRPr="00146F52">
        <w:rPr>
          <w:rFonts w:eastAsia="SimSun"/>
          <w:szCs w:val="22"/>
          <w:lang w:eastAsia="zh-CN"/>
        </w:rPr>
        <w:t>50</w:t>
      </w:r>
      <w:r w:rsidR="00170E4A">
        <w:rPr>
          <w:rFonts w:eastAsia="SimSun"/>
          <w:szCs w:val="22"/>
          <w:lang w:eastAsia="zh-CN"/>
        </w:rPr>
        <w:t> </w:t>
      </w:r>
      <w:r w:rsidRPr="00146F52">
        <w:rPr>
          <w:rFonts w:eastAsia="SimSun"/>
          <w:szCs w:val="22"/>
          <w:lang w:eastAsia="zh-CN"/>
        </w:rPr>
        <w:t>U/kg, additional aPCC doses should be administered under medical guidance or supervision</w:t>
      </w:r>
      <w:r w:rsidR="0094102A" w:rsidRPr="0094102A">
        <w:rPr>
          <w:rFonts w:eastAsia="SimSun"/>
          <w:szCs w:val="22"/>
          <w:lang w:eastAsia="zh-CN"/>
        </w:rPr>
        <w:t xml:space="preserve"> </w:t>
      </w:r>
      <w:r w:rsidR="0094102A">
        <w:rPr>
          <w:rFonts w:eastAsia="SimSun"/>
          <w:szCs w:val="22"/>
          <w:lang w:eastAsia="zh-CN"/>
        </w:rPr>
        <w:t xml:space="preserve">with </w:t>
      </w:r>
      <w:r w:rsidR="0094102A">
        <w:t xml:space="preserve">consideration made to </w:t>
      </w:r>
      <w:r w:rsidR="0094102A" w:rsidRPr="00052E87">
        <w:t xml:space="preserve">laboratory monitoring </w:t>
      </w:r>
      <w:r w:rsidR="0094102A">
        <w:t xml:space="preserve">for the diagnosis of TMA or thromboembolism </w:t>
      </w:r>
      <w:r w:rsidR="0094102A" w:rsidRPr="00052E87">
        <w:t>and verification of bleeds prior to repeated dosing</w:t>
      </w:r>
      <w:r w:rsidR="0094102A">
        <w:rPr>
          <w:rFonts w:eastAsia="SimSun"/>
          <w:szCs w:val="22"/>
          <w:lang w:eastAsia="zh-CN"/>
        </w:rPr>
        <w:t>. T</w:t>
      </w:r>
      <w:r w:rsidRPr="00146F52">
        <w:rPr>
          <w:rFonts w:eastAsia="SimSun"/>
          <w:szCs w:val="22"/>
          <w:lang w:eastAsia="zh-CN"/>
        </w:rPr>
        <w:t xml:space="preserve">he total aPCC dose should not exceed 100 U/kg in the first 24-hours of treatment. Treating physicians must carefully weigh the risk of TMA and </w:t>
      </w:r>
      <w:r w:rsidR="0094102A">
        <w:rPr>
          <w:rFonts w:eastAsia="SimSun"/>
          <w:szCs w:val="22"/>
          <w:lang w:eastAsia="zh-CN"/>
        </w:rPr>
        <w:t>thromboembolism</w:t>
      </w:r>
      <w:r w:rsidRPr="00146F52">
        <w:rPr>
          <w:rFonts w:eastAsia="SimSun"/>
          <w:szCs w:val="22"/>
          <w:lang w:eastAsia="zh-CN"/>
        </w:rPr>
        <w:t xml:space="preserve"> against the risk of bleeding when considering aPCC treatment beyond </w:t>
      </w:r>
      <w:r w:rsidR="0094102A">
        <w:rPr>
          <w:rFonts w:eastAsia="SimSun"/>
          <w:szCs w:val="22"/>
          <w:lang w:eastAsia="zh-CN"/>
        </w:rPr>
        <w:t>a maximum of</w:t>
      </w:r>
      <w:r w:rsidRPr="00146F52">
        <w:rPr>
          <w:rFonts w:eastAsia="SimSun"/>
          <w:szCs w:val="22"/>
          <w:lang w:eastAsia="zh-CN"/>
        </w:rPr>
        <w:t xml:space="preserve"> </w:t>
      </w:r>
      <w:r w:rsidR="004E6537" w:rsidRPr="00146F52">
        <w:rPr>
          <w:rFonts w:eastAsia="SimSun"/>
          <w:szCs w:val="22"/>
          <w:lang w:eastAsia="zh-CN"/>
        </w:rPr>
        <w:t>100</w:t>
      </w:r>
      <w:r w:rsidR="004E6537">
        <w:rPr>
          <w:rFonts w:eastAsia="SimSun"/>
          <w:szCs w:val="22"/>
          <w:lang w:eastAsia="zh-CN"/>
        </w:rPr>
        <w:t> </w:t>
      </w:r>
      <w:r w:rsidRPr="00146F52">
        <w:rPr>
          <w:rFonts w:eastAsia="SimSun"/>
          <w:szCs w:val="22"/>
          <w:lang w:eastAsia="zh-CN"/>
        </w:rPr>
        <w:t>U/kg in the first 24-hours.</w:t>
      </w:r>
    </w:p>
    <w:p w:rsidR="00CA3140" w:rsidRPr="00146F52" w:rsidRDefault="00CA3140" w:rsidP="00592358">
      <w:pPr>
        <w:spacing w:line="280" w:lineRule="exact"/>
        <w:rPr>
          <w:rFonts w:eastAsia="SimSun"/>
          <w:szCs w:val="22"/>
          <w:lang w:eastAsia="zh-CN"/>
        </w:rPr>
      </w:pPr>
    </w:p>
    <w:p w:rsidR="002D24E3" w:rsidRDefault="006F2DD6" w:rsidP="00592358">
      <w:pPr>
        <w:spacing w:line="280" w:lineRule="exact"/>
        <w:rPr>
          <w:rFonts w:eastAsia="SimSun"/>
          <w:szCs w:val="22"/>
          <w:lang w:eastAsia="zh-CN"/>
        </w:rPr>
      </w:pPr>
      <w:r w:rsidRPr="00146F52">
        <w:rPr>
          <w:rFonts w:eastAsia="SimSun"/>
          <w:szCs w:val="22"/>
          <w:lang w:eastAsia="zh-CN"/>
        </w:rPr>
        <w:t xml:space="preserve">In clinical trials, no cases of </w:t>
      </w:r>
      <w:r w:rsidR="009825BC">
        <w:rPr>
          <w:rFonts w:eastAsia="SimSun"/>
          <w:szCs w:val="22"/>
          <w:lang w:eastAsia="zh-CN"/>
        </w:rPr>
        <w:t>TMA</w:t>
      </w:r>
      <w:r w:rsidRPr="00146F52">
        <w:rPr>
          <w:rFonts w:eastAsia="SimSun"/>
          <w:szCs w:val="22"/>
          <w:lang w:eastAsia="zh-CN"/>
        </w:rPr>
        <w:t xml:space="preserve"> or </w:t>
      </w:r>
      <w:r w:rsidR="00531E4D">
        <w:rPr>
          <w:rFonts w:eastAsia="SimSun"/>
          <w:szCs w:val="22"/>
          <w:lang w:eastAsia="zh-CN"/>
        </w:rPr>
        <w:t>thrombotic events</w:t>
      </w:r>
      <w:r w:rsidRPr="00146F52">
        <w:rPr>
          <w:rFonts w:eastAsia="SimSun"/>
          <w:szCs w:val="22"/>
          <w:lang w:eastAsia="zh-CN"/>
        </w:rPr>
        <w:t xml:space="preserve"> were observed with use of activated recombinant human FVII (rFVIIa) alone in patients receiving Hemlibra prophylaxis.</w:t>
      </w:r>
    </w:p>
    <w:p w:rsidR="00531E4D" w:rsidRPr="00146F52" w:rsidRDefault="00531E4D" w:rsidP="00592358">
      <w:pPr>
        <w:spacing w:line="280" w:lineRule="exact"/>
        <w:rPr>
          <w:rFonts w:eastAsia="SimSun"/>
          <w:szCs w:val="22"/>
          <w:lang w:eastAsia="zh-CN"/>
        </w:rPr>
      </w:pPr>
    </w:p>
    <w:p w:rsidR="000017A1" w:rsidRDefault="006F2DD6" w:rsidP="00592358">
      <w:pPr>
        <w:spacing w:line="280" w:lineRule="exact"/>
        <w:rPr>
          <w:rFonts w:eastAsia="SimSun"/>
          <w:szCs w:val="22"/>
          <w:lang w:eastAsia="zh-CN"/>
        </w:rPr>
      </w:pPr>
      <w:r w:rsidRPr="00146F52">
        <w:rPr>
          <w:rFonts w:eastAsia="SimSun"/>
          <w:szCs w:val="22"/>
          <w:lang w:eastAsia="zh-CN"/>
        </w:rPr>
        <w:t xml:space="preserve">Bypassing agent dosing guidance should be followed for at least </w:t>
      </w:r>
      <w:r w:rsidR="00170E4A" w:rsidRPr="00146F52">
        <w:rPr>
          <w:rFonts w:eastAsia="SimSun"/>
          <w:szCs w:val="22"/>
          <w:lang w:eastAsia="zh-CN"/>
        </w:rPr>
        <w:t>6</w:t>
      </w:r>
      <w:r w:rsidR="00170E4A">
        <w:rPr>
          <w:rFonts w:eastAsia="SimSun"/>
          <w:szCs w:val="22"/>
          <w:lang w:eastAsia="zh-CN"/>
        </w:rPr>
        <w:t> </w:t>
      </w:r>
      <w:r w:rsidRPr="00146F52">
        <w:rPr>
          <w:rFonts w:eastAsia="SimSun"/>
          <w:szCs w:val="22"/>
          <w:lang w:eastAsia="zh-CN"/>
        </w:rPr>
        <w:t>months following discontinuation of Hemlibra prophylaxis (see</w:t>
      </w:r>
      <w:r w:rsidR="00A75C39">
        <w:rPr>
          <w:rFonts w:eastAsia="SimSun"/>
          <w:szCs w:val="22"/>
          <w:lang w:eastAsia="zh-CN"/>
        </w:rPr>
        <w:t xml:space="preserve"> section </w:t>
      </w:r>
      <w:r w:rsidRPr="00146F52">
        <w:rPr>
          <w:rFonts w:eastAsia="SimSun"/>
          <w:szCs w:val="22"/>
          <w:lang w:eastAsia="zh-CN"/>
        </w:rPr>
        <w:t>5.2).</w:t>
      </w:r>
    </w:p>
    <w:p w:rsidR="006A1D1E" w:rsidRDefault="006A1D1E" w:rsidP="006A1D1E">
      <w:pPr>
        <w:rPr>
          <w:szCs w:val="22"/>
          <w:u w:val="single"/>
        </w:rPr>
      </w:pPr>
    </w:p>
    <w:p w:rsidR="00730CC4" w:rsidRDefault="006F2DD6" w:rsidP="00730CC4">
      <w:pPr>
        <w:spacing w:line="280" w:lineRule="exact"/>
        <w:rPr>
          <w:rFonts w:eastAsia="SimSun"/>
          <w:szCs w:val="22"/>
          <w:u w:val="single"/>
          <w:lang w:eastAsia="zh-CN"/>
        </w:rPr>
      </w:pPr>
      <w:r w:rsidRPr="00065DAA">
        <w:rPr>
          <w:rFonts w:eastAsia="SimSun"/>
          <w:szCs w:val="22"/>
          <w:u w:val="single"/>
          <w:lang w:eastAsia="zh-CN"/>
        </w:rPr>
        <w:t>Effects of emicizumab on coagulation tests</w:t>
      </w:r>
    </w:p>
    <w:p w:rsidR="00994F03" w:rsidRDefault="00994F03" w:rsidP="00730CC4">
      <w:pPr>
        <w:spacing w:line="280" w:lineRule="exact"/>
        <w:rPr>
          <w:rFonts w:eastAsia="SimSun"/>
          <w:szCs w:val="22"/>
          <w:highlight w:val="green"/>
          <w:lang w:eastAsia="zh-CN"/>
        </w:rPr>
      </w:pPr>
    </w:p>
    <w:p w:rsidR="00730CC4" w:rsidRPr="00730CC4" w:rsidRDefault="006F2DD6" w:rsidP="00730CC4">
      <w:pPr>
        <w:spacing w:line="280" w:lineRule="exact"/>
        <w:rPr>
          <w:rFonts w:eastAsia="SimSun"/>
          <w:szCs w:val="22"/>
          <w:lang w:eastAsia="zh-CN"/>
        </w:rPr>
      </w:pPr>
      <w:r w:rsidRPr="00892B7D">
        <w:rPr>
          <w:rFonts w:eastAsia="SimSun"/>
          <w:szCs w:val="22"/>
          <w:lang w:eastAsia="zh-CN"/>
        </w:rPr>
        <w:t xml:space="preserve">Emicizumab </w:t>
      </w:r>
      <w:r w:rsidR="00514BA6" w:rsidRPr="00892B7D">
        <w:rPr>
          <w:rFonts w:eastAsia="SimSun"/>
          <w:szCs w:val="22"/>
          <w:lang w:eastAsia="zh-CN"/>
        </w:rPr>
        <w:t>re</w:t>
      </w:r>
      <w:r w:rsidR="00514BA6">
        <w:rPr>
          <w:rFonts w:eastAsia="SimSun"/>
          <w:szCs w:val="22"/>
          <w:lang w:eastAsia="zh-CN"/>
        </w:rPr>
        <w:t>stores</w:t>
      </w:r>
      <w:r w:rsidR="00514BA6" w:rsidRPr="00892B7D">
        <w:rPr>
          <w:rFonts w:eastAsia="SimSun"/>
          <w:szCs w:val="22"/>
          <w:lang w:eastAsia="zh-CN"/>
        </w:rPr>
        <w:t xml:space="preserve"> </w:t>
      </w:r>
      <w:r w:rsidRPr="00892B7D">
        <w:rPr>
          <w:rFonts w:eastAsia="SimSun"/>
          <w:szCs w:val="22"/>
          <w:lang w:eastAsia="zh-CN"/>
        </w:rPr>
        <w:t xml:space="preserve">the tenase cofactor activity of </w:t>
      </w:r>
      <w:r w:rsidR="00514BA6">
        <w:rPr>
          <w:rFonts w:eastAsia="SimSun"/>
          <w:szCs w:val="22"/>
          <w:lang w:eastAsia="zh-CN"/>
        </w:rPr>
        <w:t xml:space="preserve">missing </w:t>
      </w:r>
      <w:r w:rsidRPr="00892B7D">
        <w:rPr>
          <w:rFonts w:eastAsia="SimSun"/>
          <w:szCs w:val="22"/>
          <w:lang w:eastAsia="zh-CN"/>
        </w:rPr>
        <w:t>activated factor VIII (FVIIIa). Coagulation laboratory tests based on intrinsic clotting</w:t>
      </w:r>
      <w:r w:rsidR="00270BFB">
        <w:rPr>
          <w:rFonts w:eastAsia="SimSun"/>
          <w:szCs w:val="22"/>
          <w:lang w:eastAsia="zh-CN"/>
        </w:rPr>
        <w:t>, including the activated clotting time (ACT), activated partial thromboplastin time</w:t>
      </w:r>
      <w:r w:rsidRPr="00892B7D">
        <w:rPr>
          <w:rFonts w:eastAsia="SimSun"/>
          <w:szCs w:val="22"/>
          <w:lang w:eastAsia="zh-CN"/>
        </w:rPr>
        <w:t xml:space="preserve"> (e.g. aPTT)</w:t>
      </w:r>
      <w:r w:rsidR="00270BFB">
        <w:rPr>
          <w:rFonts w:eastAsia="SimSun"/>
          <w:szCs w:val="22"/>
          <w:lang w:eastAsia="zh-CN"/>
        </w:rPr>
        <w:t>,</w:t>
      </w:r>
      <w:r w:rsidRPr="00892B7D">
        <w:rPr>
          <w:rFonts w:eastAsia="SimSun"/>
          <w:szCs w:val="22"/>
          <w:lang w:eastAsia="zh-CN"/>
        </w:rPr>
        <w:t xml:space="preserve"> measure the total clotting time including time needed for activation of FVIII to FVIIIa by thrombin. Such intrinsic pathway based tests will yield overly shortened clotting times with emicizumab, which does not require activation by thrombin. The overly shortened intrinsic clotting time will then disturb all single factor assays based on aPTT, such as the one stage FVIII activity assay (see</w:t>
      </w:r>
      <w:r w:rsidR="00A75C39" w:rsidRPr="00892B7D">
        <w:rPr>
          <w:rFonts w:eastAsia="SimSun"/>
          <w:szCs w:val="22"/>
          <w:lang w:eastAsia="zh-CN"/>
        </w:rPr>
        <w:t xml:space="preserve"> section </w:t>
      </w:r>
      <w:r w:rsidRPr="00892B7D">
        <w:rPr>
          <w:rFonts w:eastAsia="SimSun"/>
          <w:szCs w:val="22"/>
          <w:lang w:eastAsia="zh-CN"/>
        </w:rPr>
        <w:t xml:space="preserve">4.4, </w:t>
      </w:r>
      <w:r w:rsidR="00A75C39" w:rsidRPr="00892B7D">
        <w:rPr>
          <w:rFonts w:eastAsia="SimSun"/>
          <w:szCs w:val="22"/>
          <w:lang w:eastAsia="zh-CN"/>
        </w:rPr>
        <w:t>Table </w:t>
      </w:r>
      <w:r w:rsidRPr="00892B7D">
        <w:rPr>
          <w:rFonts w:eastAsia="SimSun"/>
          <w:szCs w:val="22"/>
          <w:lang w:eastAsia="zh-CN"/>
        </w:rPr>
        <w:t>1). However, single factor assays utilising chromogenic or immuno-based methods are no</w:t>
      </w:r>
      <w:r w:rsidR="00697A4A" w:rsidRPr="00892B7D">
        <w:rPr>
          <w:rFonts w:eastAsia="SimSun"/>
          <w:szCs w:val="22"/>
          <w:lang w:eastAsia="zh-CN"/>
        </w:rPr>
        <w:t>t affected by emicizumab</w:t>
      </w:r>
      <w:r w:rsidRPr="00892B7D">
        <w:rPr>
          <w:rFonts w:eastAsia="SimSun"/>
          <w:szCs w:val="22"/>
          <w:lang w:eastAsia="zh-CN"/>
        </w:rPr>
        <w:t xml:space="preserve"> and may be used to monitor </w:t>
      </w:r>
      <w:r w:rsidRPr="00892B7D">
        <w:rPr>
          <w:rFonts w:eastAsia="SimSun"/>
          <w:szCs w:val="22"/>
          <w:lang w:eastAsia="zh-CN"/>
        </w:rPr>
        <w:lastRenderedPageBreak/>
        <w:t>coagulation parameters during treatment, with specific considerations for FVIII chromogenic activity assays as described below.</w:t>
      </w:r>
    </w:p>
    <w:p w:rsidR="00730CC4" w:rsidRPr="00730CC4" w:rsidRDefault="00730CC4" w:rsidP="00730CC4">
      <w:pPr>
        <w:spacing w:line="280" w:lineRule="exact"/>
        <w:rPr>
          <w:rFonts w:eastAsia="SimSun"/>
          <w:szCs w:val="22"/>
          <w:lang w:eastAsia="zh-CN"/>
        </w:rPr>
      </w:pPr>
    </w:p>
    <w:p w:rsidR="00730CC4" w:rsidRPr="00730CC4" w:rsidRDefault="006F2DD6" w:rsidP="00730CC4">
      <w:pPr>
        <w:spacing w:line="280" w:lineRule="exact"/>
        <w:rPr>
          <w:rFonts w:eastAsia="SimSun"/>
          <w:szCs w:val="22"/>
          <w:lang w:eastAsia="zh-CN"/>
        </w:rPr>
      </w:pPr>
      <w:r w:rsidRPr="00730CC4">
        <w:rPr>
          <w:rFonts w:eastAsia="SimSun"/>
          <w:szCs w:val="22"/>
          <w:lang w:eastAsia="zh-CN"/>
        </w:rPr>
        <w:t>Chromogenic factor VIII activity tests may be manufactured with either human or bovine coagulation proteins. Assays containing human coagulation factors are responsive</w:t>
      </w:r>
      <w:r w:rsidR="00697A4A">
        <w:rPr>
          <w:rFonts w:eastAsia="SimSun"/>
          <w:szCs w:val="22"/>
          <w:lang w:eastAsia="zh-CN"/>
        </w:rPr>
        <w:t xml:space="preserve"> to emicizumab</w:t>
      </w:r>
      <w:r w:rsidRPr="00730CC4">
        <w:rPr>
          <w:rFonts w:eastAsia="SimSun"/>
          <w:szCs w:val="22"/>
          <w:lang w:eastAsia="zh-CN"/>
        </w:rPr>
        <w:t xml:space="preserve"> but may overestimate the clinical haemostatic</w:t>
      </w:r>
      <w:r w:rsidR="00697A4A">
        <w:rPr>
          <w:rFonts w:eastAsia="SimSun"/>
          <w:szCs w:val="22"/>
          <w:lang w:eastAsia="zh-CN"/>
        </w:rPr>
        <w:t xml:space="preserve"> potential of emicizumab</w:t>
      </w:r>
      <w:r w:rsidRPr="00730CC4">
        <w:rPr>
          <w:rFonts w:eastAsia="SimSun"/>
          <w:szCs w:val="22"/>
          <w:lang w:eastAsia="zh-CN"/>
        </w:rPr>
        <w:t>. In contrast, assays containing bovine coagulation factors are i</w:t>
      </w:r>
      <w:r w:rsidR="00697A4A">
        <w:rPr>
          <w:rFonts w:eastAsia="SimSun"/>
          <w:szCs w:val="22"/>
          <w:lang w:eastAsia="zh-CN"/>
        </w:rPr>
        <w:t>nsensitive to emicizumab</w:t>
      </w:r>
      <w:r w:rsidRPr="00730CC4">
        <w:rPr>
          <w:rFonts w:eastAsia="SimSun"/>
          <w:szCs w:val="22"/>
          <w:lang w:eastAsia="zh-CN"/>
        </w:rPr>
        <w:t xml:space="preserve"> (no activity measured) and can be used to monitor endogenous or infused factor VIII activity, or to measure anti FVIII inhibitors.</w:t>
      </w:r>
    </w:p>
    <w:p w:rsidR="00730CC4" w:rsidRPr="00730CC4" w:rsidRDefault="00730CC4" w:rsidP="00730CC4">
      <w:pPr>
        <w:spacing w:line="280" w:lineRule="exact"/>
        <w:rPr>
          <w:rFonts w:eastAsia="SimSun"/>
          <w:szCs w:val="22"/>
          <w:lang w:eastAsia="zh-CN"/>
        </w:rPr>
      </w:pPr>
    </w:p>
    <w:p w:rsidR="00730CC4" w:rsidRDefault="006F2DD6" w:rsidP="00730CC4">
      <w:pPr>
        <w:spacing w:line="280" w:lineRule="exact"/>
        <w:rPr>
          <w:rFonts w:eastAsia="SimSun"/>
          <w:szCs w:val="22"/>
          <w:lang w:eastAsia="zh-CN"/>
        </w:rPr>
      </w:pPr>
      <w:r>
        <w:rPr>
          <w:rFonts w:eastAsia="SimSun"/>
          <w:szCs w:val="22"/>
          <w:lang w:eastAsia="zh-CN"/>
        </w:rPr>
        <w:t>Emicizumab</w:t>
      </w:r>
      <w:r w:rsidRPr="00730CC4">
        <w:rPr>
          <w:rFonts w:eastAsia="SimSun"/>
          <w:szCs w:val="22"/>
          <w:lang w:eastAsia="zh-CN"/>
        </w:rPr>
        <w:t xml:space="preserve"> remains active in the presence of inhibitors against factor VIII and so will produce a false negative result in clotting based Bethesda assays for functional inhibition of factor VIII. Instead, a chromogenic Bethesda assay utilising a bovine based factor VIII chromogenic test that is i</w:t>
      </w:r>
      <w:r>
        <w:rPr>
          <w:rFonts w:eastAsia="SimSun"/>
          <w:szCs w:val="22"/>
          <w:lang w:eastAsia="zh-CN"/>
        </w:rPr>
        <w:t>nsensitive to emicizumab</w:t>
      </w:r>
      <w:r w:rsidRPr="00730CC4">
        <w:rPr>
          <w:rFonts w:eastAsia="SimSun"/>
          <w:szCs w:val="22"/>
          <w:lang w:eastAsia="zh-CN"/>
        </w:rPr>
        <w:t xml:space="preserve"> may be used.</w:t>
      </w:r>
    </w:p>
    <w:p w:rsidR="001C71EE" w:rsidRPr="00730CC4" w:rsidRDefault="001C71EE" w:rsidP="00730CC4">
      <w:pPr>
        <w:spacing w:line="280" w:lineRule="exact"/>
        <w:rPr>
          <w:rFonts w:eastAsia="SimSun"/>
          <w:szCs w:val="22"/>
          <w:lang w:eastAsia="zh-CN"/>
        </w:rPr>
      </w:pPr>
    </w:p>
    <w:p w:rsidR="00241B39" w:rsidRDefault="006F2DD6" w:rsidP="00730CC4">
      <w:pPr>
        <w:spacing w:line="280" w:lineRule="exact"/>
        <w:rPr>
          <w:rFonts w:eastAsia="SimSun"/>
          <w:szCs w:val="22"/>
          <w:lang w:eastAsia="zh-CN"/>
        </w:rPr>
      </w:pPr>
      <w:r w:rsidRPr="00730CC4">
        <w:rPr>
          <w:rFonts w:eastAsia="SimSun"/>
          <w:szCs w:val="22"/>
          <w:lang w:eastAsia="zh-CN"/>
        </w:rPr>
        <w:t xml:space="preserve">These two pharmacodynamic markers do not reflect the true haemostatic effect of emicizumab </w:t>
      </w:r>
      <w:r w:rsidRPr="008E2684">
        <w:rPr>
          <w:rFonts w:eastAsia="SimSun"/>
          <w:i/>
          <w:szCs w:val="22"/>
          <w:lang w:eastAsia="zh-CN"/>
        </w:rPr>
        <w:t>in vivo</w:t>
      </w:r>
      <w:r w:rsidRPr="00730CC4">
        <w:rPr>
          <w:rFonts w:eastAsia="SimSun"/>
          <w:szCs w:val="22"/>
          <w:lang w:eastAsia="zh-CN"/>
        </w:rPr>
        <w:t xml:space="preserve"> (aPTT is overly shortened and reported factor VIII activity may be overestimated) but provide a relative indication of the pro-coagulant effect of emicizumab</w:t>
      </w:r>
      <w:r w:rsidR="00670240">
        <w:rPr>
          <w:rFonts w:eastAsia="SimSun"/>
          <w:szCs w:val="22"/>
          <w:lang w:eastAsia="zh-CN"/>
        </w:rPr>
        <w:t>.</w:t>
      </w:r>
    </w:p>
    <w:p w:rsidR="00270BFB" w:rsidRDefault="00270BFB" w:rsidP="00730CC4">
      <w:pPr>
        <w:spacing w:line="280" w:lineRule="exact"/>
        <w:rPr>
          <w:rFonts w:eastAsia="SimSun"/>
          <w:szCs w:val="22"/>
          <w:lang w:eastAsia="zh-CN"/>
        </w:rPr>
      </w:pPr>
    </w:p>
    <w:p w:rsidR="00270BFB" w:rsidRDefault="006F2DD6" w:rsidP="00270BFB">
      <w:pPr>
        <w:spacing w:line="280" w:lineRule="exact"/>
        <w:rPr>
          <w:rFonts w:eastAsia="SimSun"/>
          <w:szCs w:val="22"/>
          <w:lang w:eastAsia="zh-CN"/>
        </w:rPr>
      </w:pPr>
      <w:r>
        <w:rPr>
          <w:rFonts w:eastAsia="SimSun"/>
          <w:color w:val="000000"/>
          <w:szCs w:val="22"/>
          <w:lang w:eastAsia="zh-CN"/>
        </w:rPr>
        <w:t>In summary</w:t>
      </w:r>
      <w:r w:rsidRPr="00892B7D">
        <w:rPr>
          <w:rFonts w:eastAsia="SimSun"/>
          <w:color w:val="000000"/>
          <w:szCs w:val="22"/>
          <w:lang w:eastAsia="zh-CN"/>
        </w:rPr>
        <w:t>, intrinsic pathway clotting</w:t>
      </w:r>
      <w:r w:rsidRPr="00892B7D">
        <w:rPr>
          <w:rFonts w:eastAsia="SimSun"/>
          <w:color w:val="000000"/>
          <w:szCs w:val="22"/>
          <w:lang w:eastAsia="zh-CN"/>
        </w:rPr>
        <w:noBreakHyphen/>
        <w:t>based laboratory test results in patients treated with Hemlibra should not be used to monitor its activity, determine dosing for factor replacement or anti</w:t>
      </w:r>
      <w:r w:rsidRPr="00892B7D">
        <w:rPr>
          <w:rFonts w:eastAsia="SimSun"/>
          <w:color w:val="000000"/>
          <w:szCs w:val="22"/>
          <w:lang w:eastAsia="zh-CN"/>
        </w:rPr>
        <w:noBreakHyphen/>
        <w:t>coagulation, or measure factor VIII inhibitors titers.</w:t>
      </w:r>
      <w:r>
        <w:rPr>
          <w:rFonts w:eastAsia="SimSun"/>
          <w:color w:val="000000"/>
          <w:szCs w:val="22"/>
          <w:lang w:eastAsia="zh-CN"/>
        </w:rPr>
        <w:t xml:space="preserve"> Caution should be taken if intrinsic pathway clotting based laboratory tests are used, as misinterpretation of their results may lead to under-treatment of patients experiencing bleeding episodes, which can potentially result in severe or life-threatening bleeds. </w:t>
      </w:r>
    </w:p>
    <w:p w:rsidR="00270BFB" w:rsidRDefault="00270BFB" w:rsidP="00730CC4">
      <w:pPr>
        <w:spacing w:line="280" w:lineRule="exact"/>
        <w:rPr>
          <w:rFonts w:eastAsia="SimSun"/>
          <w:szCs w:val="22"/>
          <w:lang w:eastAsia="zh-CN"/>
        </w:rPr>
      </w:pPr>
    </w:p>
    <w:p w:rsidR="00A9319C" w:rsidRDefault="006F2DD6" w:rsidP="00A9319C">
      <w:pPr>
        <w:rPr>
          <w:rFonts w:eastAsia="SimSun"/>
          <w:color w:val="000000"/>
          <w:szCs w:val="22"/>
          <w:lang w:eastAsia="zh-CN"/>
        </w:rPr>
      </w:pPr>
      <w:r w:rsidRPr="00892B7D">
        <w:rPr>
          <w:rFonts w:eastAsia="SimSun"/>
          <w:color w:val="000000"/>
          <w:szCs w:val="22"/>
          <w:lang w:eastAsia="zh-CN"/>
        </w:rPr>
        <w:t xml:space="preserve">Laboratory tests </w:t>
      </w:r>
      <w:r w:rsidR="001F29DD">
        <w:rPr>
          <w:rFonts w:eastAsia="SimSun"/>
          <w:color w:val="000000"/>
          <w:szCs w:val="22"/>
          <w:lang w:eastAsia="zh-CN"/>
        </w:rPr>
        <w:t xml:space="preserve">affected and </w:t>
      </w:r>
      <w:r w:rsidRPr="00892B7D">
        <w:rPr>
          <w:rFonts w:eastAsia="SimSun"/>
          <w:color w:val="000000"/>
          <w:szCs w:val="22"/>
          <w:lang w:eastAsia="zh-CN"/>
        </w:rPr>
        <w:t xml:space="preserve">unaffected by emicizumab are shown in </w:t>
      </w:r>
      <w:r w:rsidR="00A75C39" w:rsidRPr="00892B7D">
        <w:rPr>
          <w:rFonts w:eastAsia="SimSun"/>
          <w:color w:val="000000"/>
          <w:szCs w:val="22"/>
          <w:lang w:eastAsia="zh-CN"/>
        </w:rPr>
        <w:t>Table </w:t>
      </w:r>
      <w:r w:rsidRPr="00892B7D">
        <w:rPr>
          <w:rFonts w:eastAsia="SimSun"/>
          <w:color w:val="000000"/>
          <w:szCs w:val="22"/>
          <w:lang w:eastAsia="zh-CN"/>
        </w:rPr>
        <w:t>1 below.</w:t>
      </w:r>
      <w:r>
        <w:rPr>
          <w:rFonts w:eastAsia="SimSun"/>
          <w:color w:val="000000"/>
          <w:szCs w:val="22"/>
          <w:lang w:eastAsia="zh-CN"/>
        </w:rPr>
        <w:t xml:space="preserve"> </w:t>
      </w:r>
      <w:r w:rsidRPr="00C2155B">
        <w:rPr>
          <w:rFonts w:eastAsia="SimSun"/>
          <w:color w:val="000000"/>
          <w:szCs w:val="22"/>
          <w:lang w:eastAsia="zh-CN"/>
        </w:rPr>
        <w:t xml:space="preserve">Due to </w:t>
      </w:r>
      <w:r>
        <w:rPr>
          <w:rFonts w:eastAsia="SimSun"/>
          <w:color w:val="000000"/>
          <w:szCs w:val="22"/>
          <w:lang w:eastAsia="zh-CN"/>
        </w:rPr>
        <w:t>its</w:t>
      </w:r>
      <w:r w:rsidRPr="00C2155B">
        <w:rPr>
          <w:rFonts w:eastAsia="SimSun"/>
          <w:color w:val="000000"/>
          <w:szCs w:val="22"/>
          <w:lang w:eastAsia="zh-CN"/>
        </w:rPr>
        <w:t xml:space="preserve"> long half</w:t>
      </w:r>
      <w:r>
        <w:rPr>
          <w:rFonts w:eastAsia="SimSun"/>
          <w:color w:val="000000"/>
          <w:szCs w:val="22"/>
          <w:lang w:eastAsia="zh-CN"/>
        </w:rPr>
        <w:t>-</w:t>
      </w:r>
      <w:r w:rsidRPr="00C2155B">
        <w:rPr>
          <w:rFonts w:eastAsia="SimSun"/>
          <w:color w:val="000000"/>
          <w:szCs w:val="22"/>
          <w:lang w:eastAsia="zh-CN"/>
        </w:rPr>
        <w:t>life, these effects on coagulation assays may persist for up to 6 months after the last dose (see</w:t>
      </w:r>
      <w:r w:rsidR="00A75C39">
        <w:rPr>
          <w:rFonts w:eastAsia="SimSun"/>
          <w:color w:val="000000"/>
          <w:szCs w:val="22"/>
          <w:lang w:eastAsia="zh-CN"/>
        </w:rPr>
        <w:t xml:space="preserve"> section </w:t>
      </w:r>
      <w:r w:rsidRPr="00C2155B">
        <w:rPr>
          <w:rFonts w:eastAsia="SimSun"/>
          <w:color w:val="000000"/>
          <w:szCs w:val="22"/>
          <w:lang w:eastAsia="zh-CN"/>
        </w:rPr>
        <w:t>5.2).</w:t>
      </w:r>
    </w:p>
    <w:p w:rsidR="002D24E3" w:rsidRPr="00146F52" w:rsidRDefault="002D24E3" w:rsidP="002D24E3">
      <w:pPr>
        <w:rPr>
          <w:rFonts w:eastAsia="SimSun"/>
          <w:color w:val="000000"/>
          <w:szCs w:val="22"/>
          <w:lang w:eastAsia="zh-CN"/>
        </w:rPr>
      </w:pPr>
    </w:p>
    <w:p w:rsidR="002D24E3" w:rsidRPr="00146F52" w:rsidRDefault="006F2DD6" w:rsidP="001F1466">
      <w:pPr>
        <w:ind w:left="1077" w:hanging="1077"/>
        <w:rPr>
          <w:b/>
          <w:bCs/>
          <w:color w:val="000000"/>
          <w:szCs w:val="16"/>
        </w:rPr>
      </w:pPr>
      <w:r>
        <w:rPr>
          <w:b/>
          <w:bCs/>
          <w:color w:val="000000"/>
          <w:szCs w:val="16"/>
        </w:rPr>
        <w:t>Table </w:t>
      </w:r>
      <w:r w:rsidR="001F1466">
        <w:rPr>
          <w:b/>
          <w:bCs/>
          <w:color w:val="000000"/>
          <w:szCs w:val="16"/>
        </w:rPr>
        <w:t>1</w:t>
      </w:r>
      <w:r w:rsidRPr="00146F52">
        <w:rPr>
          <w:b/>
          <w:bCs/>
          <w:color w:val="000000"/>
          <w:szCs w:val="16"/>
        </w:rPr>
        <w:tab/>
        <w:t xml:space="preserve">Coagulation </w:t>
      </w:r>
      <w:r w:rsidR="00E5150B">
        <w:rPr>
          <w:b/>
          <w:bCs/>
          <w:color w:val="000000"/>
          <w:szCs w:val="16"/>
        </w:rPr>
        <w:t>t</w:t>
      </w:r>
      <w:r w:rsidRPr="00146F52">
        <w:rPr>
          <w:b/>
          <w:bCs/>
          <w:color w:val="000000"/>
          <w:szCs w:val="16"/>
        </w:rPr>
        <w:t xml:space="preserve">est </w:t>
      </w:r>
      <w:r w:rsidR="00E5150B">
        <w:rPr>
          <w:b/>
          <w:bCs/>
          <w:color w:val="000000"/>
          <w:szCs w:val="16"/>
        </w:rPr>
        <w:t>r</w:t>
      </w:r>
      <w:r w:rsidRPr="00146F52">
        <w:rPr>
          <w:b/>
          <w:bCs/>
          <w:color w:val="000000"/>
          <w:szCs w:val="16"/>
        </w:rPr>
        <w:t xml:space="preserve">esults </w:t>
      </w:r>
      <w:r w:rsidR="00E5150B">
        <w:rPr>
          <w:b/>
          <w:bCs/>
          <w:color w:val="000000"/>
          <w:szCs w:val="16"/>
        </w:rPr>
        <w:t>a</w:t>
      </w:r>
      <w:r w:rsidRPr="00146F52">
        <w:rPr>
          <w:b/>
          <w:bCs/>
          <w:color w:val="000000"/>
          <w:szCs w:val="16"/>
        </w:rPr>
        <w:t xml:space="preserve">ffected and </w:t>
      </w:r>
      <w:r w:rsidR="00E5150B">
        <w:rPr>
          <w:b/>
          <w:bCs/>
          <w:color w:val="000000"/>
          <w:szCs w:val="16"/>
        </w:rPr>
        <w:t>u</w:t>
      </w:r>
      <w:r w:rsidRPr="00146F52">
        <w:rPr>
          <w:b/>
          <w:bCs/>
          <w:color w:val="000000"/>
          <w:szCs w:val="16"/>
        </w:rPr>
        <w:t xml:space="preserve">naffected by </w:t>
      </w:r>
      <w:r w:rsidR="00E5150B">
        <w:rPr>
          <w:b/>
          <w:bCs/>
          <w:color w:val="000000"/>
          <w:szCs w:val="16"/>
        </w:rPr>
        <w:t>emicizumab</w:t>
      </w:r>
    </w:p>
    <w:p w:rsidR="002D24E3" w:rsidRPr="00146F52" w:rsidRDefault="002D24E3" w:rsidP="002D24E3">
      <w:pPr>
        <w:rPr>
          <w:rFonts w:eastAsia="SimSun"/>
          <w:color w:val="000000"/>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48"/>
      </w:tblGrid>
      <w:tr w:rsidR="00D43D9C" w:rsidTr="008E313B">
        <w:trPr>
          <w:trHeight w:val="498"/>
        </w:trPr>
        <w:tc>
          <w:tcPr>
            <w:tcW w:w="4724" w:type="dxa"/>
            <w:shd w:val="clear" w:color="auto" w:fill="auto"/>
          </w:tcPr>
          <w:p w:rsidR="002D24E3" w:rsidRPr="008E313B" w:rsidRDefault="006F2DD6" w:rsidP="008E313B">
            <w:pPr>
              <w:jc w:val="center"/>
              <w:rPr>
                <w:rFonts w:eastAsia="SimSun"/>
                <w:b/>
                <w:color w:val="000000"/>
                <w:szCs w:val="22"/>
                <w:lang w:eastAsia="zh-CN"/>
              </w:rPr>
            </w:pPr>
            <w:r w:rsidRPr="008E313B">
              <w:rPr>
                <w:rFonts w:eastAsia="SimSun"/>
                <w:b/>
                <w:color w:val="000000"/>
                <w:szCs w:val="22"/>
                <w:lang w:eastAsia="zh-CN"/>
              </w:rPr>
              <w:t xml:space="preserve">Results Affected by </w:t>
            </w:r>
            <w:r w:rsidR="00E5150B">
              <w:rPr>
                <w:b/>
                <w:bCs/>
                <w:color w:val="000000"/>
                <w:szCs w:val="16"/>
              </w:rPr>
              <w:t>emicizumab</w:t>
            </w:r>
          </w:p>
        </w:tc>
        <w:tc>
          <w:tcPr>
            <w:tcW w:w="4833" w:type="dxa"/>
            <w:shd w:val="clear" w:color="auto" w:fill="auto"/>
          </w:tcPr>
          <w:p w:rsidR="002D24E3" w:rsidRPr="008E313B" w:rsidRDefault="006F2DD6" w:rsidP="008E313B">
            <w:pPr>
              <w:jc w:val="center"/>
              <w:rPr>
                <w:rFonts w:eastAsia="SimSun"/>
                <w:b/>
                <w:color w:val="000000"/>
                <w:szCs w:val="22"/>
                <w:lang w:eastAsia="zh-CN"/>
              </w:rPr>
            </w:pPr>
            <w:r w:rsidRPr="008E313B">
              <w:rPr>
                <w:rFonts w:eastAsia="SimSun"/>
                <w:b/>
                <w:color w:val="000000"/>
                <w:szCs w:val="22"/>
                <w:lang w:eastAsia="zh-CN"/>
              </w:rPr>
              <w:t xml:space="preserve">Results Unaffected by </w:t>
            </w:r>
            <w:r w:rsidR="00E5150B">
              <w:rPr>
                <w:b/>
                <w:bCs/>
                <w:color w:val="000000"/>
                <w:szCs w:val="16"/>
              </w:rPr>
              <w:t>emicizumab</w:t>
            </w:r>
          </w:p>
        </w:tc>
      </w:tr>
      <w:tr w:rsidR="00D43D9C" w:rsidTr="008E313B">
        <w:trPr>
          <w:trHeight w:val="2631"/>
        </w:trPr>
        <w:tc>
          <w:tcPr>
            <w:tcW w:w="4724" w:type="dxa"/>
            <w:shd w:val="clear" w:color="auto" w:fill="auto"/>
          </w:tcPr>
          <w:p w:rsidR="002D24E3" w:rsidRPr="008E313B" w:rsidRDefault="006F2DD6" w:rsidP="008E313B">
            <w:pPr>
              <w:rPr>
                <w:rFonts w:eastAsia="SimSun"/>
                <w:color w:val="000000"/>
                <w:szCs w:val="22"/>
                <w:lang w:eastAsia="zh-CN"/>
              </w:rPr>
            </w:pPr>
            <w:r w:rsidRPr="008E313B">
              <w:rPr>
                <w:rFonts w:eastAsia="SimSun"/>
                <w:color w:val="000000"/>
                <w:szCs w:val="22"/>
                <w:lang w:eastAsia="zh-CN"/>
              </w:rPr>
              <w:t>- Activated partial thromboplastin time (aPTT)</w:t>
            </w:r>
          </w:p>
          <w:p w:rsidR="00C85BF7" w:rsidRDefault="006F2DD6" w:rsidP="008E313B">
            <w:pPr>
              <w:rPr>
                <w:rFonts w:eastAsia="SimSun"/>
                <w:color w:val="000000"/>
                <w:szCs w:val="22"/>
                <w:lang w:eastAsia="zh-CN"/>
              </w:rPr>
            </w:pPr>
            <w:r w:rsidRPr="008E313B">
              <w:rPr>
                <w:rFonts w:eastAsia="SimSun"/>
                <w:color w:val="000000"/>
                <w:szCs w:val="22"/>
                <w:lang w:eastAsia="zh-CN"/>
              </w:rPr>
              <w:t xml:space="preserve">- </w:t>
            </w:r>
            <w:r w:rsidR="00112E38">
              <w:rPr>
                <w:rFonts w:eastAsia="SimSun"/>
                <w:color w:val="000000"/>
                <w:szCs w:val="22"/>
                <w:lang w:eastAsia="zh-CN"/>
              </w:rPr>
              <w:t>Bethesda assays (clotting-based) for FVIII inhibitor titers</w:t>
            </w:r>
            <w:r w:rsidR="00112E38" w:rsidRPr="008E313B">
              <w:rPr>
                <w:rFonts w:eastAsia="SimSun"/>
                <w:color w:val="000000"/>
                <w:szCs w:val="22"/>
                <w:lang w:eastAsia="zh-CN"/>
              </w:rPr>
              <w:t xml:space="preserve"> </w:t>
            </w:r>
          </w:p>
          <w:p w:rsidR="002D24E3" w:rsidRPr="008E313B" w:rsidRDefault="006F2DD6" w:rsidP="008E313B">
            <w:pPr>
              <w:rPr>
                <w:rFonts w:eastAsia="SimSun"/>
                <w:color w:val="000000"/>
                <w:szCs w:val="22"/>
                <w:lang w:eastAsia="zh-CN"/>
              </w:rPr>
            </w:pPr>
            <w:r w:rsidRPr="008E313B">
              <w:rPr>
                <w:rFonts w:eastAsia="SimSun"/>
                <w:color w:val="000000"/>
                <w:szCs w:val="22"/>
                <w:lang w:eastAsia="zh-CN"/>
              </w:rPr>
              <w:t>- One-stage, aPTT</w:t>
            </w:r>
            <w:r w:rsidR="00163598" w:rsidRPr="008E313B">
              <w:rPr>
                <w:rFonts w:eastAsia="SimSun"/>
                <w:color w:val="000000"/>
                <w:szCs w:val="22"/>
                <w:lang w:eastAsia="zh-CN"/>
              </w:rPr>
              <w:noBreakHyphen/>
            </w:r>
            <w:r w:rsidRPr="008E313B">
              <w:rPr>
                <w:rFonts w:eastAsia="SimSun"/>
                <w:color w:val="000000"/>
                <w:szCs w:val="22"/>
                <w:lang w:eastAsia="zh-CN"/>
              </w:rPr>
              <w:t>based, single</w:t>
            </w:r>
            <w:r w:rsidR="00163598" w:rsidRPr="008E313B">
              <w:rPr>
                <w:rFonts w:eastAsia="SimSun"/>
                <w:color w:val="000000"/>
                <w:szCs w:val="22"/>
                <w:lang w:eastAsia="zh-CN"/>
              </w:rPr>
              <w:noBreakHyphen/>
            </w:r>
            <w:r w:rsidRPr="008E313B">
              <w:rPr>
                <w:rFonts w:eastAsia="SimSun"/>
                <w:color w:val="000000"/>
                <w:szCs w:val="22"/>
                <w:lang w:eastAsia="zh-CN"/>
              </w:rPr>
              <w:t>factor assays</w:t>
            </w:r>
          </w:p>
          <w:p w:rsidR="002D24E3" w:rsidRPr="008E313B" w:rsidRDefault="006F2DD6" w:rsidP="008E313B">
            <w:pPr>
              <w:rPr>
                <w:rFonts w:eastAsia="SimSun"/>
                <w:color w:val="000000"/>
                <w:szCs w:val="22"/>
                <w:lang w:eastAsia="zh-CN"/>
              </w:rPr>
            </w:pPr>
            <w:r w:rsidRPr="008E313B">
              <w:rPr>
                <w:rFonts w:eastAsia="SimSun"/>
                <w:color w:val="000000"/>
                <w:szCs w:val="22"/>
                <w:lang w:eastAsia="zh-CN"/>
              </w:rPr>
              <w:t>- aPTT</w:t>
            </w:r>
            <w:r w:rsidR="00163598" w:rsidRPr="008E313B">
              <w:rPr>
                <w:rFonts w:eastAsia="SimSun"/>
                <w:color w:val="000000"/>
                <w:szCs w:val="22"/>
                <w:lang w:eastAsia="zh-CN"/>
              </w:rPr>
              <w:noBreakHyphen/>
            </w:r>
            <w:r w:rsidRPr="008E313B">
              <w:rPr>
                <w:rFonts w:eastAsia="SimSun"/>
                <w:color w:val="000000"/>
                <w:szCs w:val="22"/>
                <w:lang w:eastAsia="zh-CN"/>
              </w:rPr>
              <w:t xml:space="preserve">based </w:t>
            </w:r>
            <w:r w:rsidR="00112E38">
              <w:rPr>
                <w:rFonts w:eastAsia="SimSun"/>
                <w:color w:val="000000"/>
                <w:szCs w:val="22"/>
                <w:lang w:eastAsia="zh-CN"/>
              </w:rPr>
              <w:t>a</w:t>
            </w:r>
            <w:r w:rsidRPr="008E313B">
              <w:rPr>
                <w:rFonts w:eastAsia="SimSun"/>
                <w:color w:val="000000"/>
                <w:szCs w:val="22"/>
                <w:lang w:eastAsia="zh-CN"/>
              </w:rPr>
              <w:t xml:space="preserve">ctivated </w:t>
            </w:r>
            <w:r w:rsidR="00DA4253">
              <w:rPr>
                <w:rFonts w:eastAsia="SimSun"/>
                <w:color w:val="000000"/>
                <w:szCs w:val="22"/>
                <w:lang w:eastAsia="zh-CN"/>
              </w:rPr>
              <w:t>p</w:t>
            </w:r>
            <w:r w:rsidRPr="008E313B">
              <w:rPr>
                <w:rFonts w:eastAsia="SimSun"/>
                <w:color w:val="000000"/>
                <w:szCs w:val="22"/>
                <w:lang w:eastAsia="zh-CN"/>
              </w:rPr>
              <w:t xml:space="preserve">rotein C </w:t>
            </w:r>
            <w:r w:rsidR="00112E38">
              <w:rPr>
                <w:rFonts w:eastAsia="SimSun"/>
                <w:color w:val="000000"/>
                <w:szCs w:val="22"/>
                <w:lang w:eastAsia="zh-CN"/>
              </w:rPr>
              <w:t>r</w:t>
            </w:r>
            <w:r w:rsidRPr="008E313B">
              <w:rPr>
                <w:rFonts w:eastAsia="SimSun"/>
                <w:color w:val="000000"/>
                <w:szCs w:val="22"/>
                <w:lang w:eastAsia="zh-CN"/>
              </w:rPr>
              <w:t>esistance (APC</w:t>
            </w:r>
            <w:r w:rsidR="00163598" w:rsidRPr="008E313B">
              <w:rPr>
                <w:rFonts w:eastAsia="SimSun"/>
                <w:color w:val="000000"/>
                <w:szCs w:val="22"/>
                <w:lang w:eastAsia="zh-CN"/>
              </w:rPr>
              <w:noBreakHyphen/>
            </w:r>
            <w:r w:rsidRPr="008E313B">
              <w:rPr>
                <w:rFonts w:eastAsia="SimSun"/>
                <w:color w:val="000000"/>
                <w:szCs w:val="22"/>
                <w:lang w:eastAsia="zh-CN"/>
              </w:rPr>
              <w:t>R)</w:t>
            </w:r>
          </w:p>
          <w:p w:rsidR="002D24E3" w:rsidRPr="008E313B" w:rsidRDefault="006F2DD6" w:rsidP="008E313B">
            <w:pPr>
              <w:rPr>
                <w:rFonts w:eastAsia="SimSun"/>
                <w:color w:val="000000"/>
                <w:szCs w:val="22"/>
                <w:lang w:eastAsia="zh-CN"/>
              </w:rPr>
            </w:pPr>
            <w:r w:rsidRPr="008E313B">
              <w:rPr>
                <w:rFonts w:eastAsia="SimSun"/>
                <w:color w:val="000000"/>
                <w:szCs w:val="22"/>
                <w:lang w:eastAsia="zh-CN"/>
              </w:rPr>
              <w:t xml:space="preserve">- </w:t>
            </w:r>
            <w:r w:rsidR="00112E38">
              <w:rPr>
                <w:rFonts w:eastAsia="SimSun"/>
                <w:color w:val="000000"/>
                <w:szCs w:val="22"/>
                <w:lang w:eastAsia="zh-CN"/>
              </w:rPr>
              <w:t>Activated clotting time (ACT)</w:t>
            </w:r>
          </w:p>
        </w:tc>
        <w:tc>
          <w:tcPr>
            <w:tcW w:w="4833" w:type="dxa"/>
            <w:shd w:val="clear" w:color="auto" w:fill="auto"/>
          </w:tcPr>
          <w:p w:rsidR="00D650CD" w:rsidRDefault="006F2DD6" w:rsidP="008E313B">
            <w:pPr>
              <w:rPr>
                <w:rFonts w:eastAsia="SimSun"/>
                <w:color w:val="000000"/>
                <w:szCs w:val="22"/>
                <w:lang w:eastAsia="zh-CN"/>
              </w:rPr>
            </w:pPr>
            <w:r w:rsidRPr="008E313B">
              <w:rPr>
                <w:rFonts w:eastAsia="SimSun"/>
                <w:color w:val="000000"/>
                <w:szCs w:val="22"/>
                <w:lang w:eastAsia="zh-CN"/>
              </w:rPr>
              <w:t>- Bethesda assays (bovine chromogenic) for FVIII inhibitor titers</w:t>
            </w:r>
          </w:p>
          <w:p w:rsidR="002D24E3" w:rsidRPr="008E313B" w:rsidRDefault="006F2DD6" w:rsidP="008E313B">
            <w:pPr>
              <w:rPr>
                <w:rFonts w:eastAsia="SimSun"/>
                <w:color w:val="000000"/>
                <w:szCs w:val="22"/>
                <w:lang w:eastAsia="zh-CN"/>
              </w:rPr>
            </w:pPr>
            <w:r>
              <w:rPr>
                <w:rFonts w:eastAsia="SimSun"/>
                <w:color w:val="000000"/>
                <w:szCs w:val="22"/>
                <w:lang w:eastAsia="zh-CN"/>
              </w:rPr>
              <w:t xml:space="preserve">- </w:t>
            </w:r>
            <w:r w:rsidRPr="008E313B">
              <w:rPr>
                <w:rFonts w:eastAsia="SimSun"/>
                <w:color w:val="000000"/>
                <w:szCs w:val="22"/>
                <w:lang w:eastAsia="zh-CN"/>
              </w:rPr>
              <w:t>Thrombin time (TT)</w:t>
            </w:r>
          </w:p>
          <w:p w:rsidR="002D24E3" w:rsidRPr="008E313B" w:rsidRDefault="006F2DD6" w:rsidP="008E313B">
            <w:pPr>
              <w:rPr>
                <w:rFonts w:eastAsia="SimSun"/>
                <w:color w:val="000000"/>
                <w:szCs w:val="22"/>
                <w:lang w:eastAsia="zh-CN"/>
              </w:rPr>
            </w:pPr>
            <w:r w:rsidRPr="008E313B">
              <w:rPr>
                <w:rFonts w:eastAsia="SimSun"/>
                <w:color w:val="000000"/>
                <w:szCs w:val="22"/>
                <w:lang w:eastAsia="zh-CN"/>
              </w:rPr>
              <w:t xml:space="preserve">- One-stage, </w:t>
            </w:r>
            <w:r w:rsidR="00D650CD">
              <w:rPr>
                <w:rFonts w:eastAsia="SimSun"/>
                <w:color w:val="000000"/>
                <w:szCs w:val="22"/>
                <w:lang w:eastAsia="zh-CN"/>
              </w:rPr>
              <w:t>prothrombin time (</w:t>
            </w:r>
            <w:r w:rsidRPr="008E313B">
              <w:rPr>
                <w:rFonts w:eastAsia="SimSun"/>
                <w:color w:val="000000"/>
                <w:szCs w:val="22"/>
                <w:lang w:eastAsia="zh-CN"/>
              </w:rPr>
              <w:t>PT</w:t>
            </w:r>
            <w:r w:rsidR="00D650CD">
              <w:rPr>
                <w:rFonts w:eastAsia="SimSun"/>
                <w:color w:val="000000"/>
                <w:szCs w:val="22"/>
                <w:lang w:eastAsia="zh-CN"/>
              </w:rPr>
              <w:t>)</w:t>
            </w:r>
            <w:r w:rsidR="00163598" w:rsidRPr="008E313B">
              <w:rPr>
                <w:rFonts w:eastAsia="SimSun"/>
                <w:color w:val="000000"/>
                <w:szCs w:val="22"/>
                <w:lang w:eastAsia="zh-CN"/>
              </w:rPr>
              <w:noBreakHyphen/>
            </w:r>
            <w:r w:rsidRPr="008E313B">
              <w:rPr>
                <w:rFonts w:eastAsia="SimSun"/>
                <w:color w:val="000000"/>
                <w:szCs w:val="22"/>
                <w:lang w:eastAsia="zh-CN"/>
              </w:rPr>
              <w:t>based, single</w:t>
            </w:r>
            <w:r w:rsidR="00163598" w:rsidRPr="008E313B">
              <w:rPr>
                <w:rFonts w:eastAsia="SimSun"/>
                <w:color w:val="000000"/>
                <w:szCs w:val="22"/>
                <w:lang w:eastAsia="zh-CN"/>
              </w:rPr>
              <w:noBreakHyphen/>
            </w:r>
            <w:r w:rsidRPr="008E313B">
              <w:rPr>
                <w:rFonts w:eastAsia="SimSun"/>
                <w:color w:val="000000"/>
                <w:szCs w:val="22"/>
                <w:lang w:eastAsia="zh-CN"/>
              </w:rPr>
              <w:t>factor assays</w:t>
            </w:r>
          </w:p>
          <w:p w:rsidR="002D24E3" w:rsidRPr="008E313B" w:rsidRDefault="006F2DD6" w:rsidP="008E313B">
            <w:pPr>
              <w:rPr>
                <w:rFonts w:eastAsia="SimSun"/>
                <w:color w:val="000000"/>
                <w:szCs w:val="22"/>
                <w:lang w:eastAsia="zh-CN"/>
              </w:rPr>
            </w:pPr>
            <w:r w:rsidRPr="008E313B">
              <w:rPr>
                <w:rFonts w:eastAsia="SimSun"/>
                <w:color w:val="000000"/>
                <w:szCs w:val="22"/>
                <w:lang w:eastAsia="zh-CN"/>
              </w:rPr>
              <w:t>- Chromogenic</w:t>
            </w:r>
            <w:r w:rsidR="00163598" w:rsidRPr="008E313B">
              <w:rPr>
                <w:rFonts w:eastAsia="SimSun"/>
                <w:color w:val="000000"/>
                <w:szCs w:val="22"/>
                <w:lang w:eastAsia="zh-CN"/>
              </w:rPr>
              <w:noBreakHyphen/>
            </w:r>
            <w:r w:rsidRPr="008E313B">
              <w:rPr>
                <w:rFonts w:eastAsia="SimSun"/>
                <w:color w:val="000000"/>
                <w:szCs w:val="22"/>
                <w:lang w:eastAsia="zh-CN"/>
              </w:rPr>
              <w:t>based single-factor assays other than FVIII</w:t>
            </w:r>
            <w:r w:rsidRPr="008E313B">
              <w:rPr>
                <w:rFonts w:eastAsia="SimSun"/>
                <w:color w:val="000000"/>
                <w:szCs w:val="22"/>
                <w:vertAlign w:val="superscript"/>
                <w:lang w:eastAsia="zh-CN"/>
              </w:rPr>
              <w:t>1</w:t>
            </w:r>
          </w:p>
          <w:p w:rsidR="002D24E3" w:rsidRPr="008E313B" w:rsidRDefault="006F2DD6" w:rsidP="008E313B">
            <w:pPr>
              <w:rPr>
                <w:rFonts w:eastAsia="SimSun"/>
                <w:color w:val="000000"/>
                <w:szCs w:val="22"/>
                <w:lang w:eastAsia="zh-CN"/>
              </w:rPr>
            </w:pPr>
            <w:r w:rsidRPr="008E313B">
              <w:rPr>
                <w:rFonts w:eastAsia="SimSun"/>
                <w:color w:val="000000"/>
                <w:szCs w:val="22"/>
                <w:lang w:eastAsia="zh-CN"/>
              </w:rPr>
              <w:t>- Immuno-based assays (e.g. ELISA, turbid</w:t>
            </w:r>
            <w:r w:rsidR="00C82EC5" w:rsidRPr="008E313B">
              <w:rPr>
                <w:rFonts w:eastAsia="SimSun"/>
                <w:color w:val="000000"/>
                <w:szCs w:val="22"/>
                <w:lang w:eastAsia="zh-CN"/>
              </w:rPr>
              <w:t>i</w:t>
            </w:r>
            <w:r w:rsidRPr="008E313B">
              <w:rPr>
                <w:rFonts w:eastAsia="SimSun"/>
                <w:color w:val="000000"/>
                <w:szCs w:val="22"/>
                <w:lang w:eastAsia="zh-CN"/>
              </w:rPr>
              <w:t>metric methods)</w:t>
            </w:r>
          </w:p>
          <w:p w:rsidR="002D24E3" w:rsidRPr="008E313B" w:rsidRDefault="006F2DD6" w:rsidP="008E313B">
            <w:pPr>
              <w:rPr>
                <w:rFonts w:eastAsia="SimSun"/>
                <w:color w:val="000000"/>
                <w:szCs w:val="22"/>
                <w:lang w:eastAsia="zh-CN"/>
              </w:rPr>
            </w:pPr>
            <w:r w:rsidRPr="008E313B">
              <w:rPr>
                <w:rFonts w:eastAsia="SimSun"/>
                <w:color w:val="000000"/>
                <w:szCs w:val="22"/>
                <w:lang w:eastAsia="zh-CN"/>
              </w:rPr>
              <w:t>- Genetic tests of coagulation factors</w:t>
            </w:r>
            <w:r w:rsidR="00D650CD">
              <w:rPr>
                <w:rFonts w:eastAsia="SimSun"/>
                <w:color w:val="000000"/>
                <w:szCs w:val="22"/>
                <w:lang w:eastAsia="zh-CN"/>
              </w:rPr>
              <w:t xml:space="preserve"> (e.g. Factor V Leiden, Prothrombin 20210)</w:t>
            </w:r>
          </w:p>
        </w:tc>
      </w:tr>
    </w:tbl>
    <w:p w:rsidR="002D24E3" w:rsidRDefault="006F2DD6" w:rsidP="002D24E3">
      <w:pPr>
        <w:rPr>
          <w:rFonts w:eastAsia="SimSun"/>
          <w:color w:val="000000"/>
          <w:szCs w:val="24"/>
          <w:lang w:eastAsia="zh-CN"/>
        </w:rPr>
      </w:pPr>
      <w:r w:rsidRPr="00146F52">
        <w:rPr>
          <w:rFonts w:eastAsia="SimSun"/>
          <w:color w:val="000000"/>
          <w:szCs w:val="24"/>
          <w:vertAlign w:val="superscript"/>
          <w:lang w:eastAsia="zh-CN"/>
        </w:rPr>
        <w:t>1</w:t>
      </w:r>
      <w:r w:rsidRPr="00146F52">
        <w:rPr>
          <w:rFonts w:eastAsia="SimSun"/>
          <w:color w:val="000000"/>
          <w:szCs w:val="24"/>
          <w:lang w:eastAsia="zh-CN"/>
        </w:rPr>
        <w:t>For important considerations regarding FVIII chromogenic activity assays, see</w:t>
      </w:r>
      <w:r w:rsidR="00A75C39">
        <w:rPr>
          <w:rFonts w:eastAsia="SimSun"/>
          <w:color w:val="000000"/>
          <w:szCs w:val="24"/>
          <w:lang w:eastAsia="zh-CN"/>
        </w:rPr>
        <w:t xml:space="preserve"> section </w:t>
      </w:r>
      <w:r w:rsidRPr="00146F52">
        <w:rPr>
          <w:rFonts w:eastAsia="SimSun"/>
          <w:color w:val="000000"/>
          <w:szCs w:val="24"/>
          <w:lang w:eastAsia="zh-CN"/>
        </w:rPr>
        <w:t>4.</w:t>
      </w:r>
      <w:r w:rsidR="005D5DA9" w:rsidRPr="00816CEA">
        <w:rPr>
          <w:rFonts w:eastAsia="SimSun"/>
          <w:color w:val="000000"/>
          <w:szCs w:val="24"/>
          <w:lang w:eastAsia="zh-CN"/>
        </w:rPr>
        <w:t>4</w:t>
      </w:r>
      <w:r w:rsidRPr="00146F52">
        <w:rPr>
          <w:rFonts w:eastAsia="SimSun"/>
          <w:color w:val="000000"/>
          <w:szCs w:val="24"/>
          <w:lang w:eastAsia="zh-CN"/>
        </w:rPr>
        <w:t>.</w:t>
      </w:r>
    </w:p>
    <w:p w:rsidR="00A15FAD" w:rsidRDefault="00A15FAD" w:rsidP="002D24E3">
      <w:pPr>
        <w:rPr>
          <w:rFonts w:eastAsia="SimSun"/>
          <w:color w:val="000000"/>
          <w:szCs w:val="24"/>
          <w:lang w:eastAsia="zh-CN"/>
        </w:rPr>
      </w:pPr>
    </w:p>
    <w:p w:rsidR="001362E0" w:rsidRPr="00A55DD8" w:rsidRDefault="006F2DD6" w:rsidP="001362E0">
      <w:pPr>
        <w:rPr>
          <w:rFonts w:eastAsia="SimSun"/>
          <w:color w:val="000000"/>
          <w:szCs w:val="24"/>
          <w:u w:val="single"/>
          <w:lang w:eastAsia="zh-CN"/>
        </w:rPr>
      </w:pPr>
      <w:r w:rsidRPr="005242C8">
        <w:rPr>
          <w:rFonts w:eastAsia="SimSun"/>
          <w:color w:val="000000"/>
          <w:szCs w:val="24"/>
          <w:u w:val="single"/>
          <w:lang w:eastAsia="zh-CN"/>
        </w:rPr>
        <w:t>Paediatric population</w:t>
      </w:r>
    </w:p>
    <w:p w:rsidR="001362E0" w:rsidRPr="00337EE1" w:rsidRDefault="001362E0" w:rsidP="001362E0">
      <w:pPr>
        <w:rPr>
          <w:rFonts w:eastAsia="SimSun"/>
          <w:color w:val="000000"/>
          <w:szCs w:val="24"/>
          <w:lang w:eastAsia="zh-CN"/>
        </w:rPr>
      </w:pPr>
    </w:p>
    <w:p w:rsidR="001362E0" w:rsidRDefault="006F2DD6" w:rsidP="001362E0">
      <w:pPr>
        <w:rPr>
          <w:noProof/>
          <w:szCs w:val="22"/>
        </w:rPr>
      </w:pPr>
      <w:r w:rsidRPr="009B6745">
        <w:rPr>
          <w:noProof/>
          <w:szCs w:val="22"/>
        </w:rPr>
        <w:t>There are no data in children &lt;</w:t>
      </w:r>
      <w:r w:rsidR="003304AA">
        <w:rPr>
          <w:noProof/>
          <w:szCs w:val="22"/>
        </w:rPr>
        <w:t> </w:t>
      </w:r>
      <w:r w:rsidRPr="009B6745">
        <w:rPr>
          <w:noProof/>
          <w:szCs w:val="22"/>
        </w:rPr>
        <w:t>1</w:t>
      </w:r>
      <w:r w:rsidR="003304AA">
        <w:rPr>
          <w:noProof/>
          <w:szCs w:val="22"/>
        </w:rPr>
        <w:t> </w:t>
      </w:r>
      <w:r w:rsidRPr="009B6745">
        <w:rPr>
          <w:noProof/>
          <w:szCs w:val="22"/>
        </w:rPr>
        <w:t>year of age. The developing hemostatic system in neonates and infants is dynamic and evolving, and the relative concentrations of pro- and anticoagulant protein</w:t>
      </w:r>
      <w:r w:rsidRPr="00B71BE3">
        <w:rPr>
          <w:noProof/>
          <w:szCs w:val="22"/>
        </w:rPr>
        <w:t>s in these patients should be taken into consideration when m</w:t>
      </w:r>
      <w:r w:rsidR="000635D2" w:rsidRPr="00E86D4C">
        <w:rPr>
          <w:noProof/>
          <w:szCs w:val="22"/>
        </w:rPr>
        <w:t>aking a benefit-risk assessment</w:t>
      </w:r>
      <w:r w:rsidR="00AF60C8" w:rsidRPr="00E86D4C">
        <w:rPr>
          <w:noProof/>
          <w:szCs w:val="22"/>
        </w:rPr>
        <w:t>, including potential risk of thrombosis (e.g. central venous catheter-related thrombosis)</w:t>
      </w:r>
      <w:r w:rsidR="000635D2" w:rsidRPr="00D03C9B">
        <w:rPr>
          <w:noProof/>
          <w:szCs w:val="22"/>
        </w:rPr>
        <w:t>.</w:t>
      </w:r>
    </w:p>
    <w:p w:rsidR="00A5017D" w:rsidRPr="00146F52" w:rsidRDefault="00A5017D" w:rsidP="002D24E3">
      <w:pPr>
        <w:outlineLvl w:val="0"/>
        <w:rPr>
          <w:noProof/>
          <w:szCs w:val="22"/>
        </w:rPr>
      </w:pPr>
    </w:p>
    <w:p w:rsidR="002D24E3" w:rsidRPr="00146F52" w:rsidRDefault="006F2DD6" w:rsidP="005E4935">
      <w:pPr>
        <w:ind w:left="567" w:hanging="567"/>
        <w:outlineLvl w:val="0"/>
        <w:rPr>
          <w:rFonts w:eastAsia="SimSun"/>
          <w:b/>
          <w:iCs/>
          <w:kern w:val="32"/>
          <w:szCs w:val="22"/>
          <w:lang w:eastAsia="zh-CN"/>
        </w:rPr>
      </w:pPr>
      <w:r w:rsidRPr="00146F52">
        <w:rPr>
          <w:b/>
          <w:noProof/>
          <w:szCs w:val="22"/>
        </w:rPr>
        <w:t>4.5</w:t>
      </w:r>
      <w:r w:rsidRPr="00146F52">
        <w:rPr>
          <w:b/>
          <w:noProof/>
          <w:szCs w:val="22"/>
        </w:rPr>
        <w:tab/>
      </w:r>
      <w:r w:rsidRPr="00146F52">
        <w:rPr>
          <w:rFonts w:eastAsia="SimSun"/>
          <w:b/>
          <w:iCs/>
          <w:kern w:val="32"/>
          <w:szCs w:val="22"/>
          <w:lang w:eastAsia="zh-CN"/>
        </w:rPr>
        <w:t>Interaction with other medicinal products and other forms of interaction</w:t>
      </w:r>
    </w:p>
    <w:p w:rsidR="002D24E3" w:rsidRPr="00146F52" w:rsidRDefault="002D24E3" w:rsidP="002D24E3">
      <w:pPr>
        <w:ind w:left="567" w:hanging="567"/>
        <w:outlineLvl w:val="0"/>
        <w:rPr>
          <w:noProof/>
          <w:szCs w:val="22"/>
        </w:rPr>
      </w:pPr>
    </w:p>
    <w:p w:rsidR="002D24E3" w:rsidRPr="00146F52" w:rsidRDefault="006F2DD6" w:rsidP="002D24E3">
      <w:pPr>
        <w:rPr>
          <w:noProof/>
          <w:szCs w:val="22"/>
        </w:rPr>
      </w:pPr>
      <w:r w:rsidRPr="00146F52">
        <w:rPr>
          <w:noProof/>
          <w:szCs w:val="22"/>
        </w:rPr>
        <w:t>No adequate or well</w:t>
      </w:r>
      <w:r w:rsidR="008D7AD3">
        <w:rPr>
          <w:noProof/>
          <w:szCs w:val="22"/>
        </w:rPr>
        <w:noBreakHyphen/>
      </w:r>
      <w:r w:rsidRPr="00146F52">
        <w:rPr>
          <w:noProof/>
          <w:szCs w:val="22"/>
        </w:rPr>
        <w:t>controlled drug</w:t>
      </w:r>
      <w:r w:rsidR="008D7AD3">
        <w:rPr>
          <w:noProof/>
          <w:szCs w:val="22"/>
        </w:rPr>
        <w:noBreakHyphen/>
      </w:r>
      <w:r w:rsidRPr="00146F52">
        <w:rPr>
          <w:noProof/>
          <w:szCs w:val="22"/>
        </w:rPr>
        <w:t xml:space="preserve">drug interaction studies have been conducted with </w:t>
      </w:r>
      <w:r w:rsidR="002B673F">
        <w:rPr>
          <w:noProof/>
          <w:szCs w:val="22"/>
        </w:rPr>
        <w:t>emicizumab</w:t>
      </w:r>
      <w:r w:rsidRPr="00146F52">
        <w:rPr>
          <w:noProof/>
          <w:szCs w:val="22"/>
        </w:rPr>
        <w:t xml:space="preserve">. </w:t>
      </w:r>
    </w:p>
    <w:p w:rsidR="002D24E3" w:rsidRPr="00146F52" w:rsidRDefault="002D24E3" w:rsidP="002D24E3">
      <w:pPr>
        <w:rPr>
          <w:noProof/>
          <w:szCs w:val="22"/>
        </w:rPr>
      </w:pPr>
    </w:p>
    <w:p w:rsidR="002D24E3" w:rsidRDefault="006F2DD6" w:rsidP="002D24E3">
      <w:pPr>
        <w:rPr>
          <w:noProof/>
          <w:szCs w:val="22"/>
        </w:rPr>
      </w:pPr>
      <w:r w:rsidRPr="00146F52">
        <w:rPr>
          <w:noProof/>
          <w:szCs w:val="22"/>
        </w:rPr>
        <w:t xml:space="preserve">Clinical experience </w:t>
      </w:r>
      <w:r w:rsidR="002B673F">
        <w:rPr>
          <w:noProof/>
          <w:szCs w:val="22"/>
        </w:rPr>
        <w:t>indicates</w:t>
      </w:r>
      <w:r w:rsidRPr="00146F52">
        <w:rPr>
          <w:noProof/>
          <w:szCs w:val="22"/>
        </w:rPr>
        <w:t xml:space="preserve"> a drug interaction exists with </w:t>
      </w:r>
      <w:r w:rsidR="00F5496F">
        <w:rPr>
          <w:noProof/>
          <w:szCs w:val="22"/>
        </w:rPr>
        <w:t>emicizumab</w:t>
      </w:r>
      <w:r w:rsidR="00F5496F" w:rsidRPr="00146F52">
        <w:rPr>
          <w:noProof/>
          <w:szCs w:val="22"/>
        </w:rPr>
        <w:t xml:space="preserve"> </w:t>
      </w:r>
      <w:r w:rsidRPr="00146F52">
        <w:rPr>
          <w:noProof/>
          <w:szCs w:val="22"/>
        </w:rPr>
        <w:t xml:space="preserve">and aPCC (see sections 4.4 and 4.8). </w:t>
      </w:r>
    </w:p>
    <w:p w:rsidR="002D24E3" w:rsidRPr="00146F52" w:rsidRDefault="002D24E3" w:rsidP="002D24E3">
      <w:pPr>
        <w:rPr>
          <w:rFonts w:eastAsia="SimSun"/>
          <w:color w:val="000000"/>
          <w:szCs w:val="22"/>
          <w:shd w:val="clear" w:color="auto" w:fill="FFFFFF"/>
          <w:lang w:eastAsia="zh-CN"/>
        </w:rPr>
      </w:pPr>
    </w:p>
    <w:p w:rsidR="002849FA" w:rsidRDefault="006F2DD6" w:rsidP="002D24E3">
      <w:pPr>
        <w:rPr>
          <w:rFonts w:eastAsia="SimSun"/>
          <w:color w:val="000000"/>
          <w:szCs w:val="22"/>
          <w:shd w:val="clear" w:color="auto" w:fill="FFFFFF"/>
          <w:lang w:eastAsia="zh-CN"/>
        </w:rPr>
      </w:pPr>
      <w:r w:rsidRPr="00480DDC">
        <w:rPr>
          <w:rFonts w:eastAsia="SimSun"/>
          <w:color w:val="000000"/>
          <w:szCs w:val="22"/>
          <w:shd w:val="clear" w:color="auto" w:fill="FFFFFF"/>
          <w:lang w:eastAsia="zh-CN"/>
        </w:rPr>
        <w:t xml:space="preserve">There is a possibility for hypercoagulability with rFVIIa or FVIII with </w:t>
      </w:r>
      <w:r>
        <w:rPr>
          <w:rFonts w:eastAsia="SimSun"/>
          <w:color w:val="000000"/>
          <w:szCs w:val="22"/>
          <w:shd w:val="clear" w:color="auto" w:fill="FFFFFF"/>
          <w:lang w:eastAsia="zh-CN"/>
        </w:rPr>
        <w:t>emicizumab</w:t>
      </w:r>
      <w:r w:rsidRPr="00480DDC">
        <w:rPr>
          <w:rFonts w:eastAsia="SimSun"/>
          <w:color w:val="000000"/>
          <w:szCs w:val="22"/>
          <w:shd w:val="clear" w:color="auto" w:fill="FFFFFF"/>
          <w:lang w:eastAsia="zh-CN"/>
        </w:rPr>
        <w:t xml:space="preserve"> based on preclinical experiments.</w:t>
      </w:r>
      <w:r>
        <w:rPr>
          <w:rFonts w:eastAsia="SimSun"/>
          <w:color w:val="000000"/>
          <w:szCs w:val="22"/>
          <w:shd w:val="clear" w:color="auto" w:fill="FFFFFF"/>
          <w:lang w:eastAsia="zh-CN"/>
        </w:rPr>
        <w:t xml:space="preserve"> E</w:t>
      </w:r>
      <w:r w:rsidRPr="00480DDC">
        <w:rPr>
          <w:rFonts w:eastAsia="SimSun"/>
          <w:color w:val="000000"/>
          <w:szCs w:val="22"/>
          <w:shd w:val="clear" w:color="auto" w:fill="FFFFFF"/>
          <w:lang w:eastAsia="zh-CN"/>
        </w:rPr>
        <w:t xml:space="preserve">micizumab increases coagulation potential, therefore the </w:t>
      </w:r>
      <w:r w:rsidR="00EF4CFD" w:rsidRPr="004661EC">
        <w:rPr>
          <w:rFonts w:eastAsia="SimSun"/>
          <w:color w:val="000000"/>
          <w:szCs w:val="22"/>
          <w:shd w:val="clear" w:color="auto" w:fill="FFFFFF"/>
          <w:lang w:eastAsia="zh-CN"/>
        </w:rPr>
        <w:t>FVIIa or FVIII</w:t>
      </w:r>
      <w:r w:rsidR="00EF4CFD">
        <w:rPr>
          <w:rFonts w:eastAsia="SimSun"/>
          <w:color w:val="000000"/>
          <w:szCs w:val="22"/>
          <w:shd w:val="clear" w:color="auto" w:fill="FFFFFF"/>
          <w:lang w:eastAsia="zh-CN"/>
        </w:rPr>
        <w:t xml:space="preserve"> </w:t>
      </w:r>
      <w:r w:rsidRPr="00480DDC">
        <w:rPr>
          <w:rFonts w:eastAsia="SimSun"/>
          <w:color w:val="000000"/>
          <w:szCs w:val="22"/>
          <w:shd w:val="clear" w:color="auto" w:fill="FFFFFF"/>
          <w:lang w:eastAsia="zh-CN"/>
        </w:rPr>
        <w:t>dose required to achieve hemostasis may be lower than when used without Hemlibra prophylaxis.</w:t>
      </w:r>
    </w:p>
    <w:p w:rsidR="00EF4CFD" w:rsidRDefault="00EF4CFD" w:rsidP="002D24E3">
      <w:pPr>
        <w:rPr>
          <w:rFonts w:eastAsia="SimSun"/>
          <w:color w:val="000000"/>
          <w:szCs w:val="22"/>
          <w:shd w:val="clear" w:color="auto" w:fill="FFFFFF"/>
          <w:lang w:eastAsia="zh-CN"/>
        </w:rPr>
      </w:pPr>
    </w:p>
    <w:p w:rsidR="009E6E04" w:rsidRPr="00A65DA9" w:rsidRDefault="006F2DD6" w:rsidP="009E6E04">
      <w:pPr>
        <w:rPr>
          <w:szCs w:val="22"/>
        </w:rPr>
      </w:pPr>
      <w:r w:rsidRPr="00DE23C9">
        <w:rPr>
          <w:rFonts w:eastAsia="SimSun"/>
          <w:szCs w:val="22"/>
          <w:shd w:val="clear" w:color="auto" w:fill="FFFFFF"/>
          <w:lang w:eastAsia="zh-CN"/>
        </w:rPr>
        <w:t xml:space="preserve">In case of thrombotic complication, </w:t>
      </w:r>
      <w:r w:rsidRPr="00DE23C9">
        <w:rPr>
          <w:rFonts w:eastAsia="SimSun"/>
          <w:color w:val="000000"/>
          <w:szCs w:val="22"/>
          <w:shd w:val="clear" w:color="auto" w:fill="FFFFFF"/>
          <w:lang w:eastAsia="zh-CN"/>
        </w:rPr>
        <w:t>the physician should consider discontinui</w:t>
      </w:r>
      <w:r w:rsidRPr="001027C7">
        <w:rPr>
          <w:rFonts w:eastAsia="SimSun"/>
          <w:color w:val="000000"/>
          <w:szCs w:val="22"/>
          <w:shd w:val="clear" w:color="auto" w:fill="FFFFFF"/>
          <w:lang w:eastAsia="zh-CN"/>
        </w:rPr>
        <w:t>ng rFVIIa or FVIII and interrupt Hemlibra prophylaxis as clinically indicated.</w:t>
      </w:r>
      <w:r w:rsidRPr="003805D1">
        <w:rPr>
          <w:rFonts w:eastAsia="SimSun"/>
          <w:color w:val="000000"/>
          <w:szCs w:val="22"/>
          <w:shd w:val="clear" w:color="auto" w:fill="FFFFFF"/>
          <w:lang w:eastAsia="zh-CN"/>
        </w:rPr>
        <w:t xml:space="preserve"> </w:t>
      </w:r>
      <w:r w:rsidRPr="00A65DA9">
        <w:rPr>
          <w:szCs w:val="22"/>
        </w:rPr>
        <w:t>Further management should be tailored to the individual clinical circumstances.</w:t>
      </w:r>
    </w:p>
    <w:p w:rsidR="009E6E04" w:rsidRPr="0070270D" w:rsidRDefault="006F2DD6" w:rsidP="009E6E04">
      <w:pPr>
        <w:autoSpaceDE w:val="0"/>
        <w:autoSpaceDN w:val="0"/>
        <w:adjustRightInd w:val="0"/>
        <w:ind w:left="567" w:hanging="567"/>
      </w:pPr>
      <w:r w:rsidRPr="00BC240D">
        <w:rPr>
          <w:lang w:val="bg-BG"/>
        </w:rPr>
        <w:t>●</w:t>
      </w:r>
      <w:r w:rsidRPr="00CC2DDF">
        <w:rPr>
          <w:rFonts w:eastAsia="SimSun"/>
          <w:lang w:eastAsia="zh-CN"/>
        </w:rPr>
        <w:tab/>
      </w:r>
      <w:r w:rsidRPr="0070270D">
        <w:t>Decision about dose modifications should take into account the half-life of medications; specifically, interruption of emicizumab may not have an immediate effect.</w:t>
      </w:r>
    </w:p>
    <w:p w:rsidR="009E6E04" w:rsidRPr="00687B19" w:rsidRDefault="006F2DD6" w:rsidP="009E6E04">
      <w:pPr>
        <w:autoSpaceDE w:val="0"/>
        <w:autoSpaceDN w:val="0"/>
        <w:adjustRightInd w:val="0"/>
        <w:ind w:left="567" w:hanging="567"/>
      </w:pPr>
      <w:r w:rsidRPr="00687B19">
        <w:rPr>
          <w:lang w:val="bg-BG"/>
        </w:rPr>
        <w:t>●</w:t>
      </w:r>
      <w:r w:rsidRPr="00687B19">
        <w:rPr>
          <w:rFonts w:eastAsia="SimSun"/>
          <w:lang w:eastAsia="zh-CN"/>
        </w:rPr>
        <w:tab/>
      </w:r>
      <w:r w:rsidRPr="00687B19">
        <w:t>Monitoring using a FVIII chromogenic assay may guide the administration of coagulation factors, and testing for thrombophilic traits may be considered.</w:t>
      </w:r>
    </w:p>
    <w:p w:rsidR="00A72A7E" w:rsidRDefault="00A72A7E" w:rsidP="002D24E3">
      <w:pPr>
        <w:rPr>
          <w:rFonts w:eastAsia="SimSun"/>
          <w:color w:val="000000"/>
          <w:szCs w:val="22"/>
          <w:shd w:val="clear" w:color="auto" w:fill="FFFFFF"/>
          <w:lang w:eastAsia="zh-CN"/>
        </w:rPr>
      </w:pPr>
    </w:p>
    <w:p w:rsidR="00A72A7E" w:rsidRDefault="006F2DD6" w:rsidP="002D24E3">
      <w:pPr>
        <w:rPr>
          <w:szCs w:val="22"/>
        </w:rPr>
      </w:pPr>
      <w:r w:rsidRPr="00651287">
        <w:rPr>
          <w:szCs w:val="22"/>
        </w:rPr>
        <w:t>Experience with concomitant administration of anti-fibrinolytics</w:t>
      </w:r>
      <w:r>
        <w:rPr>
          <w:szCs w:val="22"/>
        </w:rPr>
        <w:t xml:space="preserve"> with aPCC or</w:t>
      </w:r>
      <w:r w:rsidRPr="00651287">
        <w:rPr>
          <w:szCs w:val="22"/>
        </w:rPr>
        <w:t xml:space="preserve"> rFVIIa </w:t>
      </w:r>
      <w:r>
        <w:rPr>
          <w:szCs w:val="22"/>
        </w:rPr>
        <w:t xml:space="preserve">in patients receiving </w:t>
      </w:r>
      <w:r w:rsidR="001F29DD">
        <w:rPr>
          <w:szCs w:val="22"/>
        </w:rPr>
        <w:t xml:space="preserve">Hemlibra </w:t>
      </w:r>
      <w:r>
        <w:rPr>
          <w:szCs w:val="22"/>
        </w:rPr>
        <w:t>prophylaxis</w:t>
      </w:r>
      <w:r w:rsidRPr="00651287">
        <w:rPr>
          <w:szCs w:val="22"/>
        </w:rPr>
        <w:t xml:space="preserve"> is </w:t>
      </w:r>
      <w:r>
        <w:rPr>
          <w:szCs w:val="22"/>
        </w:rPr>
        <w:t xml:space="preserve">limited. However, the possibility of thrombotic events should be considered when systemic </w:t>
      </w:r>
      <w:r w:rsidRPr="00254FB8">
        <w:rPr>
          <w:szCs w:val="22"/>
        </w:rPr>
        <w:t xml:space="preserve">anti-fibrinolytics are used in </w:t>
      </w:r>
      <w:r>
        <w:rPr>
          <w:szCs w:val="22"/>
        </w:rPr>
        <w:t>combination</w:t>
      </w:r>
      <w:r w:rsidRPr="00254FB8">
        <w:rPr>
          <w:szCs w:val="22"/>
        </w:rPr>
        <w:t xml:space="preserve"> with aPCC or rFVIIa i</w:t>
      </w:r>
      <w:r>
        <w:rPr>
          <w:szCs w:val="22"/>
        </w:rPr>
        <w:t>n patients receiving emicizumab.</w:t>
      </w:r>
    </w:p>
    <w:p w:rsidR="00846505" w:rsidRDefault="00846505" w:rsidP="002D24E3">
      <w:pPr>
        <w:rPr>
          <w:rFonts w:eastAsia="SimSun"/>
          <w:color w:val="000000"/>
          <w:szCs w:val="22"/>
          <w:shd w:val="clear" w:color="auto" w:fill="FFFFFF"/>
          <w:lang w:eastAsia="zh-CN"/>
        </w:rPr>
      </w:pPr>
    </w:p>
    <w:p w:rsidR="002D24E3" w:rsidRPr="00146F52" w:rsidRDefault="006F2DD6" w:rsidP="00BA21D8">
      <w:pPr>
        <w:keepNext/>
        <w:ind w:left="567" w:hanging="567"/>
        <w:outlineLvl w:val="0"/>
        <w:rPr>
          <w:caps/>
          <w:noProof/>
          <w:szCs w:val="22"/>
        </w:rPr>
      </w:pPr>
      <w:r w:rsidRPr="00146F52">
        <w:rPr>
          <w:b/>
          <w:noProof/>
          <w:szCs w:val="22"/>
        </w:rPr>
        <w:t>4.6</w:t>
      </w:r>
      <w:r w:rsidRPr="00146F52">
        <w:rPr>
          <w:b/>
          <w:noProof/>
          <w:szCs w:val="22"/>
        </w:rPr>
        <w:tab/>
      </w:r>
      <w:r w:rsidRPr="00146F52">
        <w:rPr>
          <w:rFonts w:eastAsia="SimSun"/>
          <w:b/>
          <w:iCs/>
          <w:kern w:val="32"/>
          <w:szCs w:val="22"/>
          <w:lang w:eastAsia="zh-CN"/>
        </w:rPr>
        <w:t>Fertility, pregnancy and lactation</w:t>
      </w:r>
    </w:p>
    <w:p w:rsidR="002D24E3" w:rsidRPr="00146F52" w:rsidRDefault="002D24E3" w:rsidP="00BA21D8">
      <w:pPr>
        <w:keepNext/>
        <w:rPr>
          <w:noProof/>
          <w:szCs w:val="22"/>
        </w:rPr>
      </w:pPr>
    </w:p>
    <w:p w:rsidR="002D24E3" w:rsidRPr="00146F52" w:rsidRDefault="006F2DD6" w:rsidP="00BA21D8">
      <w:pPr>
        <w:keepNext/>
        <w:rPr>
          <w:u w:val="single"/>
        </w:rPr>
      </w:pPr>
      <w:r w:rsidRPr="00146F52">
        <w:rPr>
          <w:u w:val="single"/>
        </w:rPr>
        <w:t>Women of childbearing potential/</w:t>
      </w:r>
      <w:r w:rsidR="004939DB">
        <w:rPr>
          <w:u w:val="single"/>
        </w:rPr>
        <w:t>C</w:t>
      </w:r>
      <w:r w:rsidRPr="00146F52">
        <w:rPr>
          <w:u w:val="single"/>
        </w:rPr>
        <w:t xml:space="preserve">ontraception </w:t>
      </w:r>
    </w:p>
    <w:p w:rsidR="002D24E3" w:rsidRPr="00146F52" w:rsidRDefault="002D24E3" w:rsidP="00BA21D8">
      <w:pPr>
        <w:keepNext/>
      </w:pPr>
    </w:p>
    <w:p w:rsidR="002D24E3" w:rsidRPr="00146F52" w:rsidRDefault="006F2DD6" w:rsidP="002D24E3">
      <w:r w:rsidRPr="00146F52">
        <w:rPr>
          <w:rFonts w:cs="Arial"/>
          <w:szCs w:val="22"/>
        </w:rPr>
        <w:t>Women of childbearing potential receiving Hemlibra should use effective contraception during, and for at least 6</w:t>
      </w:r>
      <w:r w:rsidR="00E56C42">
        <w:rPr>
          <w:rFonts w:cs="Arial"/>
          <w:szCs w:val="22"/>
        </w:rPr>
        <w:t> </w:t>
      </w:r>
      <w:r w:rsidRPr="00146F52">
        <w:rPr>
          <w:rFonts w:cs="Arial"/>
          <w:szCs w:val="22"/>
        </w:rPr>
        <w:t>months after cessation of Hemlibra treatment (see</w:t>
      </w:r>
      <w:r w:rsidR="00A75C39">
        <w:rPr>
          <w:rFonts w:cs="Arial"/>
          <w:szCs w:val="22"/>
        </w:rPr>
        <w:t xml:space="preserve"> section </w:t>
      </w:r>
      <w:r w:rsidRPr="00146F52">
        <w:rPr>
          <w:rFonts w:cs="Arial"/>
          <w:szCs w:val="22"/>
        </w:rPr>
        <w:t>5.2).</w:t>
      </w:r>
    </w:p>
    <w:p w:rsidR="002D24E3" w:rsidRPr="00146F52" w:rsidRDefault="002D24E3" w:rsidP="002D24E3"/>
    <w:p w:rsidR="002D24E3" w:rsidRPr="00146F52" w:rsidRDefault="006F2DD6" w:rsidP="002D24E3">
      <w:pPr>
        <w:rPr>
          <w:noProof/>
          <w:szCs w:val="22"/>
          <w:u w:val="single"/>
        </w:rPr>
      </w:pPr>
      <w:r w:rsidRPr="00146F52">
        <w:rPr>
          <w:noProof/>
          <w:szCs w:val="22"/>
          <w:u w:val="single"/>
        </w:rPr>
        <w:t>Pregnancy</w:t>
      </w:r>
    </w:p>
    <w:p w:rsidR="002D24E3" w:rsidRPr="00146F52" w:rsidRDefault="002D24E3" w:rsidP="002D24E3">
      <w:pPr>
        <w:rPr>
          <w:noProof/>
          <w:szCs w:val="22"/>
        </w:rPr>
      </w:pPr>
    </w:p>
    <w:p w:rsidR="002D24E3" w:rsidRPr="00146F52" w:rsidRDefault="006F2DD6" w:rsidP="002D24E3">
      <w:pPr>
        <w:rPr>
          <w:rFonts w:eastAsia="MS Mincho"/>
        </w:rPr>
      </w:pPr>
      <w:r w:rsidRPr="00146F52">
        <w:rPr>
          <w:szCs w:val="22"/>
        </w:rPr>
        <w:t xml:space="preserve">There are no clinical studies of </w:t>
      </w:r>
      <w:r w:rsidR="000C1253" w:rsidRPr="00DE23C9">
        <w:rPr>
          <w:szCs w:val="22"/>
        </w:rPr>
        <w:t>emicizumab</w:t>
      </w:r>
      <w:r w:rsidR="000514B0" w:rsidRPr="00146F52">
        <w:rPr>
          <w:szCs w:val="22"/>
        </w:rPr>
        <w:t xml:space="preserve"> </w:t>
      </w:r>
      <w:r w:rsidRPr="00146F52">
        <w:rPr>
          <w:szCs w:val="22"/>
        </w:rPr>
        <w:t>use in pregnant women. Animal reproduction studies have not been conducted with Hemlibra</w:t>
      </w:r>
      <w:r w:rsidRPr="00146F52">
        <w:rPr>
          <w:rFonts w:eastAsia="MS Mincho"/>
          <w:szCs w:val="22"/>
        </w:rPr>
        <w:t xml:space="preserve">. </w:t>
      </w:r>
      <w:r w:rsidRPr="00146F52">
        <w:rPr>
          <w:szCs w:val="22"/>
        </w:rPr>
        <w:t xml:space="preserve">It is not known whether </w:t>
      </w:r>
      <w:r w:rsidR="000C1253">
        <w:rPr>
          <w:szCs w:val="22"/>
        </w:rPr>
        <w:t>emicizumab</w:t>
      </w:r>
      <w:r w:rsidRPr="00146F52">
        <w:rPr>
          <w:szCs w:val="22"/>
        </w:rPr>
        <w:t xml:space="preserve"> can cause fetal harm when administered to a pregnant woman or can affect reproductive capacity.</w:t>
      </w:r>
      <w:r w:rsidRPr="00146F52">
        <w:t xml:space="preserve"> </w:t>
      </w:r>
      <w:r w:rsidRPr="00146F52">
        <w:rPr>
          <w:szCs w:val="22"/>
        </w:rPr>
        <w:t xml:space="preserve">Hemlibra should be used during pregnancy </w:t>
      </w:r>
      <w:r w:rsidRPr="00146F52">
        <w:rPr>
          <w:rFonts w:eastAsia="MS Mincho"/>
        </w:rPr>
        <w:t xml:space="preserve">only if </w:t>
      </w:r>
      <w:r w:rsidRPr="00146F52">
        <w:rPr>
          <w:rFonts w:eastAsia="MS Mincho"/>
          <w:szCs w:val="22"/>
        </w:rPr>
        <w:t>the potential benefit for the mother outweighs the potential risk to the fetus</w:t>
      </w:r>
      <w:r w:rsidR="000C1253">
        <w:rPr>
          <w:rFonts w:eastAsia="MS Mincho"/>
          <w:szCs w:val="22"/>
        </w:rPr>
        <w:t xml:space="preserve"> t</w:t>
      </w:r>
      <w:r w:rsidR="000C1253">
        <w:rPr>
          <w:rFonts w:eastAsia="MS Mincho"/>
        </w:rPr>
        <w:t>aking</w:t>
      </w:r>
      <w:r w:rsidR="000C1253" w:rsidRPr="00D553C5">
        <w:rPr>
          <w:rFonts w:eastAsia="MS Mincho"/>
        </w:rPr>
        <w:t xml:space="preserve"> into account that</w:t>
      </w:r>
      <w:r w:rsidR="000C1253">
        <w:rPr>
          <w:rFonts w:eastAsia="MS Mincho"/>
        </w:rPr>
        <w:t>,</w:t>
      </w:r>
      <w:r w:rsidR="000C1253" w:rsidRPr="00D553C5">
        <w:rPr>
          <w:rFonts w:eastAsia="MS Mincho"/>
        </w:rPr>
        <w:t xml:space="preserve"> during pregnancy and after parturition</w:t>
      </w:r>
      <w:r w:rsidR="000C1253">
        <w:rPr>
          <w:rFonts w:eastAsia="MS Mincho"/>
        </w:rPr>
        <w:t>,</w:t>
      </w:r>
      <w:r w:rsidR="000C1253" w:rsidRPr="00D553C5">
        <w:rPr>
          <w:rFonts w:eastAsia="MS Mincho"/>
        </w:rPr>
        <w:t xml:space="preserve"> the risk for thrombosis is increased and that several pregnancy complications are linked to an increased risk for disseminated intravascular coagulation (DIC).</w:t>
      </w:r>
    </w:p>
    <w:p w:rsidR="000C1253" w:rsidRPr="00146F52" w:rsidRDefault="000C1253" w:rsidP="002D24E3">
      <w:pPr>
        <w:rPr>
          <w:noProof/>
          <w:szCs w:val="22"/>
        </w:rPr>
      </w:pPr>
    </w:p>
    <w:p w:rsidR="002D24E3" w:rsidRPr="00146F52" w:rsidRDefault="006F2DD6" w:rsidP="002D24E3">
      <w:pPr>
        <w:rPr>
          <w:noProof/>
          <w:szCs w:val="22"/>
          <w:u w:val="single"/>
        </w:rPr>
      </w:pPr>
      <w:r w:rsidRPr="00146F52">
        <w:rPr>
          <w:noProof/>
          <w:szCs w:val="22"/>
          <w:u w:val="single"/>
        </w:rPr>
        <w:t>Breast-feeding</w:t>
      </w:r>
    </w:p>
    <w:p w:rsidR="002D24E3" w:rsidRPr="00146F52" w:rsidRDefault="002D24E3" w:rsidP="002D24E3">
      <w:pPr>
        <w:rPr>
          <w:noProof/>
          <w:szCs w:val="22"/>
        </w:rPr>
      </w:pPr>
    </w:p>
    <w:p w:rsidR="002D24E3" w:rsidRPr="00146F52" w:rsidRDefault="006F2DD6" w:rsidP="002D24E3">
      <w:pPr>
        <w:rPr>
          <w:color w:val="000000"/>
          <w:szCs w:val="22"/>
        </w:rPr>
      </w:pPr>
      <w:r w:rsidRPr="00146F52">
        <w:rPr>
          <w:color w:val="000000"/>
        </w:rPr>
        <w:t xml:space="preserve">It is not known whether emicizumab is excreted in human milk. No studies have been conducted to assess the impact of emicizumab on milk production or its presence in breast milk. </w:t>
      </w:r>
      <w:r w:rsidRPr="00146F52">
        <w:rPr>
          <w:szCs w:val="22"/>
        </w:rPr>
        <w:t>Human IgG is known to be present in human milk.</w:t>
      </w:r>
      <w:r w:rsidRPr="00146F52">
        <w:rPr>
          <w:rFonts w:eastAsia="SimSun"/>
          <w:color w:val="000000"/>
          <w:lang w:eastAsia="zh-CN"/>
        </w:rPr>
        <w:t xml:space="preserve"> A decision must be made whether to discontinue breast-feeding or to discontinue/abstain from Hemlibra therapy taking into account the benefit of breast</w:t>
      </w:r>
      <w:r w:rsidR="00A37A11">
        <w:rPr>
          <w:rFonts w:eastAsia="SimSun"/>
          <w:color w:val="000000"/>
          <w:lang w:eastAsia="zh-CN"/>
        </w:rPr>
        <w:t>-</w:t>
      </w:r>
      <w:r w:rsidRPr="00146F52">
        <w:rPr>
          <w:rFonts w:eastAsia="SimSun"/>
          <w:color w:val="000000"/>
          <w:lang w:eastAsia="zh-CN"/>
        </w:rPr>
        <w:t>feeding for the child and the benefit of therapy for the woman</w:t>
      </w:r>
      <w:r w:rsidR="00437E07">
        <w:rPr>
          <w:rFonts w:eastAsia="SimSun"/>
          <w:color w:val="000000"/>
          <w:lang w:eastAsia="zh-CN"/>
        </w:rPr>
        <w:t>.</w:t>
      </w:r>
    </w:p>
    <w:p w:rsidR="002D24E3" w:rsidRPr="00146F52" w:rsidRDefault="002D24E3" w:rsidP="002D24E3">
      <w:pPr>
        <w:rPr>
          <w:noProof/>
          <w:szCs w:val="22"/>
        </w:rPr>
      </w:pPr>
    </w:p>
    <w:p w:rsidR="002D24E3" w:rsidRPr="00146F52" w:rsidRDefault="006F2DD6" w:rsidP="002D24E3">
      <w:pPr>
        <w:rPr>
          <w:noProof/>
          <w:szCs w:val="22"/>
          <w:u w:val="single"/>
        </w:rPr>
      </w:pPr>
      <w:r w:rsidRPr="00146F52">
        <w:rPr>
          <w:noProof/>
          <w:szCs w:val="22"/>
          <w:u w:val="single"/>
        </w:rPr>
        <w:t>Fertility</w:t>
      </w:r>
    </w:p>
    <w:p w:rsidR="002D24E3" w:rsidRPr="00146F52" w:rsidRDefault="002D24E3" w:rsidP="002D24E3">
      <w:pPr>
        <w:rPr>
          <w:noProof/>
          <w:szCs w:val="22"/>
          <w:u w:val="single"/>
        </w:rPr>
      </w:pPr>
    </w:p>
    <w:p w:rsidR="002D24E3" w:rsidRDefault="006F2DD6" w:rsidP="002D24E3">
      <w:pPr>
        <w:rPr>
          <w:noProof/>
          <w:szCs w:val="22"/>
        </w:rPr>
      </w:pPr>
      <w:r w:rsidRPr="00146F52">
        <w:t>Animal studies do not indicate direct or indirect harmful effects with respect to reproductive toxicity (see</w:t>
      </w:r>
      <w:r w:rsidR="00A75C39">
        <w:t xml:space="preserve"> section </w:t>
      </w:r>
      <w:r w:rsidRPr="00146F52">
        <w:t xml:space="preserve">5.3). </w:t>
      </w:r>
      <w:r w:rsidRPr="00146F52">
        <w:rPr>
          <w:noProof/>
          <w:szCs w:val="22"/>
        </w:rPr>
        <w:t>No fertility data are available in humans. Thus, the effect of emicizumab on male and female fertility is unknown.</w:t>
      </w:r>
    </w:p>
    <w:p w:rsidR="0090220C" w:rsidRPr="00146F52" w:rsidRDefault="0090220C" w:rsidP="002D24E3">
      <w:pPr>
        <w:rPr>
          <w:noProof/>
          <w:szCs w:val="22"/>
        </w:rPr>
      </w:pPr>
    </w:p>
    <w:p w:rsidR="002D24E3" w:rsidRPr="00146F52" w:rsidRDefault="006F2DD6" w:rsidP="002D24E3">
      <w:pPr>
        <w:ind w:left="567" w:hanging="567"/>
        <w:outlineLvl w:val="0"/>
        <w:rPr>
          <w:rFonts w:eastAsia="SimSun"/>
          <w:b/>
          <w:iCs/>
          <w:caps/>
          <w:kern w:val="32"/>
          <w:szCs w:val="22"/>
          <w:lang w:eastAsia="zh-CN"/>
        </w:rPr>
      </w:pPr>
      <w:r w:rsidRPr="00146F52">
        <w:rPr>
          <w:b/>
          <w:noProof/>
          <w:szCs w:val="22"/>
        </w:rPr>
        <w:t>4.7</w:t>
      </w:r>
      <w:r w:rsidRPr="00146F52">
        <w:rPr>
          <w:b/>
          <w:noProof/>
          <w:szCs w:val="22"/>
        </w:rPr>
        <w:tab/>
      </w:r>
      <w:r w:rsidRPr="00146F52">
        <w:rPr>
          <w:rFonts w:eastAsia="SimSun"/>
          <w:b/>
          <w:iCs/>
          <w:kern w:val="32"/>
          <w:szCs w:val="22"/>
          <w:lang w:eastAsia="zh-CN"/>
        </w:rPr>
        <w:t>Effects on ability to drive and use machines</w:t>
      </w:r>
    </w:p>
    <w:p w:rsidR="002D24E3" w:rsidRPr="00146F52" w:rsidRDefault="002D24E3" w:rsidP="002D24E3">
      <w:pPr>
        <w:rPr>
          <w:noProof/>
          <w:szCs w:val="22"/>
        </w:rPr>
      </w:pPr>
    </w:p>
    <w:p w:rsidR="002D24E3" w:rsidRPr="00146F52" w:rsidRDefault="006F2DD6" w:rsidP="002D24E3">
      <w:pPr>
        <w:rPr>
          <w:szCs w:val="22"/>
        </w:rPr>
      </w:pPr>
      <w:r w:rsidRPr="00146F52">
        <w:rPr>
          <w:szCs w:val="22"/>
        </w:rPr>
        <w:t xml:space="preserve">Hemlibra has no influence on the ability to drive and use machines. </w:t>
      </w:r>
    </w:p>
    <w:p w:rsidR="0090220C" w:rsidRPr="00146F52" w:rsidRDefault="0090220C" w:rsidP="002D24E3">
      <w:pPr>
        <w:rPr>
          <w:noProof/>
          <w:szCs w:val="22"/>
        </w:rPr>
      </w:pPr>
    </w:p>
    <w:p w:rsidR="002D24E3" w:rsidRPr="00146F52" w:rsidRDefault="006F2DD6" w:rsidP="00592358">
      <w:pPr>
        <w:ind w:left="567" w:hanging="567"/>
        <w:outlineLvl w:val="0"/>
        <w:rPr>
          <w:b/>
          <w:noProof/>
          <w:szCs w:val="22"/>
        </w:rPr>
      </w:pPr>
      <w:r w:rsidRPr="00146F52">
        <w:rPr>
          <w:b/>
          <w:noProof/>
          <w:szCs w:val="22"/>
        </w:rPr>
        <w:t>4.8</w:t>
      </w:r>
      <w:r w:rsidRPr="00146F52">
        <w:rPr>
          <w:b/>
          <w:noProof/>
          <w:szCs w:val="22"/>
        </w:rPr>
        <w:tab/>
      </w:r>
      <w:r w:rsidRPr="00146F52">
        <w:rPr>
          <w:rFonts w:eastAsia="SimSun"/>
          <w:b/>
          <w:iCs/>
          <w:kern w:val="32"/>
          <w:szCs w:val="22"/>
          <w:lang w:eastAsia="zh-CN"/>
        </w:rPr>
        <w:t>Undesirable effects</w:t>
      </w:r>
      <w:r w:rsidRPr="00146F52">
        <w:rPr>
          <w:b/>
          <w:noProof/>
          <w:szCs w:val="22"/>
        </w:rPr>
        <w:t xml:space="preserve"> </w:t>
      </w:r>
    </w:p>
    <w:p w:rsidR="002D24E3" w:rsidRPr="00146F52" w:rsidRDefault="002D24E3" w:rsidP="002D24E3">
      <w:pPr>
        <w:autoSpaceDE w:val="0"/>
        <w:autoSpaceDN w:val="0"/>
        <w:adjustRightInd w:val="0"/>
        <w:rPr>
          <w:rFonts w:eastAsia="SimSun"/>
          <w:szCs w:val="22"/>
          <w:u w:val="single"/>
        </w:rPr>
      </w:pPr>
    </w:p>
    <w:p w:rsidR="002D24E3" w:rsidRPr="00146F52" w:rsidRDefault="006F2DD6" w:rsidP="002D24E3">
      <w:pPr>
        <w:autoSpaceDE w:val="0"/>
        <w:autoSpaceDN w:val="0"/>
        <w:adjustRightInd w:val="0"/>
        <w:rPr>
          <w:rFonts w:eastAsia="SimSun"/>
          <w:szCs w:val="24"/>
          <w:u w:val="single"/>
        </w:rPr>
      </w:pPr>
      <w:r w:rsidRPr="00146F52">
        <w:rPr>
          <w:rFonts w:eastAsia="SimSun"/>
          <w:szCs w:val="24"/>
          <w:u w:val="single"/>
        </w:rPr>
        <w:t xml:space="preserve">Summary of the safety profile </w:t>
      </w:r>
    </w:p>
    <w:p w:rsidR="002D24E3" w:rsidRPr="00146F52" w:rsidRDefault="002D24E3" w:rsidP="002D24E3">
      <w:pPr>
        <w:autoSpaceDE w:val="0"/>
        <w:autoSpaceDN w:val="0"/>
        <w:adjustRightInd w:val="0"/>
        <w:rPr>
          <w:rFonts w:eastAsia="SimSun"/>
          <w:szCs w:val="24"/>
          <w:u w:val="single"/>
        </w:rPr>
      </w:pPr>
    </w:p>
    <w:p w:rsidR="002D24E3" w:rsidRPr="00146F52" w:rsidRDefault="006F2DD6" w:rsidP="002D24E3">
      <w:pPr>
        <w:widowControl w:val="0"/>
        <w:autoSpaceDE w:val="0"/>
        <w:autoSpaceDN w:val="0"/>
        <w:adjustRightInd w:val="0"/>
      </w:pPr>
      <w:r w:rsidRPr="00146F52">
        <w:t>The most serious adverse drug reactions (ADRs) reported from the clinical trials with Hemlibra were thrombotic microangiopathy (TMA) and thrombotic events, including cavernous sinus thrombosis (CST) and superficial vein thrombosis contemporaneous with skin necrosis (see below and</w:t>
      </w:r>
      <w:r w:rsidR="00A75C39">
        <w:t xml:space="preserve"> section </w:t>
      </w:r>
      <w:r w:rsidRPr="00146F52">
        <w:t>4.4).</w:t>
      </w:r>
    </w:p>
    <w:p w:rsidR="005659B4" w:rsidRPr="00146F52" w:rsidRDefault="005659B4" w:rsidP="002D24E3">
      <w:pPr>
        <w:widowControl w:val="0"/>
        <w:autoSpaceDE w:val="0"/>
        <w:autoSpaceDN w:val="0"/>
        <w:adjustRightInd w:val="0"/>
      </w:pPr>
    </w:p>
    <w:p w:rsidR="002D24E3" w:rsidRPr="00146F52" w:rsidRDefault="006F2DD6" w:rsidP="002D24E3">
      <w:pPr>
        <w:widowControl w:val="0"/>
        <w:autoSpaceDE w:val="0"/>
        <w:autoSpaceDN w:val="0"/>
        <w:adjustRightInd w:val="0"/>
      </w:pPr>
      <w:r w:rsidRPr="00146F52">
        <w:t xml:space="preserve">The most common ADRs reported in </w:t>
      </w:r>
      <w:r w:rsidR="00A75C39">
        <w:t>≥ </w:t>
      </w:r>
      <w:r w:rsidRPr="00146F52">
        <w:t>10% of patients treated with at least one dose of Hemlibra were: injection site reactions (</w:t>
      </w:r>
      <w:r w:rsidR="00090C85">
        <w:t>20 </w:t>
      </w:r>
      <w:r w:rsidRPr="00146F52">
        <w:t>%)</w:t>
      </w:r>
      <w:r w:rsidR="005A680F">
        <w:t>,</w:t>
      </w:r>
      <w:r w:rsidRPr="00146F52">
        <w:t xml:space="preserve"> </w:t>
      </w:r>
      <w:r w:rsidR="005A680F">
        <w:t>arthralgia (</w:t>
      </w:r>
      <w:r w:rsidR="00090C85">
        <w:t>15 </w:t>
      </w:r>
      <w:r w:rsidR="005A680F">
        <w:t>%)</w:t>
      </w:r>
      <w:r w:rsidR="00090C85">
        <w:t xml:space="preserve"> and headache (14 %)</w:t>
      </w:r>
      <w:r w:rsidR="005A680F">
        <w:t>.</w:t>
      </w:r>
    </w:p>
    <w:p w:rsidR="002D24E3" w:rsidRPr="00146F52" w:rsidRDefault="002D24E3" w:rsidP="002D24E3">
      <w:pPr>
        <w:widowControl w:val="0"/>
        <w:autoSpaceDE w:val="0"/>
        <w:autoSpaceDN w:val="0"/>
        <w:adjustRightInd w:val="0"/>
      </w:pPr>
    </w:p>
    <w:p w:rsidR="002D24E3" w:rsidRPr="00146F52" w:rsidRDefault="006F2DD6" w:rsidP="002D24E3">
      <w:pPr>
        <w:widowControl w:val="0"/>
        <w:autoSpaceDE w:val="0"/>
        <w:autoSpaceDN w:val="0"/>
        <w:adjustRightInd w:val="0"/>
      </w:pPr>
      <w:r w:rsidRPr="00146F52">
        <w:t xml:space="preserve">In total </w:t>
      </w:r>
      <w:r w:rsidR="002E1237">
        <w:t>three</w:t>
      </w:r>
      <w:r w:rsidR="002E1237" w:rsidRPr="00146F52">
        <w:t xml:space="preserve"> </w:t>
      </w:r>
      <w:r w:rsidRPr="00146F52">
        <w:t>patients (</w:t>
      </w:r>
      <w:r w:rsidR="00F00277">
        <w:t>0.8</w:t>
      </w:r>
      <w:r w:rsidR="00271816">
        <w:t> </w:t>
      </w:r>
      <w:r w:rsidRPr="00146F52">
        <w:t xml:space="preserve">%) in the clinical trials receiving Hemlibra prophylaxis withdrew from treatment due to ADRs, which were </w:t>
      </w:r>
      <w:r w:rsidR="009825BC">
        <w:t>TMA</w:t>
      </w:r>
      <w:r w:rsidRPr="00146F52">
        <w:t xml:space="preserve">, skin necrosis </w:t>
      </w:r>
      <w:r w:rsidR="002E1237">
        <w:t xml:space="preserve">contemporaneous with </w:t>
      </w:r>
      <w:r w:rsidRPr="00146F52">
        <w:t xml:space="preserve">superficial thrombophlebitis, and </w:t>
      </w:r>
      <w:r w:rsidR="00271816">
        <w:t>headache</w:t>
      </w:r>
      <w:r w:rsidRPr="00146F52">
        <w:t xml:space="preserve">. </w:t>
      </w:r>
    </w:p>
    <w:p w:rsidR="002D24E3" w:rsidRPr="00146F52" w:rsidRDefault="002D24E3" w:rsidP="002D24E3">
      <w:pPr>
        <w:widowControl w:val="0"/>
        <w:autoSpaceDE w:val="0"/>
        <w:autoSpaceDN w:val="0"/>
        <w:adjustRightInd w:val="0"/>
      </w:pPr>
    </w:p>
    <w:p w:rsidR="002D24E3" w:rsidRPr="00146F52" w:rsidRDefault="006F2DD6" w:rsidP="002D24E3">
      <w:pPr>
        <w:widowControl w:val="0"/>
        <w:autoSpaceDE w:val="0"/>
        <w:autoSpaceDN w:val="0"/>
        <w:adjustRightInd w:val="0"/>
        <w:rPr>
          <w:u w:val="single"/>
        </w:rPr>
      </w:pPr>
      <w:r w:rsidRPr="00146F52">
        <w:rPr>
          <w:u w:val="single"/>
        </w:rPr>
        <w:t xml:space="preserve">Tabulated list of adverse drug reactions </w:t>
      </w:r>
    </w:p>
    <w:p w:rsidR="002D24E3" w:rsidRPr="00146F52" w:rsidRDefault="002D24E3" w:rsidP="002D24E3">
      <w:pPr>
        <w:widowControl w:val="0"/>
        <w:autoSpaceDE w:val="0"/>
        <w:autoSpaceDN w:val="0"/>
        <w:adjustRightInd w:val="0"/>
      </w:pPr>
    </w:p>
    <w:p w:rsidR="002D24E3" w:rsidRPr="00146F52" w:rsidRDefault="006F2DD6" w:rsidP="002D24E3">
      <w:pPr>
        <w:widowControl w:val="0"/>
        <w:autoSpaceDE w:val="0"/>
        <w:autoSpaceDN w:val="0"/>
        <w:adjustRightInd w:val="0"/>
      </w:pPr>
      <w:r w:rsidRPr="00146F52">
        <w:t xml:space="preserve">The following adverse drug reactions (ADRs) are based on pooled data from </w:t>
      </w:r>
      <w:r w:rsidR="00271816">
        <w:t>four</w:t>
      </w:r>
      <w:r w:rsidR="00271816" w:rsidRPr="00146F52">
        <w:t xml:space="preserve"> </w:t>
      </w:r>
      <w:r w:rsidRPr="00146F52">
        <w:t>phase III clinical trials (</w:t>
      </w:r>
      <w:r w:rsidR="00271816" w:rsidRPr="00797996">
        <w:rPr>
          <w:szCs w:val="22"/>
        </w:rPr>
        <w:t xml:space="preserve">adult and adolescent studies </w:t>
      </w:r>
      <w:r w:rsidR="00271816">
        <w:rPr>
          <w:szCs w:val="22"/>
        </w:rPr>
        <w:t>[BH29884</w:t>
      </w:r>
      <w:r w:rsidR="00ED339B">
        <w:rPr>
          <w:szCs w:val="22"/>
        </w:rPr>
        <w:t xml:space="preserve"> - HAVEN 1</w:t>
      </w:r>
      <w:r w:rsidR="00271816" w:rsidRPr="00797996">
        <w:rPr>
          <w:szCs w:val="22"/>
        </w:rPr>
        <w:t xml:space="preserve">, </w:t>
      </w:r>
      <w:r w:rsidR="00271816">
        <w:rPr>
          <w:szCs w:val="22"/>
        </w:rPr>
        <w:t>BH30071</w:t>
      </w:r>
      <w:r w:rsidR="00ED339B">
        <w:rPr>
          <w:szCs w:val="22"/>
        </w:rPr>
        <w:t xml:space="preserve"> – HAVEN 3</w:t>
      </w:r>
      <w:r w:rsidR="00271816" w:rsidRPr="00797996">
        <w:rPr>
          <w:szCs w:val="22"/>
        </w:rPr>
        <w:t xml:space="preserve">, and </w:t>
      </w:r>
      <w:r w:rsidR="00271816">
        <w:rPr>
          <w:szCs w:val="22"/>
        </w:rPr>
        <w:t>BO39182</w:t>
      </w:r>
      <w:r w:rsidR="00ED339B">
        <w:rPr>
          <w:szCs w:val="22"/>
        </w:rPr>
        <w:t xml:space="preserve"> – HAVEN 4</w:t>
      </w:r>
      <w:r w:rsidR="00271816">
        <w:rPr>
          <w:szCs w:val="22"/>
        </w:rPr>
        <w:t>]</w:t>
      </w:r>
      <w:r w:rsidR="00271816" w:rsidRPr="00797996">
        <w:rPr>
          <w:szCs w:val="22"/>
        </w:rPr>
        <w:t xml:space="preserve"> </w:t>
      </w:r>
      <w:r w:rsidR="00271816">
        <w:rPr>
          <w:szCs w:val="22"/>
        </w:rPr>
        <w:t>and a paediatric study BH29992</w:t>
      </w:r>
      <w:r w:rsidR="001C50F1">
        <w:rPr>
          <w:szCs w:val="22"/>
        </w:rPr>
        <w:t xml:space="preserve"> </w:t>
      </w:r>
      <w:r w:rsidR="00ED339B">
        <w:rPr>
          <w:szCs w:val="22"/>
        </w:rPr>
        <w:t>- HAVEN 2</w:t>
      </w:r>
      <w:r w:rsidR="00271816">
        <w:rPr>
          <w:szCs w:val="22"/>
        </w:rPr>
        <w:t>]</w:t>
      </w:r>
      <w:r w:rsidRPr="00146F52">
        <w:t xml:space="preserve">), in which a total of </w:t>
      </w:r>
      <w:r w:rsidR="00F073AA">
        <w:t>373</w:t>
      </w:r>
      <w:r w:rsidR="00F073AA" w:rsidRPr="00146F52">
        <w:t xml:space="preserve"> </w:t>
      </w:r>
      <w:r w:rsidRPr="00146F52">
        <w:t xml:space="preserve">male patients with haemophilia A received at least one dose of Hemlibra as routine prophylaxis. </w:t>
      </w:r>
      <w:r w:rsidR="00F073AA">
        <w:rPr>
          <w:szCs w:val="22"/>
        </w:rPr>
        <w:t xml:space="preserve">Two hundred and sixty-six </w:t>
      </w:r>
      <w:r w:rsidRPr="00146F52">
        <w:t>(</w:t>
      </w:r>
      <w:r w:rsidR="00F073AA">
        <w:t>71 </w:t>
      </w:r>
      <w:r w:rsidRPr="00146F52">
        <w:t>%) were adults</w:t>
      </w:r>
      <w:r w:rsidR="00F073AA">
        <w:t>, 47(13 </w:t>
      </w:r>
      <w:r w:rsidR="00F073AA" w:rsidRPr="00146F52">
        <w:t>%)</w:t>
      </w:r>
      <w:r w:rsidR="00F073AA">
        <w:t xml:space="preserve"> </w:t>
      </w:r>
      <w:r w:rsidR="00F073AA" w:rsidRPr="00D760FE">
        <w:rPr>
          <w:szCs w:val="22"/>
        </w:rPr>
        <w:t>were adolescents (</w:t>
      </w:r>
      <w:r w:rsidR="00F073AA" w:rsidRPr="00D760FE">
        <w:rPr>
          <w:rFonts w:cs="Arial"/>
          <w:szCs w:val="22"/>
        </w:rPr>
        <w:t>≥</w:t>
      </w:r>
      <w:r w:rsidR="00F073AA">
        <w:rPr>
          <w:rFonts w:cs="Arial"/>
          <w:szCs w:val="22"/>
        </w:rPr>
        <w:t> </w:t>
      </w:r>
      <w:r w:rsidR="00F073AA" w:rsidRPr="00D760FE">
        <w:rPr>
          <w:szCs w:val="22"/>
        </w:rPr>
        <w:t>12 to &lt;</w:t>
      </w:r>
      <w:r w:rsidR="00F073AA">
        <w:rPr>
          <w:szCs w:val="22"/>
        </w:rPr>
        <w:t> 18 </w:t>
      </w:r>
      <w:r w:rsidR="00F073AA" w:rsidRPr="00D760FE">
        <w:rPr>
          <w:szCs w:val="22"/>
        </w:rPr>
        <w:t xml:space="preserve">years), </w:t>
      </w:r>
      <w:r w:rsidR="00F073AA">
        <w:rPr>
          <w:szCs w:val="22"/>
        </w:rPr>
        <w:t>55</w:t>
      </w:r>
      <w:r w:rsidR="00F073AA" w:rsidRPr="00D760FE">
        <w:rPr>
          <w:szCs w:val="22"/>
        </w:rPr>
        <w:t xml:space="preserve"> (</w:t>
      </w:r>
      <w:r w:rsidR="00F073AA">
        <w:rPr>
          <w:szCs w:val="22"/>
        </w:rPr>
        <w:t>15 </w:t>
      </w:r>
      <w:r w:rsidR="00F073AA" w:rsidRPr="00D760FE">
        <w:rPr>
          <w:szCs w:val="22"/>
        </w:rPr>
        <w:t>%) were children (</w:t>
      </w:r>
      <w:r w:rsidR="00F073AA">
        <w:rPr>
          <w:rFonts w:cs="Arial"/>
          <w:szCs w:val="22"/>
        </w:rPr>
        <w:t>≥</w:t>
      </w:r>
      <w:r w:rsidR="00F073AA">
        <w:rPr>
          <w:szCs w:val="22"/>
        </w:rPr>
        <w:t xml:space="preserve"> 2 to </w:t>
      </w:r>
      <w:r w:rsidR="00F073AA" w:rsidRPr="00D760FE">
        <w:t>&lt; 12</w:t>
      </w:r>
      <w:r w:rsidR="00F073AA" w:rsidRPr="00D760FE">
        <w:rPr>
          <w:szCs w:val="22"/>
        </w:rPr>
        <w:t xml:space="preserve"> years)</w:t>
      </w:r>
      <w:r w:rsidR="00F073AA">
        <w:rPr>
          <w:szCs w:val="22"/>
        </w:rPr>
        <w:t xml:space="preserve"> and five (1 %) were infants</w:t>
      </w:r>
      <w:r w:rsidR="00DC5191">
        <w:rPr>
          <w:szCs w:val="22"/>
        </w:rPr>
        <w:t xml:space="preserve"> </w:t>
      </w:r>
      <w:r w:rsidR="00DC5191" w:rsidRPr="003D0D28">
        <w:rPr>
          <w:szCs w:val="22"/>
        </w:rPr>
        <w:t>and toddlers</w:t>
      </w:r>
      <w:r w:rsidR="00F073AA">
        <w:rPr>
          <w:szCs w:val="22"/>
        </w:rPr>
        <w:t xml:space="preserve"> </w:t>
      </w:r>
      <w:r w:rsidR="00F073AA">
        <w:rPr>
          <w:color w:val="000000"/>
          <w:shd w:val="clear" w:color="auto" w:fill="FFFFFF"/>
        </w:rPr>
        <w:t xml:space="preserve">(1 month to </w:t>
      </w:r>
      <w:r w:rsidR="00F073AA">
        <w:rPr>
          <w:rFonts w:cs="Arial"/>
          <w:color w:val="000000"/>
          <w:shd w:val="clear" w:color="auto" w:fill="FFFFFF"/>
        </w:rPr>
        <w:t>&lt; </w:t>
      </w:r>
      <w:r w:rsidR="00F073AA">
        <w:rPr>
          <w:color w:val="000000"/>
          <w:shd w:val="clear" w:color="auto" w:fill="FFFFFF"/>
        </w:rPr>
        <w:t>2 years</w:t>
      </w:r>
      <w:r w:rsidR="00B0155E" w:rsidRPr="003D0D28">
        <w:rPr>
          <w:color w:val="000000"/>
          <w:shd w:val="clear" w:color="auto" w:fill="FFFFFF"/>
        </w:rPr>
        <w:t>)</w:t>
      </w:r>
      <w:r w:rsidRPr="00146F52">
        <w:t xml:space="preserve">. The median duration of exposure across the studies was </w:t>
      </w:r>
      <w:r w:rsidR="002970F3">
        <w:t>3</w:t>
      </w:r>
      <w:r w:rsidR="00FA5BC9">
        <w:t>3</w:t>
      </w:r>
      <w:r w:rsidR="00A75C39">
        <w:t> weeks</w:t>
      </w:r>
      <w:r w:rsidRPr="00146F52">
        <w:t xml:space="preserve"> (range: </w:t>
      </w:r>
      <w:r w:rsidR="00FA5BC9">
        <w:t>0.1</w:t>
      </w:r>
      <w:r w:rsidR="002970F3" w:rsidRPr="00146F52">
        <w:t xml:space="preserve"> </w:t>
      </w:r>
      <w:r w:rsidRPr="00146F52">
        <w:t xml:space="preserve">to </w:t>
      </w:r>
      <w:r w:rsidR="00FA5BC9">
        <w:t>94.3 </w:t>
      </w:r>
      <w:r w:rsidR="00A75C39">
        <w:t>weeks</w:t>
      </w:r>
      <w:r w:rsidRPr="00146F52">
        <w:t xml:space="preserve">). </w:t>
      </w:r>
    </w:p>
    <w:p w:rsidR="002D24E3" w:rsidRPr="00146F52" w:rsidRDefault="002D24E3" w:rsidP="002D24E3">
      <w:pPr>
        <w:widowControl w:val="0"/>
        <w:autoSpaceDE w:val="0"/>
        <w:autoSpaceDN w:val="0"/>
        <w:adjustRightInd w:val="0"/>
      </w:pPr>
    </w:p>
    <w:p w:rsidR="002D24E3" w:rsidRPr="00146F52" w:rsidRDefault="006F2DD6" w:rsidP="002D24E3">
      <w:pPr>
        <w:widowControl w:val="0"/>
        <w:autoSpaceDE w:val="0"/>
        <w:autoSpaceDN w:val="0"/>
        <w:adjustRightInd w:val="0"/>
        <w:rPr>
          <w:noProof/>
        </w:rPr>
      </w:pPr>
      <w:r>
        <w:t>ADRs</w:t>
      </w:r>
      <w:r w:rsidRPr="00146F52">
        <w:t xml:space="preserve"> from </w:t>
      </w:r>
      <w:r w:rsidR="002E1237">
        <w:t xml:space="preserve">the phase III </w:t>
      </w:r>
      <w:r w:rsidRPr="00146F52">
        <w:t>clinical trials in patients who received Hemlibra are listed by MedDRA system organ class (</w:t>
      </w:r>
      <w:r w:rsidR="00A75C39">
        <w:t>Table </w:t>
      </w:r>
      <w:r w:rsidRPr="00146F52">
        <w:t xml:space="preserve">2). The corresponding </w:t>
      </w:r>
      <w:r w:rsidRPr="00146F52">
        <w:rPr>
          <w:szCs w:val="22"/>
        </w:rPr>
        <w:t>frequency categories</w:t>
      </w:r>
      <w:r w:rsidRPr="00146F52">
        <w:t xml:space="preserve"> for each ADR are based on the following convention: very common (</w:t>
      </w:r>
      <w:r w:rsidR="00A75C39">
        <w:t>≥ </w:t>
      </w:r>
      <w:r w:rsidRPr="00146F52">
        <w:t>1/10), common (</w:t>
      </w:r>
      <w:r w:rsidR="00A75C39">
        <w:t>≥ </w:t>
      </w:r>
      <w:r w:rsidRPr="00146F52">
        <w:t>1/100 to &lt;</w:t>
      </w:r>
      <w:r>
        <w:t> </w:t>
      </w:r>
      <w:r w:rsidRPr="00146F52">
        <w:t>1/10), uncommon (</w:t>
      </w:r>
      <w:r w:rsidR="00A75C39">
        <w:t>≥ </w:t>
      </w:r>
      <w:r w:rsidRPr="00146F52">
        <w:t>1/1,000 to &lt; 1/100), rare (</w:t>
      </w:r>
      <w:r w:rsidRPr="00146F52">
        <w:rPr>
          <w:rFonts w:ascii="Symbol" w:hAnsi="Symbol"/>
          <w:noProof/>
        </w:rPr>
        <w:sym w:font="Symbol" w:char="F0B3"/>
      </w:r>
      <w:r>
        <w:rPr>
          <w:noProof/>
        </w:rPr>
        <w:t> </w:t>
      </w:r>
      <w:r w:rsidRPr="00146F52">
        <w:rPr>
          <w:noProof/>
        </w:rPr>
        <w:t>1/10,000 to &lt;</w:t>
      </w:r>
      <w:r>
        <w:rPr>
          <w:noProof/>
        </w:rPr>
        <w:t> </w:t>
      </w:r>
      <w:r w:rsidRPr="00146F52">
        <w:rPr>
          <w:noProof/>
        </w:rPr>
        <w:t>1/1,000), very rare (&lt;</w:t>
      </w:r>
      <w:r>
        <w:rPr>
          <w:noProof/>
        </w:rPr>
        <w:t> </w:t>
      </w:r>
      <w:r w:rsidRPr="00146F52">
        <w:rPr>
          <w:noProof/>
        </w:rPr>
        <w:t xml:space="preserve">1/10,000) and not known (cannot be estimated from the available data). </w:t>
      </w:r>
    </w:p>
    <w:p w:rsidR="002D24E3" w:rsidRPr="00146F52" w:rsidRDefault="002D24E3" w:rsidP="002D24E3">
      <w:pPr>
        <w:widowControl w:val="0"/>
        <w:autoSpaceDE w:val="0"/>
        <w:autoSpaceDN w:val="0"/>
        <w:adjustRightInd w:val="0"/>
        <w:rPr>
          <w:noProof/>
        </w:rPr>
      </w:pPr>
    </w:p>
    <w:p w:rsidR="002D24E3" w:rsidRPr="00146F52" w:rsidRDefault="006F2DD6" w:rsidP="001F1466">
      <w:pPr>
        <w:keepNext/>
        <w:keepLines/>
        <w:autoSpaceDE w:val="0"/>
        <w:autoSpaceDN w:val="0"/>
        <w:adjustRightInd w:val="0"/>
        <w:ind w:left="1077" w:hanging="1077"/>
        <w:rPr>
          <w:b/>
          <w:szCs w:val="16"/>
        </w:rPr>
      </w:pPr>
      <w:r>
        <w:rPr>
          <w:b/>
        </w:rPr>
        <w:t>Table </w:t>
      </w:r>
      <w:r w:rsidR="001F1466">
        <w:rPr>
          <w:b/>
        </w:rPr>
        <w:t>2</w:t>
      </w:r>
      <w:r w:rsidRPr="00146F52">
        <w:rPr>
          <w:b/>
        </w:rPr>
        <w:tab/>
        <w:t xml:space="preserve">Summary of </w:t>
      </w:r>
      <w:r w:rsidR="00B75479">
        <w:rPr>
          <w:b/>
        </w:rPr>
        <w:t>a</w:t>
      </w:r>
      <w:r w:rsidRPr="00146F52">
        <w:rPr>
          <w:b/>
        </w:rPr>
        <w:t xml:space="preserve">dverse </w:t>
      </w:r>
      <w:r w:rsidR="00B75479">
        <w:rPr>
          <w:b/>
        </w:rPr>
        <w:t>d</w:t>
      </w:r>
      <w:r w:rsidRPr="00146F52">
        <w:rPr>
          <w:b/>
        </w:rPr>
        <w:t xml:space="preserve">rug </w:t>
      </w:r>
      <w:r w:rsidR="00B75479">
        <w:rPr>
          <w:b/>
        </w:rPr>
        <w:t>r</w:t>
      </w:r>
      <w:r w:rsidRPr="00146F52">
        <w:rPr>
          <w:b/>
        </w:rPr>
        <w:t xml:space="preserve">eactions from </w:t>
      </w:r>
      <w:r w:rsidR="00B75479">
        <w:rPr>
          <w:b/>
        </w:rPr>
        <w:t>p</w:t>
      </w:r>
      <w:r w:rsidRPr="00146F52">
        <w:rPr>
          <w:b/>
        </w:rPr>
        <w:t xml:space="preserve">ooled </w:t>
      </w:r>
      <w:r w:rsidR="00295BF5">
        <w:rPr>
          <w:b/>
        </w:rPr>
        <w:t xml:space="preserve">HAVEN </w:t>
      </w:r>
      <w:r w:rsidR="00B75479">
        <w:rPr>
          <w:b/>
        </w:rPr>
        <w:t>c</w:t>
      </w:r>
      <w:r w:rsidRPr="00146F52">
        <w:rPr>
          <w:b/>
        </w:rPr>
        <w:t xml:space="preserve">linical </w:t>
      </w:r>
      <w:r w:rsidR="00B75479">
        <w:rPr>
          <w:b/>
        </w:rPr>
        <w:t>t</w:t>
      </w:r>
      <w:r w:rsidRPr="00146F52">
        <w:rPr>
          <w:b/>
        </w:rPr>
        <w:t xml:space="preserve">rials with Hemlibra </w:t>
      </w:r>
    </w:p>
    <w:p w:rsidR="002D24E3" w:rsidRDefault="002D24E3" w:rsidP="008959B4">
      <w:pPr>
        <w:keepNext/>
        <w:keepLines/>
        <w:autoSpaceDE w:val="0"/>
        <w:autoSpaceDN w:val="0"/>
        <w:adjustRightInd w:val="0"/>
        <w:rPr>
          <w: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144"/>
        <w:gridCol w:w="2201"/>
      </w:tblGrid>
      <w:tr w:rsidR="00D43D9C" w:rsidTr="005F6347">
        <w:trPr>
          <w:trHeight w:val="715"/>
        </w:trPr>
        <w:tc>
          <w:tcPr>
            <w:tcW w:w="3823" w:type="dxa"/>
            <w:shd w:val="clear" w:color="auto" w:fill="auto"/>
          </w:tcPr>
          <w:p w:rsidR="001B569F" w:rsidRPr="005242C8" w:rsidRDefault="006F2DD6" w:rsidP="007366E5">
            <w:pPr>
              <w:keepNext/>
              <w:keepLines/>
              <w:widowControl w:val="0"/>
              <w:autoSpaceDE w:val="0"/>
              <w:autoSpaceDN w:val="0"/>
              <w:adjustRightInd w:val="0"/>
              <w:rPr>
                <w:b/>
                <w:szCs w:val="22"/>
                <w:lang w:eastAsia="en-GB"/>
              </w:rPr>
            </w:pPr>
            <w:r w:rsidRPr="005242C8">
              <w:rPr>
                <w:b/>
                <w:szCs w:val="22"/>
                <w:lang w:eastAsia="en-GB"/>
              </w:rPr>
              <w:t>System Organ Class (SOC)</w:t>
            </w:r>
          </w:p>
        </w:tc>
        <w:tc>
          <w:tcPr>
            <w:tcW w:w="3214" w:type="dxa"/>
            <w:shd w:val="clear" w:color="auto" w:fill="auto"/>
          </w:tcPr>
          <w:p w:rsidR="001B569F" w:rsidRPr="00E22E38" w:rsidRDefault="006F2DD6" w:rsidP="007366E5">
            <w:pPr>
              <w:keepNext/>
              <w:keepLines/>
              <w:widowControl w:val="0"/>
              <w:autoSpaceDE w:val="0"/>
              <w:autoSpaceDN w:val="0"/>
              <w:adjustRightInd w:val="0"/>
              <w:rPr>
                <w:b/>
                <w:szCs w:val="22"/>
                <w:lang w:eastAsia="en-GB"/>
              </w:rPr>
            </w:pPr>
            <w:r w:rsidRPr="00E22E38">
              <w:rPr>
                <w:b/>
                <w:szCs w:val="22"/>
                <w:lang w:eastAsia="en-GB"/>
              </w:rPr>
              <w:t>Adverse reactions</w:t>
            </w:r>
          </w:p>
          <w:p w:rsidR="001B569F" w:rsidRPr="00A55DD8" w:rsidRDefault="006F2DD6" w:rsidP="007366E5">
            <w:pPr>
              <w:keepNext/>
              <w:keepLines/>
              <w:widowControl w:val="0"/>
              <w:autoSpaceDE w:val="0"/>
              <w:autoSpaceDN w:val="0"/>
              <w:adjustRightInd w:val="0"/>
              <w:rPr>
                <w:szCs w:val="22"/>
                <w:lang w:eastAsia="en-GB"/>
              </w:rPr>
            </w:pPr>
            <w:r w:rsidRPr="00A55DD8">
              <w:rPr>
                <w:szCs w:val="22"/>
                <w:lang w:eastAsia="en-GB"/>
              </w:rPr>
              <w:t>(preferred term, MedDRA)</w:t>
            </w:r>
          </w:p>
        </w:tc>
        <w:tc>
          <w:tcPr>
            <w:tcW w:w="2250" w:type="dxa"/>
            <w:shd w:val="clear" w:color="auto" w:fill="auto"/>
          </w:tcPr>
          <w:p w:rsidR="001B569F" w:rsidRPr="00337EE1" w:rsidRDefault="006F2DD6" w:rsidP="007366E5">
            <w:pPr>
              <w:keepNext/>
              <w:keepLines/>
              <w:widowControl w:val="0"/>
              <w:autoSpaceDE w:val="0"/>
              <w:autoSpaceDN w:val="0"/>
              <w:adjustRightInd w:val="0"/>
              <w:rPr>
                <w:b/>
                <w:szCs w:val="22"/>
                <w:lang w:eastAsia="en-GB"/>
              </w:rPr>
            </w:pPr>
            <w:r w:rsidRPr="00337EE1">
              <w:rPr>
                <w:b/>
                <w:szCs w:val="22"/>
                <w:lang w:eastAsia="en-GB"/>
              </w:rPr>
              <w:t>Frequency</w:t>
            </w:r>
          </w:p>
        </w:tc>
      </w:tr>
      <w:tr w:rsidR="00D43D9C" w:rsidTr="005F6347">
        <w:trPr>
          <w:trHeight w:val="368"/>
        </w:trPr>
        <w:tc>
          <w:tcPr>
            <w:tcW w:w="3823" w:type="dxa"/>
            <w:shd w:val="clear" w:color="auto" w:fill="auto"/>
          </w:tcPr>
          <w:p w:rsidR="001B569F" w:rsidRPr="00EA1432" w:rsidRDefault="006F2DD6" w:rsidP="007366E5">
            <w:pPr>
              <w:widowControl w:val="0"/>
              <w:autoSpaceDE w:val="0"/>
              <w:autoSpaceDN w:val="0"/>
              <w:adjustRightInd w:val="0"/>
              <w:rPr>
                <w:szCs w:val="22"/>
                <w:lang w:eastAsia="en-GB"/>
              </w:rPr>
            </w:pPr>
            <w:r w:rsidRPr="00EA1432">
              <w:rPr>
                <w:szCs w:val="22"/>
                <w:lang w:eastAsia="en-GB"/>
              </w:rPr>
              <w:t>Blood and lymphatic system disorders</w:t>
            </w:r>
          </w:p>
        </w:tc>
        <w:tc>
          <w:tcPr>
            <w:tcW w:w="3214" w:type="dxa"/>
            <w:shd w:val="clear" w:color="auto" w:fill="auto"/>
          </w:tcPr>
          <w:p w:rsidR="001B569F" w:rsidRPr="00EA1432" w:rsidRDefault="006F2DD6" w:rsidP="007366E5">
            <w:pPr>
              <w:rPr>
                <w:color w:val="000000"/>
                <w:szCs w:val="22"/>
                <w:lang w:eastAsia="en-GB"/>
              </w:rPr>
            </w:pPr>
            <w:r w:rsidRPr="00EA1432">
              <w:rPr>
                <w:rFonts w:cs="Arial"/>
                <w:color w:val="000000"/>
                <w:szCs w:val="22"/>
                <w:lang w:eastAsia="en-GB"/>
              </w:rPr>
              <w:t>Thrombotic microangiopathy</w:t>
            </w:r>
          </w:p>
        </w:tc>
        <w:tc>
          <w:tcPr>
            <w:tcW w:w="2250" w:type="dxa"/>
            <w:shd w:val="clear" w:color="auto" w:fill="auto"/>
          </w:tcPr>
          <w:p w:rsidR="001B569F" w:rsidRPr="00EA1432" w:rsidRDefault="006F2DD6" w:rsidP="007366E5">
            <w:pPr>
              <w:widowControl w:val="0"/>
              <w:autoSpaceDE w:val="0"/>
              <w:autoSpaceDN w:val="0"/>
              <w:adjustRightInd w:val="0"/>
              <w:rPr>
                <w:szCs w:val="22"/>
                <w:lang w:eastAsia="en-GB"/>
              </w:rPr>
            </w:pPr>
            <w:r>
              <w:rPr>
                <w:szCs w:val="22"/>
                <w:lang w:eastAsia="en-GB"/>
              </w:rPr>
              <w:t>Unc</w:t>
            </w:r>
            <w:r w:rsidRPr="00EA1432">
              <w:rPr>
                <w:szCs w:val="22"/>
                <w:lang w:eastAsia="en-GB"/>
              </w:rPr>
              <w:t>ommon</w:t>
            </w:r>
          </w:p>
        </w:tc>
      </w:tr>
      <w:tr w:rsidR="00D43D9C" w:rsidTr="005F6347">
        <w:trPr>
          <w:trHeight w:val="368"/>
        </w:trPr>
        <w:tc>
          <w:tcPr>
            <w:tcW w:w="3823" w:type="dxa"/>
            <w:shd w:val="clear" w:color="auto" w:fill="auto"/>
          </w:tcPr>
          <w:p w:rsidR="001B569F" w:rsidRPr="00EA1432" w:rsidRDefault="006F2DD6" w:rsidP="007366E5">
            <w:pPr>
              <w:widowControl w:val="0"/>
              <w:autoSpaceDE w:val="0"/>
              <w:autoSpaceDN w:val="0"/>
              <w:adjustRightInd w:val="0"/>
              <w:rPr>
                <w:szCs w:val="22"/>
                <w:lang w:eastAsia="en-GB"/>
              </w:rPr>
            </w:pPr>
            <w:r w:rsidRPr="00EA1432">
              <w:rPr>
                <w:szCs w:val="22"/>
                <w:lang w:eastAsia="en-GB"/>
              </w:rPr>
              <w:t>Nervous system disorders</w:t>
            </w:r>
          </w:p>
        </w:tc>
        <w:tc>
          <w:tcPr>
            <w:tcW w:w="3214" w:type="dxa"/>
            <w:shd w:val="clear" w:color="auto" w:fill="auto"/>
          </w:tcPr>
          <w:p w:rsidR="001B569F" w:rsidRPr="00EA1432" w:rsidRDefault="006F2DD6" w:rsidP="007366E5">
            <w:pPr>
              <w:rPr>
                <w:color w:val="000000"/>
                <w:szCs w:val="22"/>
                <w:lang w:eastAsia="en-GB"/>
              </w:rPr>
            </w:pPr>
            <w:r w:rsidRPr="00EA1432">
              <w:rPr>
                <w:color w:val="000000"/>
                <w:szCs w:val="22"/>
                <w:lang w:eastAsia="en-GB"/>
              </w:rPr>
              <w:t>Headache</w:t>
            </w:r>
          </w:p>
        </w:tc>
        <w:tc>
          <w:tcPr>
            <w:tcW w:w="2250" w:type="dxa"/>
            <w:shd w:val="clear" w:color="auto" w:fill="auto"/>
          </w:tcPr>
          <w:p w:rsidR="001B569F" w:rsidRPr="00EA1432" w:rsidRDefault="006F2DD6" w:rsidP="007366E5">
            <w:pPr>
              <w:widowControl w:val="0"/>
              <w:autoSpaceDE w:val="0"/>
              <w:autoSpaceDN w:val="0"/>
              <w:adjustRightInd w:val="0"/>
              <w:rPr>
                <w:szCs w:val="22"/>
                <w:lang w:eastAsia="en-GB"/>
              </w:rPr>
            </w:pPr>
            <w:r w:rsidRPr="00EA1432">
              <w:rPr>
                <w:szCs w:val="22"/>
                <w:lang w:eastAsia="en-GB"/>
              </w:rPr>
              <w:t>Very common</w:t>
            </w:r>
          </w:p>
        </w:tc>
      </w:tr>
      <w:tr w:rsidR="00D43D9C" w:rsidTr="005F6347">
        <w:trPr>
          <w:trHeight w:val="368"/>
        </w:trPr>
        <w:tc>
          <w:tcPr>
            <w:tcW w:w="3823" w:type="dxa"/>
            <w:vMerge w:val="restart"/>
            <w:shd w:val="clear" w:color="auto" w:fill="auto"/>
          </w:tcPr>
          <w:p w:rsidR="00EA7B38" w:rsidRPr="00EA1432" w:rsidRDefault="006F2DD6" w:rsidP="007366E5">
            <w:pPr>
              <w:widowControl w:val="0"/>
              <w:autoSpaceDE w:val="0"/>
              <w:autoSpaceDN w:val="0"/>
              <w:adjustRightInd w:val="0"/>
              <w:rPr>
                <w:szCs w:val="22"/>
                <w:lang w:eastAsia="en-GB"/>
              </w:rPr>
            </w:pPr>
            <w:r w:rsidRPr="00EA1432">
              <w:rPr>
                <w:szCs w:val="22"/>
                <w:lang w:eastAsia="en-GB"/>
              </w:rPr>
              <w:t>Vascular disorders</w:t>
            </w:r>
          </w:p>
        </w:tc>
        <w:tc>
          <w:tcPr>
            <w:tcW w:w="3214" w:type="dxa"/>
            <w:shd w:val="clear" w:color="auto" w:fill="auto"/>
          </w:tcPr>
          <w:p w:rsidR="00EA7B38" w:rsidRPr="00EA1432" w:rsidRDefault="006F2DD6" w:rsidP="007366E5">
            <w:pPr>
              <w:rPr>
                <w:color w:val="000000"/>
                <w:szCs w:val="22"/>
                <w:lang w:eastAsia="en-GB"/>
              </w:rPr>
            </w:pPr>
            <w:r w:rsidRPr="00EA1432">
              <w:rPr>
                <w:rFonts w:cs="Arial"/>
                <w:color w:val="000000"/>
                <w:szCs w:val="22"/>
                <w:lang w:eastAsia="en-GB"/>
              </w:rPr>
              <w:t>Thrombophlebitis superficial</w:t>
            </w:r>
          </w:p>
        </w:tc>
        <w:tc>
          <w:tcPr>
            <w:tcW w:w="2250" w:type="dxa"/>
            <w:shd w:val="clear" w:color="auto" w:fill="auto"/>
          </w:tcPr>
          <w:p w:rsidR="00EA7B38" w:rsidRPr="00EA1432" w:rsidRDefault="006F2DD6" w:rsidP="007366E5">
            <w:pPr>
              <w:widowControl w:val="0"/>
              <w:autoSpaceDE w:val="0"/>
              <w:autoSpaceDN w:val="0"/>
              <w:adjustRightInd w:val="0"/>
              <w:rPr>
                <w:szCs w:val="22"/>
                <w:lang w:eastAsia="en-GB"/>
              </w:rPr>
            </w:pPr>
            <w:r w:rsidRPr="00EA1432">
              <w:rPr>
                <w:szCs w:val="22"/>
                <w:lang w:eastAsia="en-GB"/>
              </w:rPr>
              <w:t>Uncommon</w:t>
            </w:r>
          </w:p>
        </w:tc>
      </w:tr>
      <w:tr w:rsidR="00D43D9C" w:rsidTr="005F6347">
        <w:trPr>
          <w:trHeight w:val="368"/>
        </w:trPr>
        <w:tc>
          <w:tcPr>
            <w:tcW w:w="3823" w:type="dxa"/>
            <w:vMerge/>
            <w:shd w:val="clear" w:color="auto" w:fill="auto"/>
          </w:tcPr>
          <w:p w:rsidR="00EA7B38" w:rsidRPr="00EA1432" w:rsidRDefault="00EA7B38" w:rsidP="00EA7B38">
            <w:pPr>
              <w:widowControl w:val="0"/>
              <w:autoSpaceDE w:val="0"/>
              <w:autoSpaceDN w:val="0"/>
              <w:adjustRightInd w:val="0"/>
              <w:rPr>
                <w:szCs w:val="22"/>
                <w:lang w:eastAsia="en-GB"/>
              </w:rPr>
            </w:pPr>
          </w:p>
        </w:tc>
        <w:tc>
          <w:tcPr>
            <w:tcW w:w="3214" w:type="dxa"/>
            <w:shd w:val="clear" w:color="auto" w:fill="auto"/>
          </w:tcPr>
          <w:p w:rsidR="00EA7B38" w:rsidRPr="003D0D28" w:rsidRDefault="006F2DD6" w:rsidP="00EA7B38">
            <w:pPr>
              <w:rPr>
                <w:color w:val="000000"/>
                <w:szCs w:val="22"/>
                <w:lang w:eastAsia="en-GB"/>
              </w:rPr>
            </w:pPr>
            <w:r w:rsidRPr="003D0D28">
              <w:rPr>
                <w:rFonts w:cs="Arial"/>
                <w:color w:val="000000"/>
                <w:szCs w:val="22"/>
                <w:lang w:eastAsia="en-GB"/>
              </w:rPr>
              <w:t>*Cavernous sinus thrombosis</w:t>
            </w:r>
          </w:p>
        </w:tc>
        <w:tc>
          <w:tcPr>
            <w:tcW w:w="2250" w:type="dxa"/>
            <w:shd w:val="clear" w:color="auto" w:fill="auto"/>
          </w:tcPr>
          <w:p w:rsidR="00EA7B38" w:rsidRPr="003D0D28" w:rsidRDefault="006F2DD6" w:rsidP="00EA7B38">
            <w:pPr>
              <w:widowControl w:val="0"/>
              <w:autoSpaceDE w:val="0"/>
              <w:autoSpaceDN w:val="0"/>
              <w:adjustRightInd w:val="0"/>
              <w:rPr>
                <w:szCs w:val="22"/>
                <w:lang w:eastAsia="en-GB"/>
              </w:rPr>
            </w:pPr>
            <w:r w:rsidRPr="003D0D28">
              <w:rPr>
                <w:szCs w:val="22"/>
                <w:lang w:eastAsia="en-GB"/>
              </w:rPr>
              <w:t>Uncommon</w:t>
            </w:r>
          </w:p>
        </w:tc>
      </w:tr>
      <w:tr w:rsidR="00D43D9C" w:rsidTr="005F6347">
        <w:trPr>
          <w:trHeight w:val="368"/>
        </w:trPr>
        <w:tc>
          <w:tcPr>
            <w:tcW w:w="3823" w:type="dxa"/>
            <w:shd w:val="clear" w:color="auto" w:fill="auto"/>
          </w:tcPr>
          <w:p w:rsidR="00EA7B38" w:rsidRPr="00EA1432" w:rsidRDefault="006F2DD6" w:rsidP="00EA7B38">
            <w:pPr>
              <w:widowControl w:val="0"/>
              <w:autoSpaceDE w:val="0"/>
              <w:autoSpaceDN w:val="0"/>
              <w:adjustRightInd w:val="0"/>
              <w:rPr>
                <w:szCs w:val="22"/>
                <w:lang w:eastAsia="en-GB"/>
              </w:rPr>
            </w:pPr>
            <w:r w:rsidRPr="00EA1432">
              <w:rPr>
                <w:szCs w:val="22"/>
                <w:lang w:eastAsia="en-GB"/>
              </w:rPr>
              <w:t>Gastrointestinal disorders</w:t>
            </w:r>
          </w:p>
        </w:tc>
        <w:tc>
          <w:tcPr>
            <w:tcW w:w="3214" w:type="dxa"/>
            <w:shd w:val="clear" w:color="auto" w:fill="auto"/>
          </w:tcPr>
          <w:p w:rsidR="00EA7B38" w:rsidRPr="00EA1432" w:rsidRDefault="006F2DD6" w:rsidP="00EA7B38">
            <w:pPr>
              <w:rPr>
                <w:color w:val="000000"/>
                <w:szCs w:val="22"/>
                <w:lang w:eastAsia="en-GB"/>
              </w:rPr>
            </w:pPr>
            <w:r w:rsidRPr="00EA1432">
              <w:rPr>
                <w:color w:val="000000"/>
                <w:szCs w:val="22"/>
                <w:lang w:eastAsia="en-GB"/>
              </w:rPr>
              <w:t xml:space="preserve">Diarrhoea </w:t>
            </w:r>
          </w:p>
        </w:tc>
        <w:tc>
          <w:tcPr>
            <w:tcW w:w="2250" w:type="dxa"/>
            <w:shd w:val="clear" w:color="auto" w:fill="auto"/>
          </w:tcPr>
          <w:p w:rsidR="00EA7B38" w:rsidRPr="00EA1432" w:rsidRDefault="006F2DD6" w:rsidP="00EA7B38">
            <w:pPr>
              <w:widowControl w:val="0"/>
              <w:autoSpaceDE w:val="0"/>
              <w:autoSpaceDN w:val="0"/>
              <w:adjustRightInd w:val="0"/>
              <w:rPr>
                <w:szCs w:val="22"/>
                <w:lang w:eastAsia="en-GB"/>
              </w:rPr>
            </w:pPr>
            <w:r w:rsidRPr="00EA1432">
              <w:rPr>
                <w:szCs w:val="22"/>
                <w:lang w:eastAsia="en-GB"/>
              </w:rPr>
              <w:t>Common</w:t>
            </w:r>
          </w:p>
        </w:tc>
      </w:tr>
      <w:tr w:rsidR="00D43D9C" w:rsidTr="005F6347">
        <w:trPr>
          <w:trHeight w:val="368"/>
        </w:trPr>
        <w:tc>
          <w:tcPr>
            <w:tcW w:w="3823" w:type="dxa"/>
            <w:shd w:val="clear" w:color="auto" w:fill="auto"/>
          </w:tcPr>
          <w:p w:rsidR="00EA7B38" w:rsidRPr="00EA1432" w:rsidRDefault="006F2DD6" w:rsidP="00EA7B38">
            <w:pPr>
              <w:widowControl w:val="0"/>
              <w:autoSpaceDE w:val="0"/>
              <w:autoSpaceDN w:val="0"/>
              <w:adjustRightInd w:val="0"/>
              <w:rPr>
                <w:szCs w:val="22"/>
                <w:lang w:eastAsia="en-GB"/>
              </w:rPr>
            </w:pPr>
            <w:r w:rsidRPr="00EA1432">
              <w:rPr>
                <w:szCs w:val="22"/>
                <w:lang w:eastAsia="en-GB"/>
              </w:rPr>
              <w:t>Skin and subcutaneous tissue disorders</w:t>
            </w:r>
          </w:p>
        </w:tc>
        <w:tc>
          <w:tcPr>
            <w:tcW w:w="3214" w:type="dxa"/>
            <w:shd w:val="clear" w:color="auto" w:fill="auto"/>
          </w:tcPr>
          <w:p w:rsidR="00EA7B38" w:rsidRPr="00EA1432" w:rsidRDefault="006F2DD6" w:rsidP="00EA7B38">
            <w:pPr>
              <w:rPr>
                <w:color w:val="000000"/>
                <w:szCs w:val="22"/>
                <w:lang w:eastAsia="en-GB"/>
              </w:rPr>
            </w:pPr>
            <w:r w:rsidRPr="00EA1432">
              <w:rPr>
                <w:rFonts w:cs="Arial"/>
                <w:color w:val="000000"/>
                <w:szCs w:val="22"/>
                <w:lang w:eastAsia="en-GB"/>
              </w:rPr>
              <w:t>Skin necrosis</w:t>
            </w:r>
          </w:p>
        </w:tc>
        <w:tc>
          <w:tcPr>
            <w:tcW w:w="2250" w:type="dxa"/>
            <w:shd w:val="clear" w:color="auto" w:fill="auto"/>
          </w:tcPr>
          <w:p w:rsidR="00EA7B38" w:rsidRPr="00EA1432" w:rsidRDefault="006F2DD6" w:rsidP="00EA7B38">
            <w:pPr>
              <w:widowControl w:val="0"/>
              <w:autoSpaceDE w:val="0"/>
              <w:autoSpaceDN w:val="0"/>
              <w:adjustRightInd w:val="0"/>
              <w:rPr>
                <w:szCs w:val="22"/>
                <w:lang w:eastAsia="en-GB"/>
              </w:rPr>
            </w:pPr>
            <w:r w:rsidRPr="00EA1432">
              <w:rPr>
                <w:szCs w:val="22"/>
                <w:lang w:eastAsia="en-GB"/>
              </w:rPr>
              <w:t>Uncommon</w:t>
            </w:r>
          </w:p>
        </w:tc>
      </w:tr>
      <w:tr w:rsidR="00D43D9C" w:rsidTr="005F6347">
        <w:trPr>
          <w:trHeight w:val="368"/>
        </w:trPr>
        <w:tc>
          <w:tcPr>
            <w:tcW w:w="3823" w:type="dxa"/>
            <w:vMerge w:val="restart"/>
            <w:shd w:val="clear" w:color="auto" w:fill="auto"/>
          </w:tcPr>
          <w:p w:rsidR="00EA7B38" w:rsidRPr="00EA1432" w:rsidRDefault="006F2DD6" w:rsidP="00EA7B38">
            <w:pPr>
              <w:widowControl w:val="0"/>
              <w:autoSpaceDE w:val="0"/>
              <w:autoSpaceDN w:val="0"/>
              <w:adjustRightInd w:val="0"/>
              <w:rPr>
                <w:szCs w:val="22"/>
                <w:lang w:eastAsia="en-GB"/>
              </w:rPr>
            </w:pPr>
            <w:r w:rsidRPr="00EA1432">
              <w:rPr>
                <w:szCs w:val="22"/>
                <w:lang w:eastAsia="en-GB"/>
              </w:rPr>
              <w:t>Musculoskeletal and connective tissue disorders</w:t>
            </w:r>
          </w:p>
        </w:tc>
        <w:tc>
          <w:tcPr>
            <w:tcW w:w="3214" w:type="dxa"/>
            <w:shd w:val="clear" w:color="auto" w:fill="auto"/>
          </w:tcPr>
          <w:p w:rsidR="00EA7B38" w:rsidRPr="00EA1432" w:rsidRDefault="006F2DD6" w:rsidP="00EA7B38">
            <w:pPr>
              <w:rPr>
                <w:color w:val="000000"/>
                <w:szCs w:val="22"/>
                <w:lang w:eastAsia="en-GB"/>
              </w:rPr>
            </w:pPr>
            <w:r w:rsidRPr="00EA1432">
              <w:rPr>
                <w:color w:val="000000"/>
                <w:szCs w:val="22"/>
                <w:lang w:eastAsia="en-GB"/>
              </w:rPr>
              <w:t>Arthralgia</w:t>
            </w:r>
          </w:p>
        </w:tc>
        <w:tc>
          <w:tcPr>
            <w:tcW w:w="2250" w:type="dxa"/>
            <w:shd w:val="clear" w:color="auto" w:fill="auto"/>
          </w:tcPr>
          <w:p w:rsidR="00EA7B38" w:rsidRPr="00EA1432" w:rsidRDefault="006F2DD6" w:rsidP="00EA7B38">
            <w:pPr>
              <w:widowControl w:val="0"/>
              <w:autoSpaceDE w:val="0"/>
              <w:autoSpaceDN w:val="0"/>
              <w:adjustRightInd w:val="0"/>
              <w:rPr>
                <w:szCs w:val="22"/>
                <w:lang w:eastAsia="en-GB"/>
              </w:rPr>
            </w:pPr>
            <w:r>
              <w:rPr>
                <w:szCs w:val="22"/>
                <w:lang w:eastAsia="en-GB"/>
              </w:rPr>
              <w:t>Very c</w:t>
            </w:r>
            <w:r w:rsidRPr="00EA1432">
              <w:rPr>
                <w:szCs w:val="22"/>
                <w:lang w:eastAsia="en-GB"/>
              </w:rPr>
              <w:t>ommon</w:t>
            </w:r>
          </w:p>
        </w:tc>
      </w:tr>
      <w:tr w:rsidR="00D43D9C" w:rsidTr="005F6347">
        <w:trPr>
          <w:trHeight w:val="368"/>
        </w:trPr>
        <w:tc>
          <w:tcPr>
            <w:tcW w:w="3823" w:type="dxa"/>
            <w:vMerge/>
            <w:shd w:val="clear" w:color="auto" w:fill="auto"/>
          </w:tcPr>
          <w:p w:rsidR="00EA7B38" w:rsidRPr="00EA1432" w:rsidRDefault="00EA7B38" w:rsidP="00EA7B38">
            <w:pPr>
              <w:widowControl w:val="0"/>
              <w:autoSpaceDE w:val="0"/>
              <w:autoSpaceDN w:val="0"/>
              <w:adjustRightInd w:val="0"/>
              <w:rPr>
                <w:szCs w:val="22"/>
                <w:lang w:eastAsia="en-GB"/>
              </w:rPr>
            </w:pPr>
          </w:p>
        </w:tc>
        <w:tc>
          <w:tcPr>
            <w:tcW w:w="3214" w:type="dxa"/>
            <w:shd w:val="clear" w:color="auto" w:fill="auto"/>
          </w:tcPr>
          <w:p w:rsidR="00EA7B38" w:rsidRPr="00EA1432" w:rsidRDefault="006F2DD6" w:rsidP="00EA7B38">
            <w:pPr>
              <w:rPr>
                <w:color w:val="000000"/>
                <w:szCs w:val="22"/>
                <w:lang w:eastAsia="en-GB"/>
              </w:rPr>
            </w:pPr>
            <w:r w:rsidRPr="00EA1432">
              <w:rPr>
                <w:color w:val="000000"/>
                <w:szCs w:val="22"/>
                <w:lang w:eastAsia="en-GB"/>
              </w:rPr>
              <w:t>Myalgia</w:t>
            </w:r>
          </w:p>
        </w:tc>
        <w:tc>
          <w:tcPr>
            <w:tcW w:w="2250" w:type="dxa"/>
            <w:shd w:val="clear" w:color="auto" w:fill="auto"/>
          </w:tcPr>
          <w:p w:rsidR="00EA7B38" w:rsidRPr="00EA1432" w:rsidRDefault="006F2DD6" w:rsidP="00EA7B38">
            <w:pPr>
              <w:widowControl w:val="0"/>
              <w:autoSpaceDE w:val="0"/>
              <w:autoSpaceDN w:val="0"/>
              <w:adjustRightInd w:val="0"/>
              <w:rPr>
                <w:szCs w:val="22"/>
                <w:lang w:eastAsia="en-GB"/>
              </w:rPr>
            </w:pPr>
            <w:r w:rsidRPr="00EA1432">
              <w:rPr>
                <w:szCs w:val="22"/>
                <w:lang w:eastAsia="en-GB"/>
              </w:rPr>
              <w:t>Common</w:t>
            </w:r>
          </w:p>
        </w:tc>
      </w:tr>
      <w:tr w:rsidR="00D43D9C" w:rsidTr="005F6347">
        <w:trPr>
          <w:trHeight w:val="368"/>
        </w:trPr>
        <w:tc>
          <w:tcPr>
            <w:tcW w:w="3823" w:type="dxa"/>
            <w:vMerge w:val="restart"/>
            <w:shd w:val="clear" w:color="auto" w:fill="auto"/>
          </w:tcPr>
          <w:p w:rsidR="00EA7B38" w:rsidRPr="00EA1432" w:rsidRDefault="006F2DD6" w:rsidP="00EA7B38">
            <w:pPr>
              <w:widowControl w:val="0"/>
              <w:autoSpaceDE w:val="0"/>
              <w:autoSpaceDN w:val="0"/>
              <w:adjustRightInd w:val="0"/>
              <w:rPr>
                <w:szCs w:val="22"/>
                <w:lang w:eastAsia="en-GB"/>
              </w:rPr>
            </w:pPr>
            <w:r w:rsidRPr="00EA1432">
              <w:rPr>
                <w:szCs w:val="22"/>
                <w:lang w:eastAsia="en-GB"/>
              </w:rPr>
              <w:t>General disorders and administration site conditions</w:t>
            </w:r>
          </w:p>
        </w:tc>
        <w:tc>
          <w:tcPr>
            <w:tcW w:w="3214" w:type="dxa"/>
            <w:shd w:val="clear" w:color="auto" w:fill="auto"/>
          </w:tcPr>
          <w:p w:rsidR="00EA7B38" w:rsidRPr="00EA1432" w:rsidRDefault="006F2DD6" w:rsidP="00EA7B38">
            <w:pPr>
              <w:rPr>
                <w:color w:val="000000"/>
                <w:szCs w:val="22"/>
                <w:lang w:eastAsia="en-GB"/>
              </w:rPr>
            </w:pPr>
            <w:r w:rsidRPr="00EA1432">
              <w:rPr>
                <w:color w:val="000000"/>
                <w:szCs w:val="22"/>
                <w:lang w:eastAsia="en-GB"/>
              </w:rPr>
              <w:t>Injection site reaction</w:t>
            </w:r>
          </w:p>
        </w:tc>
        <w:tc>
          <w:tcPr>
            <w:tcW w:w="2250" w:type="dxa"/>
            <w:shd w:val="clear" w:color="auto" w:fill="auto"/>
          </w:tcPr>
          <w:p w:rsidR="00EA7B38" w:rsidRPr="00EA1432" w:rsidRDefault="006F2DD6" w:rsidP="00EA7B38">
            <w:pPr>
              <w:widowControl w:val="0"/>
              <w:autoSpaceDE w:val="0"/>
              <w:autoSpaceDN w:val="0"/>
              <w:adjustRightInd w:val="0"/>
              <w:rPr>
                <w:szCs w:val="22"/>
                <w:lang w:eastAsia="en-GB"/>
              </w:rPr>
            </w:pPr>
            <w:r w:rsidRPr="00EA1432">
              <w:rPr>
                <w:szCs w:val="22"/>
                <w:lang w:eastAsia="en-GB"/>
              </w:rPr>
              <w:t>Very common</w:t>
            </w:r>
          </w:p>
        </w:tc>
      </w:tr>
      <w:tr w:rsidR="00D43D9C" w:rsidTr="005F6347">
        <w:trPr>
          <w:trHeight w:val="207"/>
        </w:trPr>
        <w:tc>
          <w:tcPr>
            <w:tcW w:w="3823" w:type="dxa"/>
            <w:vMerge/>
            <w:shd w:val="clear" w:color="auto" w:fill="auto"/>
          </w:tcPr>
          <w:p w:rsidR="00EA7B38" w:rsidRPr="00EA1432" w:rsidRDefault="00EA7B38" w:rsidP="00EA7B38">
            <w:pPr>
              <w:widowControl w:val="0"/>
              <w:autoSpaceDE w:val="0"/>
              <w:autoSpaceDN w:val="0"/>
              <w:adjustRightInd w:val="0"/>
              <w:rPr>
                <w:szCs w:val="22"/>
                <w:lang w:eastAsia="en-GB"/>
              </w:rPr>
            </w:pPr>
          </w:p>
        </w:tc>
        <w:tc>
          <w:tcPr>
            <w:tcW w:w="3214" w:type="dxa"/>
            <w:shd w:val="clear" w:color="auto" w:fill="auto"/>
          </w:tcPr>
          <w:p w:rsidR="00EA7B38" w:rsidRPr="00EA1432" w:rsidRDefault="006F2DD6" w:rsidP="00EA7B38">
            <w:pPr>
              <w:rPr>
                <w:color w:val="000000"/>
                <w:szCs w:val="22"/>
                <w:lang w:eastAsia="en-GB"/>
              </w:rPr>
            </w:pPr>
            <w:r w:rsidRPr="00EA1432">
              <w:rPr>
                <w:color w:val="000000"/>
                <w:szCs w:val="22"/>
                <w:lang w:eastAsia="en-GB"/>
              </w:rPr>
              <w:t>Pyrexia</w:t>
            </w:r>
          </w:p>
        </w:tc>
        <w:tc>
          <w:tcPr>
            <w:tcW w:w="2250" w:type="dxa"/>
            <w:shd w:val="clear" w:color="auto" w:fill="auto"/>
          </w:tcPr>
          <w:p w:rsidR="00EA7B38" w:rsidRPr="008E313B" w:rsidRDefault="006F2DD6" w:rsidP="00EA7B38">
            <w:pPr>
              <w:widowControl w:val="0"/>
              <w:autoSpaceDE w:val="0"/>
              <w:autoSpaceDN w:val="0"/>
              <w:adjustRightInd w:val="0"/>
              <w:rPr>
                <w:szCs w:val="22"/>
                <w:lang w:eastAsia="en-GB"/>
              </w:rPr>
            </w:pPr>
            <w:r w:rsidRPr="00EA1432">
              <w:rPr>
                <w:szCs w:val="22"/>
                <w:lang w:eastAsia="en-GB"/>
              </w:rPr>
              <w:t>Common</w:t>
            </w:r>
          </w:p>
        </w:tc>
      </w:tr>
    </w:tbl>
    <w:p w:rsidR="001B569F" w:rsidRPr="00146F52" w:rsidRDefault="006F2DD6" w:rsidP="002D24E3">
      <w:pPr>
        <w:widowControl w:val="0"/>
        <w:autoSpaceDE w:val="0"/>
        <w:autoSpaceDN w:val="0"/>
        <w:adjustRightInd w:val="0"/>
      </w:pPr>
      <w:r w:rsidRPr="003D0D28">
        <w:lastRenderedPageBreak/>
        <w:t>*Vascular disorders is a secondary SOC for cavernous sinus thrombosis.</w:t>
      </w:r>
    </w:p>
    <w:p w:rsidR="00D41D4C" w:rsidRDefault="00D41D4C" w:rsidP="002D24E3">
      <w:pPr>
        <w:rPr>
          <w:rFonts w:eastAsia="SimSun"/>
          <w:iCs/>
          <w:szCs w:val="22"/>
          <w:u w:val="single"/>
          <w:lang w:eastAsia="zh-CN"/>
        </w:rPr>
      </w:pPr>
    </w:p>
    <w:p w:rsidR="002D24E3" w:rsidRPr="00146F52" w:rsidRDefault="006F2DD6" w:rsidP="002D24E3">
      <w:pPr>
        <w:rPr>
          <w:rFonts w:eastAsia="SimSun"/>
          <w:iCs/>
          <w:szCs w:val="22"/>
          <w:u w:val="single"/>
          <w:lang w:eastAsia="zh-CN"/>
        </w:rPr>
      </w:pPr>
      <w:r w:rsidRPr="00146F52">
        <w:rPr>
          <w:rFonts w:eastAsia="SimSun"/>
          <w:iCs/>
          <w:szCs w:val="22"/>
          <w:u w:val="single"/>
          <w:lang w:eastAsia="zh-CN"/>
        </w:rPr>
        <w:t>Description of selected adverse drug reactions</w:t>
      </w:r>
    </w:p>
    <w:p w:rsidR="00A03151" w:rsidRPr="00146F52" w:rsidRDefault="00A03151" w:rsidP="002D24E3">
      <w:pPr>
        <w:rPr>
          <w:rFonts w:eastAsia="SimSun"/>
          <w:szCs w:val="22"/>
          <w:lang w:eastAsia="zh-CN"/>
        </w:rPr>
      </w:pPr>
    </w:p>
    <w:p w:rsidR="002D24E3" w:rsidRPr="00146F52" w:rsidRDefault="006F2DD6" w:rsidP="002D24E3">
      <w:pPr>
        <w:rPr>
          <w:rFonts w:eastAsia="SimSun"/>
          <w:i/>
          <w:szCs w:val="22"/>
          <w:lang w:eastAsia="zh-CN"/>
        </w:rPr>
      </w:pPr>
      <w:r w:rsidRPr="00146F52">
        <w:rPr>
          <w:rFonts w:eastAsia="SimSun"/>
          <w:i/>
          <w:szCs w:val="22"/>
          <w:lang w:eastAsia="zh-CN"/>
        </w:rPr>
        <w:t>Thrombotic microangiopathy</w:t>
      </w:r>
    </w:p>
    <w:p w:rsidR="002D24E3" w:rsidRPr="00146F52" w:rsidRDefault="002D24E3" w:rsidP="002D24E3">
      <w:pPr>
        <w:rPr>
          <w:rFonts w:eastAsia="SimSun"/>
          <w:i/>
          <w:szCs w:val="22"/>
          <w:lang w:eastAsia="zh-CN"/>
        </w:rPr>
      </w:pPr>
    </w:p>
    <w:p w:rsidR="002D24E3" w:rsidRPr="00146F52" w:rsidRDefault="006F2DD6" w:rsidP="002D24E3">
      <w:pPr>
        <w:rPr>
          <w:rFonts w:eastAsia="SimSun"/>
          <w:szCs w:val="22"/>
          <w:lang w:eastAsia="zh-CN"/>
        </w:rPr>
      </w:pPr>
      <w:r>
        <w:rPr>
          <w:rFonts w:eastAsia="SimSun"/>
          <w:szCs w:val="22"/>
          <w:lang w:eastAsia="zh-CN"/>
        </w:rPr>
        <w:t xml:space="preserve">In </w:t>
      </w:r>
      <w:r w:rsidR="00E36531">
        <w:rPr>
          <w:rFonts w:eastAsia="SimSun"/>
          <w:szCs w:val="22"/>
          <w:lang w:eastAsia="zh-CN"/>
        </w:rPr>
        <w:t>pooled</w:t>
      </w:r>
      <w:r w:rsidR="001E55C7">
        <w:rPr>
          <w:rFonts w:eastAsia="SimSun"/>
          <w:szCs w:val="22"/>
          <w:lang w:eastAsia="zh-CN"/>
        </w:rPr>
        <w:t xml:space="preserve"> </w:t>
      </w:r>
      <w:r w:rsidR="00595763">
        <w:rPr>
          <w:rFonts w:eastAsia="SimSun"/>
          <w:szCs w:val="22"/>
          <w:lang w:eastAsia="zh-CN"/>
        </w:rPr>
        <w:t>phase III</w:t>
      </w:r>
      <w:r w:rsidR="00E36531">
        <w:rPr>
          <w:rFonts w:eastAsia="SimSun"/>
          <w:szCs w:val="22"/>
          <w:lang w:eastAsia="zh-CN"/>
        </w:rPr>
        <w:t xml:space="preserve"> </w:t>
      </w:r>
      <w:r>
        <w:rPr>
          <w:rFonts w:eastAsia="SimSun"/>
          <w:szCs w:val="22"/>
          <w:lang w:eastAsia="zh-CN"/>
        </w:rPr>
        <w:t>clinical trials, t</w:t>
      </w:r>
      <w:r w:rsidRPr="00146F52">
        <w:rPr>
          <w:rFonts w:eastAsia="SimSun"/>
          <w:szCs w:val="22"/>
          <w:lang w:eastAsia="zh-CN"/>
        </w:rPr>
        <w:t xml:space="preserve">hrombotic microangiopathy (TMA) events were reported in </w:t>
      </w:r>
      <w:r w:rsidR="009830D7">
        <w:rPr>
          <w:rFonts w:eastAsia="SimSun"/>
          <w:szCs w:val="22"/>
          <w:lang w:eastAsia="zh-CN"/>
        </w:rPr>
        <w:t xml:space="preserve">less than </w:t>
      </w:r>
      <w:r>
        <w:rPr>
          <w:rFonts w:eastAsia="SimSun"/>
          <w:szCs w:val="22"/>
          <w:lang w:eastAsia="zh-CN"/>
        </w:rPr>
        <w:t>1</w:t>
      </w:r>
      <w:r w:rsidR="008A4A39">
        <w:rPr>
          <w:rFonts w:eastAsia="SimSun"/>
          <w:szCs w:val="22"/>
          <w:lang w:eastAsia="zh-CN"/>
        </w:rPr>
        <w:t> </w:t>
      </w:r>
      <w:r w:rsidR="008A4A39" w:rsidRPr="00146F52">
        <w:rPr>
          <w:rFonts w:eastAsia="SimSun"/>
          <w:szCs w:val="22"/>
          <w:lang w:eastAsia="zh-CN"/>
        </w:rPr>
        <w:t>% of patients (</w:t>
      </w:r>
      <w:r w:rsidR="008A4A39">
        <w:rPr>
          <w:rFonts w:eastAsia="SimSun"/>
          <w:szCs w:val="22"/>
          <w:lang w:eastAsia="zh-CN"/>
        </w:rPr>
        <w:t>3</w:t>
      </w:r>
      <w:r w:rsidR="008A4A39" w:rsidRPr="00146F52">
        <w:rPr>
          <w:rFonts w:eastAsia="SimSun"/>
          <w:szCs w:val="22"/>
          <w:lang w:eastAsia="zh-CN"/>
        </w:rPr>
        <w:t>/</w:t>
      </w:r>
      <w:r>
        <w:rPr>
          <w:rFonts w:eastAsia="SimSun"/>
          <w:szCs w:val="22"/>
          <w:lang w:eastAsia="zh-CN"/>
        </w:rPr>
        <w:t>373</w:t>
      </w:r>
      <w:r w:rsidR="008A4A39" w:rsidRPr="00146F52">
        <w:rPr>
          <w:rFonts w:eastAsia="SimSun"/>
          <w:szCs w:val="22"/>
          <w:lang w:eastAsia="zh-CN"/>
        </w:rPr>
        <w:t xml:space="preserve">) </w:t>
      </w:r>
      <w:r w:rsidR="008A4A39">
        <w:rPr>
          <w:rFonts w:eastAsia="SimSun"/>
          <w:szCs w:val="22"/>
          <w:lang w:eastAsia="zh-CN"/>
        </w:rPr>
        <w:t xml:space="preserve">and in </w:t>
      </w:r>
      <w:r>
        <w:rPr>
          <w:rFonts w:eastAsia="SimSun"/>
          <w:szCs w:val="22"/>
          <w:lang w:eastAsia="zh-CN"/>
        </w:rPr>
        <w:t>9.7 </w:t>
      </w:r>
      <w:r w:rsidR="008A4A39">
        <w:rPr>
          <w:rFonts w:eastAsia="SimSun"/>
          <w:szCs w:val="22"/>
          <w:lang w:eastAsia="zh-CN"/>
        </w:rPr>
        <w:t>% of patients (3/</w:t>
      </w:r>
      <w:r>
        <w:rPr>
          <w:rFonts w:eastAsia="SimSun"/>
          <w:szCs w:val="22"/>
          <w:lang w:eastAsia="zh-CN"/>
        </w:rPr>
        <w:t>31</w:t>
      </w:r>
      <w:r w:rsidR="008A4A39">
        <w:rPr>
          <w:rFonts w:eastAsia="SimSun"/>
          <w:szCs w:val="22"/>
          <w:lang w:eastAsia="zh-CN"/>
        </w:rPr>
        <w:t>) who received at least one dose of aPCC</w:t>
      </w:r>
      <w:r w:rsidR="00B93754" w:rsidRPr="00B93754">
        <w:rPr>
          <w:rFonts w:eastAsia="SimSun"/>
          <w:szCs w:val="22"/>
          <w:lang w:eastAsia="zh-CN"/>
        </w:rPr>
        <w:t xml:space="preserve"> while being treated with emicizumab</w:t>
      </w:r>
      <w:r w:rsidR="008A4A39">
        <w:rPr>
          <w:rFonts w:eastAsia="SimSun"/>
          <w:szCs w:val="22"/>
          <w:lang w:eastAsia="zh-CN"/>
        </w:rPr>
        <w:t>. All 3 TMAs occurred when on average a cumulative amount of &gt; 100 U/Kg/24</w:t>
      </w:r>
      <w:r w:rsidR="00A75C39">
        <w:rPr>
          <w:rFonts w:eastAsia="SimSun"/>
          <w:szCs w:val="22"/>
          <w:lang w:eastAsia="zh-CN"/>
        </w:rPr>
        <w:t> hours</w:t>
      </w:r>
      <w:r w:rsidR="008A4A39">
        <w:rPr>
          <w:rFonts w:eastAsia="SimSun"/>
          <w:szCs w:val="22"/>
          <w:lang w:eastAsia="zh-CN"/>
        </w:rPr>
        <w:t xml:space="preserve"> of aPCC for 24</w:t>
      </w:r>
      <w:r w:rsidR="00A75C39">
        <w:rPr>
          <w:rFonts w:eastAsia="SimSun"/>
          <w:szCs w:val="22"/>
          <w:lang w:eastAsia="zh-CN"/>
        </w:rPr>
        <w:t> hours</w:t>
      </w:r>
      <w:r w:rsidR="008A4A39">
        <w:rPr>
          <w:rFonts w:eastAsia="SimSun"/>
          <w:szCs w:val="22"/>
          <w:lang w:eastAsia="zh-CN"/>
        </w:rPr>
        <w:t xml:space="preserve"> or more was administered during a treatment event</w:t>
      </w:r>
      <w:r w:rsidRPr="00146F52">
        <w:rPr>
          <w:rFonts w:eastAsia="SimSun"/>
          <w:szCs w:val="22"/>
          <w:lang w:eastAsia="zh-CN"/>
        </w:rPr>
        <w:t xml:space="preserve"> (see</w:t>
      </w:r>
      <w:r w:rsidR="00A75C39">
        <w:rPr>
          <w:rFonts w:eastAsia="SimSun"/>
          <w:szCs w:val="22"/>
          <w:lang w:eastAsia="zh-CN"/>
        </w:rPr>
        <w:t xml:space="preserve"> section </w:t>
      </w:r>
      <w:r w:rsidRPr="00146F52">
        <w:rPr>
          <w:rFonts w:eastAsia="SimSun"/>
          <w:szCs w:val="22"/>
          <w:lang w:eastAsia="zh-CN"/>
        </w:rPr>
        <w:t>4.4).</w:t>
      </w:r>
      <w:r w:rsidR="003A7D66" w:rsidRPr="003A7D66">
        <w:rPr>
          <w:rFonts w:eastAsia="SimSun"/>
          <w:szCs w:val="22"/>
          <w:lang w:eastAsia="zh-CN"/>
        </w:rPr>
        <w:t xml:space="preserve"> </w:t>
      </w:r>
      <w:r w:rsidR="003A7D66" w:rsidRPr="00931D43">
        <w:rPr>
          <w:rFonts w:eastAsia="SimSun"/>
          <w:szCs w:val="22"/>
          <w:lang w:eastAsia="zh-CN"/>
        </w:rPr>
        <w:t>Patients presented with thrombocytopenia, microangiopathic hemolytic anemia, and acute kidney injury, without severe deficiencies in ADAMTS13 activity.</w:t>
      </w:r>
      <w:r w:rsidRPr="00146F52">
        <w:rPr>
          <w:rFonts w:eastAsia="SimSun"/>
          <w:szCs w:val="22"/>
          <w:lang w:eastAsia="zh-CN"/>
        </w:rPr>
        <w:t xml:space="preserve"> </w:t>
      </w:r>
      <w:r w:rsidRPr="0091192C">
        <w:rPr>
          <w:rFonts w:eastAsia="SimSun"/>
          <w:szCs w:val="22"/>
          <w:lang w:eastAsia="zh-CN"/>
        </w:rPr>
        <w:t>One patient resumed Hemlibra following resolution of TMA without recurrence.</w:t>
      </w:r>
    </w:p>
    <w:p w:rsidR="007055D7" w:rsidRDefault="007055D7" w:rsidP="002D24E3">
      <w:pPr>
        <w:rPr>
          <w:rFonts w:eastAsia="SimSun"/>
          <w:i/>
          <w:szCs w:val="22"/>
          <w:lang w:eastAsia="zh-CN"/>
        </w:rPr>
      </w:pPr>
    </w:p>
    <w:p w:rsidR="002D24E3" w:rsidRPr="00146F52" w:rsidRDefault="006F2DD6" w:rsidP="002D24E3">
      <w:pPr>
        <w:rPr>
          <w:rFonts w:eastAsia="SimSun"/>
          <w:i/>
          <w:szCs w:val="22"/>
          <w:lang w:eastAsia="zh-CN"/>
        </w:rPr>
      </w:pPr>
      <w:r w:rsidRPr="00146F52">
        <w:rPr>
          <w:rFonts w:eastAsia="SimSun"/>
          <w:i/>
          <w:szCs w:val="22"/>
          <w:lang w:eastAsia="zh-CN"/>
        </w:rPr>
        <w:t>Thrombotic events</w:t>
      </w:r>
    </w:p>
    <w:p w:rsidR="002D24E3" w:rsidRPr="00146F52" w:rsidRDefault="002D24E3" w:rsidP="002D24E3">
      <w:pPr>
        <w:rPr>
          <w:rFonts w:eastAsia="SimSun"/>
          <w:i/>
          <w:szCs w:val="22"/>
          <w:lang w:eastAsia="zh-CN"/>
        </w:rPr>
      </w:pPr>
    </w:p>
    <w:p w:rsidR="002D24E3" w:rsidRDefault="006F2DD6" w:rsidP="002D24E3">
      <w:pPr>
        <w:rPr>
          <w:szCs w:val="24"/>
          <w:lang w:eastAsia="de-DE"/>
        </w:rPr>
      </w:pPr>
      <w:r>
        <w:rPr>
          <w:szCs w:val="22"/>
          <w:lang w:eastAsia="de-DE"/>
        </w:rPr>
        <w:t xml:space="preserve">In </w:t>
      </w:r>
      <w:r w:rsidR="00E36531">
        <w:rPr>
          <w:szCs w:val="22"/>
          <w:lang w:eastAsia="de-DE"/>
        </w:rPr>
        <w:t xml:space="preserve">pooled </w:t>
      </w:r>
      <w:r w:rsidR="00595763">
        <w:rPr>
          <w:szCs w:val="22"/>
          <w:lang w:eastAsia="de-DE"/>
        </w:rPr>
        <w:t>phase III</w:t>
      </w:r>
      <w:r w:rsidR="009B1CEF">
        <w:rPr>
          <w:szCs w:val="22"/>
          <w:lang w:eastAsia="de-DE"/>
        </w:rPr>
        <w:t xml:space="preserve"> </w:t>
      </w:r>
      <w:r>
        <w:rPr>
          <w:szCs w:val="22"/>
          <w:lang w:eastAsia="de-DE"/>
        </w:rPr>
        <w:t>clinical trials, s</w:t>
      </w:r>
      <w:r w:rsidR="008C2DC7">
        <w:rPr>
          <w:szCs w:val="22"/>
          <w:lang w:eastAsia="de-DE"/>
        </w:rPr>
        <w:t>erious t</w:t>
      </w:r>
      <w:r w:rsidRPr="00146F52">
        <w:rPr>
          <w:szCs w:val="22"/>
          <w:lang w:eastAsia="de-DE"/>
        </w:rPr>
        <w:t>hrombotic events</w:t>
      </w:r>
      <w:r w:rsidR="009825BC">
        <w:rPr>
          <w:szCs w:val="22"/>
          <w:lang w:eastAsia="de-DE"/>
        </w:rPr>
        <w:t xml:space="preserve"> </w:t>
      </w:r>
      <w:r w:rsidRPr="00146F52">
        <w:rPr>
          <w:szCs w:val="22"/>
          <w:lang w:eastAsia="de-DE"/>
        </w:rPr>
        <w:t xml:space="preserve">were reported in </w:t>
      </w:r>
      <w:r w:rsidR="008229B7">
        <w:rPr>
          <w:szCs w:val="22"/>
          <w:lang w:eastAsia="de-DE"/>
        </w:rPr>
        <w:t xml:space="preserve">less than </w:t>
      </w:r>
      <w:r>
        <w:rPr>
          <w:szCs w:val="22"/>
          <w:lang w:eastAsia="de-DE"/>
        </w:rPr>
        <w:t>1 </w:t>
      </w:r>
      <w:r w:rsidRPr="00146F52">
        <w:rPr>
          <w:szCs w:val="22"/>
          <w:lang w:eastAsia="de-DE"/>
        </w:rPr>
        <w:t>% of patients (2/</w:t>
      </w:r>
      <w:r>
        <w:rPr>
          <w:szCs w:val="22"/>
          <w:lang w:eastAsia="de-DE"/>
        </w:rPr>
        <w:t>373</w:t>
      </w:r>
      <w:r w:rsidRPr="00146F52">
        <w:rPr>
          <w:szCs w:val="22"/>
          <w:lang w:eastAsia="de-DE"/>
        </w:rPr>
        <w:t xml:space="preserve">) </w:t>
      </w:r>
      <w:r w:rsidR="008C2DC7">
        <w:rPr>
          <w:szCs w:val="22"/>
          <w:lang w:eastAsia="de-DE"/>
        </w:rPr>
        <w:t xml:space="preserve">and in </w:t>
      </w:r>
      <w:r>
        <w:rPr>
          <w:szCs w:val="22"/>
          <w:lang w:eastAsia="de-DE"/>
        </w:rPr>
        <w:t>6.5 </w:t>
      </w:r>
      <w:r w:rsidR="008C2DC7">
        <w:rPr>
          <w:szCs w:val="22"/>
          <w:lang w:eastAsia="de-DE"/>
        </w:rPr>
        <w:t>% of patients (2/</w:t>
      </w:r>
      <w:r>
        <w:rPr>
          <w:szCs w:val="22"/>
          <w:lang w:eastAsia="de-DE"/>
        </w:rPr>
        <w:t>31</w:t>
      </w:r>
      <w:r w:rsidR="008C2DC7">
        <w:rPr>
          <w:szCs w:val="22"/>
          <w:lang w:eastAsia="de-DE"/>
        </w:rPr>
        <w:t>) who received at least one dose of aPCC</w:t>
      </w:r>
      <w:r w:rsidR="00073253">
        <w:rPr>
          <w:szCs w:val="22"/>
          <w:lang w:eastAsia="de-DE"/>
        </w:rPr>
        <w:t xml:space="preserve"> </w:t>
      </w:r>
      <w:r w:rsidR="00073253" w:rsidRPr="00B93754">
        <w:rPr>
          <w:rFonts w:eastAsia="SimSun"/>
          <w:szCs w:val="22"/>
          <w:lang w:eastAsia="zh-CN"/>
        </w:rPr>
        <w:t>while being treated with emicizumab</w:t>
      </w:r>
      <w:r w:rsidR="008C2DC7">
        <w:rPr>
          <w:szCs w:val="22"/>
          <w:lang w:eastAsia="de-DE"/>
        </w:rPr>
        <w:t>. Both serious thrombotic events occurred when on average a cumulative amount of &gt; 100 U/Kg/24</w:t>
      </w:r>
      <w:r w:rsidR="00A75C39">
        <w:rPr>
          <w:szCs w:val="22"/>
          <w:lang w:eastAsia="de-DE"/>
        </w:rPr>
        <w:t> hours</w:t>
      </w:r>
      <w:r w:rsidR="008C2DC7">
        <w:rPr>
          <w:szCs w:val="22"/>
          <w:lang w:eastAsia="de-DE"/>
        </w:rPr>
        <w:t xml:space="preserve"> of aPCC for 24</w:t>
      </w:r>
      <w:r w:rsidR="00A75C39">
        <w:rPr>
          <w:szCs w:val="22"/>
          <w:lang w:eastAsia="de-DE"/>
        </w:rPr>
        <w:t> hours</w:t>
      </w:r>
      <w:r w:rsidR="008C2DC7">
        <w:rPr>
          <w:szCs w:val="22"/>
          <w:lang w:eastAsia="de-DE"/>
        </w:rPr>
        <w:t xml:space="preserve"> or more was administered during a treatment event</w:t>
      </w:r>
      <w:r w:rsidR="009D77DE">
        <w:rPr>
          <w:szCs w:val="22"/>
          <w:lang w:eastAsia="de-DE"/>
        </w:rPr>
        <w:t xml:space="preserve">. </w:t>
      </w:r>
      <w:r w:rsidR="009D77DE" w:rsidRPr="002D0C8F">
        <w:rPr>
          <w:rFonts w:cs="Arial"/>
          <w:szCs w:val="22"/>
        </w:rPr>
        <w:t>One patient resumed H</w:t>
      </w:r>
      <w:r w:rsidR="009D77DE">
        <w:rPr>
          <w:rFonts w:cs="Arial"/>
          <w:szCs w:val="22"/>
        </w:rPr>
        <w:t>emlibra</w:t>
      </w:r>
      <w:r w:rsidR="009D77DE" w:rsidRPr="002D0C8F">
        <w:rPr>
          <w:rFonts w:cs="Arial"/>
          <w:szCs w:val="22"/>
        </w:rPr>
        <w:t xml:space="preserve"> following resolution of the thrombotic event </w:t>
      </w:r>
      <w:r w:rsidR="009D77DE">
        <w:rPr>
          <w:rFonts w:cs="Arial"/>
          <w:szCs w:val="22"/>
        </w:rPr>
        <w:t>without recurrence</w:t>
      </w:r>
      <w:r w:rsidRPr="00146F52">
        <w:rPr>
          <w:szCs w:val="24"/>
          <w:lang w:eastAsia="de-DE"/>
        </w:rPr>
        <w:t xml:space="preserve"> (see</w:t>
      </w:r>
      <w:r w:rsidR="00A75C39">
        <w:rPr>
          <w:szCs w:val="24"/>
          <w:lang w:eastAsia="de-DE"/>
        </w:rPr>
        <w:t xml:space="preserve"> section </w:t>
      </w:r>
      <w:r w:rsidRPr="00146F52">
        <w:rPr>
          <w:szCs w:val="24"/>
          <w:lang w:eastAsia="de-DE"/>
        </w:rPr>
        <w:t xml:space="preserve">4.4). </w:t>
      </w:r>
    </w:p>
    <w:p w:rsidR="002D24E3" w:rsidRDefault="002D24E3" w:rsidP="002D24E3">
      <w:pPr>
        <w:rPr>
          <w:szCs w:val="24"/>
          <w:lang w:eastAsia="de-DE"/>
        </w:rPr>
      </w:pPr>
    </w:p>
    <w:p w:rsidR="00DC7113" w:rsidRPr="00A80E09" w:rsidRDefault="006F2DD6" w:rsidP="00EA1432">
      <w:pPr>
        <w:keepNext/>
        <w:keepLines/>
        <w:rPr>
          <w:i/>
          <w:szCs w:val="22"/>
          <w:lang w:eastAsia="de-DE"/>
        </w:rPr>
      </w:pPr>
      <w:r w:rsidRPr="00A80E09">
        <w:rPr>
          <w:i/>
          <w:szCs w:val="22"/>
          <w:lang w:eastAsia="de-DE"/>
        </w:rPr>
        <w:t xml:space="preserve">Characterization </w:t>
      </w:r>
      <w:r w:rsidR="00073253" w:rsidRPr="00073253">
        <w:rPr>
          <w:i/>
          <w:szCs w:val="22"/>
        </w:rPr>
        <w:t>of the interaction between emicizumab and</w:t>
      </w:r>
      <w:r w:rsidR="00073253" w:rsidRPr="008051F5">
        <w:rPr>
          <w:i/>
          <w:szCs w:val="22"/>
        </w:rPr>
        <w:t xml:space="preserve"> </w:t>
      </w:r>
      <w:r w:rsidRPr="00A80E09">
        <w:rPr>
          <w:i/>
          <w:szCs w:val="22"/>
          <w:lang w:eastAsia="de-DE"/>
        </w:rPr>
        <w:t xml:space="preserve">aPCC </w:t>
      </w:r>
      <w:r>
        <w:rPr>
          <w:i/>
          <w:szCs w:val="22"/>
          <w:lang w:eastAsia="de-DE"/>
        </w:rPr>
        <w:t>t</w:t>
      </w:r>
      <w:r w:rsidRPr="00A80E09">
        <w:rPr>
          <w:i/>
          <w:szCs w:val="22"/>
          <w:lang w:eastAsia="de-DE"/>
        </w:rPr>
        <w:t xml:space="preserve">reatment in </w:t>
      </w:r>
      <w:r>
        <w:rPr>
          <w:i/>
          <w:szCs w:val="22"/>
          <w:lang w:eastAsia="de-DE"/>
        </w:rPr>
        <w:t>p</w:t>
      </w:r>
      <w:r w:rsidRPr="00A80E09">
        <w:rPr>
          <w:i/>
          <w:szCs w:val="22"/>
          <w:lang w:eastAsia="de-DE"/>
        </w:rPr>
        <w:t xml:space="preserve">ivotal </w:t>
      </w:r>
      <w:r>
        <w:rPr>
          <w:i/>
          <w:szCs w:val="22"/>
          <w:lang w:eastAsia="de-DE"/>
        </w:rPr>
        <w:t>c</w:t>
      </w:r>
      <w:r w:rsidRPr="00A80E09">
        <w:rPr>
          <w:i/>
          <w:szCs w:val="22"/>
          <w:lang w:eastAsia="de-DE"/>
        </w:rPr>
        <w:t xml:space="preserve">linical </w:t>
      </w:r>
      <w:r>
        <w:rPr>
          <w:i/>
          <w:szCs w:val="22"/>
          <w:lang w:eastAsia="de-DE"/>
        </w:rPr>
        <w:t>t</w:t>
      </w:r>
      <w:r w:rsidRPr="00A80E09">
        <w:rPr>
          <w:i/>
          <w:szCs w:val="22"/>
          <w:lang w:eastAsia="de-DE"/>
        </w:rPr>
        <w:t>rials </w:t>
      </w:r>
    </w:p>
    <w:p w:rsidR="00DC7113" w:rsidRDefault="00DC7113" w:rsidP="00EA1432">
      <w:pPr>
        <w:keepNext/>
        <w:keepLines/>
      </w:pPr>
    </w:p>
    <w:p w:rsidR="00DC7113" w:rsidRDefault="006F2DD6" w:rsidP="00EA1432">
      <w:pPr>
        <w:keepNext/>
        <w:keepLines/>
      </w:pPr>
      <w:r w:rsidRPr="00402A98">
        <w:t xml:space="preserve">There were </w:t>
      </w:r>
      <w:r w:rsidR="009D77DE">
        <w:t xml:space="preserve">82 </w:t>
      </w:r>
      <w:r w:rsidRPr="00402A98">
        <w:t xml:space="preserve">instances of aPCC </w:t>
      </w:r>
      <w:r w:rsidRPr="00073253">
        <w:t>treatment</w:t>
      </w:r>
      <w:r w:rsidR="009D77DE">
        <w:t>*</w:t>
      </w:r>
      <w:r w:rsidR="00073253" w:rsidRPr="00073253">
        <w:t xml:space="preserve"> in patients receiving </w:t>
      </w:r>
      <w:r w:rsidR="006E3EE7">
        <w:t>Hemlibra</w:t>
      </w:r>
      <w:r w:rsidR="006E3EE7" w:rsidRPr="00073253">
        <w:t xml:space="preserve"> </w:t>
      </w:r>
      <w:r w:rsidR="00073253" w:rsidRPr="00073253">
        <w:t>prophylaxis</w:t>
      </w:r>
      <w:r w:rsidRPr="00402A98">
        <w:t>, of which eight instances (10%) consisted of on average a cumulative amount of</w:t>
      </w:r>
      <w:r w:rsidR="007503E1">
        <w:t> </w:t>
      </w:r>
      <w:r w:rsidRPr="00402A98">
        <w:rPr>
          <w:rFonts w:ascii="Symbol" w:hAnsi="Symbol"/>
        </w:rPr>
        <w:sym w:font="Symbol" w:char="F03E"/>
      </w:r>
      <w:r w:rsidR="00DE417B">
        <w:t>1</w:t>
      </w:r>
      <w:r w:rsidRPr="00402A98">
        <w:t>00</w:t>
      </w:r>
      <w:r>
        <w:t> </w:t>
      </w:r>
      <w:r w:rsidRPr="00402A98">
        <w:t>U/kg/24</w:t>
      </w:r>
      <w:r w:rsidR="00A75C39">
        <w:t> hours</w:t>
      </w:r>
      <w:r w:rsidRPr="00402A98">
        <w:t xml:space="preserve"> of aPCC for 24</w:t>
      </w:r>
      <w:r w:rsidR="00A75C39">
        <w:t> hours</w:t>
      </w:r>
      <w:r w:rsidRPr="00402A98">
        <w:t xml:space="preserve"> or more; two of the eight </w:t>
      </w:r>
      <w:r w:rsidR="00595763">
        <w:t xml:space="preserve">instances </w:t>
      </w:r>
      <w:r w:rsidRPr="00402A98">
        <w:t xml:space="preserve">were associated with thrombotic events and three of the eight </w:t>
      </w:r>
      <w:r w:rsidR="00595763">
        <w:t xml:space="preserve">instances </w:t>
      </w:r>
      <w:r w:rsidRPr="00402A98">
        <w:t xml:space="preserve">were associated with </w:t>
      </w:r>
      <w:r w:rsidRPr="008103DA">
        <w:t>TMA (</w:t>
      </w:r>
      <w:r w:rsidR="00A75C39" w:rsidRPr="008103DA">
        <w:t>Table </w:t>
      </w:r>
      <w:r w:rsidRPr="008103DA">
        <w:t>3).</w:t>
      </w:r>
      <w:r w:rsidRPr="00402A98">
        <w:t xml:space="preserve"> No TMA or thrombotic events were associated with the remaining instances of aPCC treatment</w:t>
      </w:r>
      <w:r w:rsidR="00334FE3">
        <w:t>.</w:t>
      </w:r>
      <w:r w:rsidR="009816EC" w:rsidRPr="009816EC">
        <w:t xml:space="preserve"> Of all instances of aPCC treatment, </w:t>
      </w:r>
      <w:r w:rsidR="006E3EE7">
        <w:t>68 </w:t>
      </w:r>
      <w:r w:rsidR="009816EC" w:rsidRPr="009816EC">
        <w:t>% consi</w:t>
      </w:r>
      <w:r w:rsidR="00DE417B">
        <w:t>sted of only one infusion &lt; 100 </w:t>
      </w:r>
      <w:r w:rsidR="009816EC" w:rsidRPr="009816EC">
        <w:t>U/kg</w:t>
      </w:r>
      <w:r w:rsidRPr="00877A5E">
        <w:t>.</w:t>
      </w:r>
    </w:p>
    <w:p w:rsidR="00A0280A" w:rsidRPr="00877A5E" w:rsidRDefault="00A0280A" w:rsidP="008959B4"/>
    <w:p w:rsidR="00DC7113" w:rsidRPr="008103DA" w:rsidRDefault="006F2DD6" w:rsidP="001F1466">
      <w:pPr>
        <w:keepNext/>
        <w:keepLines/>
        <w:ind w:left="1077" w:hanging="1077"/>
        <w:rPr>
          <w:b/>
        </w:rPr>
      </w:pPr>
      <w:r w:rsidRPr="008103DA">
        <w:rPr>
          <w:b/>
        </w:rPr>
        <w:t>Table 3</w:t>
      </w:r>
      <w:r w:rsidRPr="008103DA">
        <w:rPr>
          <w:b/>
        </w:rPr>
        <w:tab/>
        <w:t>Characterisation of aPCC treatment</w:t>
      </w:r>
      <w:r w:rsidR="002376F2">
        <w:rPr>
          <w:b/>
        </w:rPr>
        <w:t>*</w:t>
      </w:r>
      <w:r w:rsidRPr="008103DA">
        <w:rPr>
          <w:b/>
        </w:rPr>
        <w:t xml:space="preserve"> in </w:t>
      </w:r>
      <w:r w:rsidR="00E36531">
        <w:rPr>
          <w:b/>
        </w:rPr>
        <w:t xml:space="preserve">the </w:t>
      </w:r>
      <w:r w:rsidR="00D76DEE">
        <w:rPr>
          <w:b/>
        </w:rPr>
        <w:t>pooled phase III</w:t>
      </w:r>
      <w:r w:rsidR="00E36531">
        <w:rPr>
          <w:b/>
        </w:rPr>
        <w:t xml:space="preserve"> </w:t>
      </w:r>
      <w:r w:rsidR="00D76DEE">
        <w:rPr>
          <w:b/>
        </w:rPr>
        <w:t>c</w:t>
      </w:r>
      <w:r w:rsidR="00E36531">
        <w:rPr>
          <w:b/>
        </w:rPr>
        <w:t xml:space="preserve">linical </w:t>
      </w:r>
      <w:r w:rsidR="004577C4">
        <w:rPr>
          <w:b/>
        </w:rPr>
        <w:t>studies</w:t>
      </w:r>
      <w:r w:rsidRPr="008103DA">
        <w:rPr>
          <w:b/>
        </w:rPr>
        <w:t xml:space="preserve"> </w:t>
      </w:r>
    </w:p>
    <w:p w:rsidR="00A0280A" w:rsidRPr="008103DA" w:rsidRDefault="00A0280A" w:rsidP="008959B4">
      <w:pPr>
        <w:keepNext/>
        <w:keepLines/>
      </w:pPr>
    </w:p>
    <w:tbl>
      <w:tblPr>
        <w:tblW w:w="45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1902"/>
        <w:gridCol w:w="1904"/>
        <w:gridCol w:w="1902"/>
      </w:tblGrid>
      <w:tr w:rsidR="00D43D9C" w:rsidTr="00B5267A">
        <w:trPr>
          <w:trHeight w:val="293"/>
        </w:trPr>
        <w:tc>
          <w:tcPr>
            <w:tcW w:w="1510" w:type="pct"/>
            <w:vMerge w:val="restart"/>
            <w:tcBorders>
              <w:top w:val="single" w:sz="4" w:space="0" w:color="auto"/>
              <w:left w:val="single" w:sz="4" w:space="0" w:color="auto"/>
              <w:right w:val="single" w:sz="4" w:space="0" w:color="auto"/>
            </w:tcBorders>
            <w:shd w:val="clear" w:color="auto" w:fill="auto"/>
            <w:vAlign w:val="center"/>
          </w:tcPr>
          <w:p w:rsidR="00DC7113" w:rsidRPr="008103DA" w:rsidRDefault="006F2DD6" w:rsidP="008959B4">
            <w:pPr>
              <w:pStyle w:val="TableCell10Left"/>
              <w:jc w:val="center"/>
              <w:rPr>
                <w:rFonts w:ascii="Times New Roman" w:hAnsi="Times New Roman"/>
                <w:sz w:val="22"/>
                <w:szCs w:val="22"/>
              </w:rPr>
            </w:pPr>
            <w:r w:rsidRPr="008103DA">
              <w:rPr>
                <w:rFonts w:ascii="Times New Roman" w:hAnsi="Times New Roman"/>
                <w:sz w:val="22"/>
                <w:szCs w:val="22"/>
              </w:rPr>
              <w:t xml:space="preserve">Duration of aPCC treatment </w:t>
            </w:r>
          </w:p>
        </w:tc>
        <w:tc>
          <w:tcPr>
            <w:tcW w:w="349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8959B4">
            <w:pPr>
              <w:pStyle w:val="TableCell10Left"/>
              <w:jc w:val="center"/>
              <w:rPr>
                <w:rFonts w:ascii="Times New Roman" w:hAnsi="Times New Roman"/>
                <w:sz w:val="22"/>
                <w:szCs w:val="22"/>
              </w:rPr>
            </w:pPr>
            <w:r w:rsidRPr="008103DA">
              <w:rPr>
                <w:rFonts w:ascii="Times New Roman" w:hAnsi="Times New Roman"/>
                <w:sz w:val="22"/>
                <w:szCs w:val="22"/>
              </w:rPr>
              <w:t>Average cumulative amount of aPCC over 24</w:t>
            </w:r>
            <w:r w:rsidR="00A75C39" w:rsidRPr="008103DA">
              <w:rPr>
                <w:rFonts w:ascii="Times New Roman" w:hAnsi="Times New Roman"/>
                <w:sz w:val="22"/>
                <w:szCs w:val="22"/>
              </w:rPr>
              <w:t> hours</w:t>
            </w:r>
            <w:r w:rsidRPr="008103DA">
              <w:rPr>
                <w:rFonts w:ascii="Times New Roman" w:hAnsi="Times New Roman"/>
                <w:sz w:val="22"/>
                <w:szCs w:val="22"/>
              </w:rPr>
              <w:t xml:space="preserve"> (U/kg/24</w:t>
            </w:r>
            <w:r w:rsidR="00A75C39" w:rsidRPr="008103DA">
              <w:rPr>
                <w:rFonts w:ascii="Times New Roman" w:hAnsi="Times New Roman"/>
                <w:sz w:val="22"/>
                <w:szCs w:val="22"/>
              </w:rPr>
              <w:t> hours</w:t>
            </w:r>
            <w:r w:rsidRPr="008103DA">
              <w:rPr>
                <w:rFonts w:ascii="Times New Roman" w:hAnsi="Times New Roman"/>
                <w:sz w:val="22"/>
                <w:szCs w:val="22"/>
              </w:rPr>
              <w:t>)</w:t>
            </w:r>
          </w:p>
        </w:tc>
      </w:tr>
      <w:tr w:rsidR="00D43D9C" w:rsidTr="00B5267A">
        <w:trPr>
          <w:trHeight w:val="292"/>
        </w:trPr>
        <w:tc>
          <w:tcPr>
            <w:tcW w:w="1510" w:type="pct"/>
            <w:vMerge/>
            <w:tcBorders>
              <w:left w:val="single" w:sz="4" w:space="0" w:color="auto"/>
              <w:bottom w:val="single" w:sz="4" w:space="0" w:color="auto"/>
              <w:right w:val="single" w:sz="4" w:space="0" w:color="auto"/>
            </w:tcBorders>
            <w:shd w:val="clear" w:color="auto" w:fill="auto"/>
            <w:vAlign w:val="center"/>
          </w:tcPr>
          <w:p w:rsidR="00DC7113" w:rsidRPr="008103DA" w:rsidRDefault="00DC7113" w:rsidP="00B5267A">
            <w:pPr>
              <w:pStyle w:val="TableCell10Left"/>
              <w:jc w:val="center"/>
              <w:rPr>
                <w:rFonts w:ascii="Times New Roman" w:hAnsi="Times New Roman"/>
                <w:sz w:val="22"/>
                <w:szCs w:val="22"/>
              </w:rPr>
            </w:pP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&lt;50</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50–100</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&gt;100</w:t>
            </w:r>
          </w:p>
        </w:tc>
      </w:tr>
      <w:tr w:rsidR="00D43D9C" w:rsidTr="00B5267A">
        <w:tc>
          <w:tcPr>
            <w:tcW w:w="1510"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&lt;24</w:t>
            </w:r>
            <w:r w:rsidR="00A75C39" w:rsidRPr="008103DA">
              <w:rPr>
                <w:rFonts w:ascii="Times New Roman" w:hAnsi="Times New Roman"/>
                <w:sz w:val="22"/>
                <w:szCs w:val="22"/>
              </w:rPr>
              <w:t> hours</w:t>
            </w:r>
          </w:p>
        </w:tc>
        <w:tc>
          <w:tcPr>
            <w:tcW w:w="1163"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Pr>
                <w:rFonts w:ascii="Times New Roman" w:hAnsi="Times New Roman"/>
                <w:sz w:val="22"/>
                <w:szCs w:val="22"/>
              </w:rPr>
              <w:t>9</w:t>
            </w:r>
          </w:p>
        </w:tc>
        <w:tc>
          <w:tcPr>
            <w:tcW w:w="1164"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47</w:t>
            </w:r>
          </w:p>
        </w:tc>
        <w:tc>
          <w:tcPr>
            <w:tcW w:w="1163"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13</w:t>
            </w:r>
          </w:p>
        </w:tc>
      </w:tr>
      <w:tr w:rsidR="00D43D9C" w:rsidTr="00B5267A">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24-48</w:t>
            </w:r>
            <w:r w:rsidR="00A75C39" w:rsidRPr="008103DA">
              <w:rPr>
                <w:rFonts w:ascii="Times New Roman" w:hAnsi="Times New Roman"/>
                <w:sz w:val="22"/>
                <w:szCs w:val="22"/>
              </w:rPr>
              <w:t> hours</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0</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3</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1</w:t>
            </w:r>
            <w:r w:rsidRPr="008103DA">
              <w:rPr>
                <w:rFonts w:ascii="Times New Roman" w:hAnsi="Times New Roman"/>
                <w:sz w:val="22"/>
                <w:szCs w:val="22"/>
                <w:vertAlign w:val="superscript"/>
              </w:rPr>
              <w:t>b</w:t>
            </w:r>
          </w:p>
        </w:tc>
      </w:tr>
      <w:tr w:rsidR="00D43D9C" w:rsidTr="00B5267A">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&gt;48</w:t>
            </w:r>
            <w:r w:rsidR="00A75C39" w:rsidRPr="008103DA">
              <w:rPr>
                <w:rFonts w:ascii="Times New Roman" w:hAnsi="Times New Roman"/>
                <w:sz w:val="22"/>
                <w:szCs w:val="22"/>
              </w:rPr>
              <w:t> hours</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1</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1</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113" w:rsidRPr="008103DA" w:rsidRDefault="006F2DD6" w:rsidP="00B5267A">
            <w:pPr>
              <w:pStyle w:val="TableCell10Left"/>
              <w:jc w:val="center"/>
              <w:rPr>
                <w:rFonts w:ascii="Times New Roman" w:hAnsi="Times New Roman"/>
                <w:sz w:val="22"/>
                <w:szCs w:val="22"/>
              </w:rPr>
            </w:pPr>
            <w:r w:rsidRPr="008103DA">
              <w:rPr>
                <w:rFonts w:ascii="Times New Roman" w:hAnsi="Times New Roman"/>
                <w:sz w:val="22"/>
                <w:szCs w:val="22"/>
              </w:rPr>
              <w:t>7</w:t>
            </w:r>
            <w:r w:rsidRPr="008103DA">
              <w:rPr>
                <w:rFonts w:ascii="Times New Roman" w:hAnsi="Times New Roman"/>
                <w:sz w:val="22"/>
                <w:szCs w:val="22"/>
                <w:vertAlign w:val="superscript"/>
              </w:rPr>
              <w:t>a,a,a,b</w:t>
            </w:r>
          </w:p>
        </w:tc>
      </w:tr>
    </w:tbl>
    <w:p w:rsidR="00DC7113" w:rsidRPr="008103DA" w:rsidRDefault="00DC7113" w:rsidP="00BA21D8">
      <w:pPr>
        <w:rPr>
          <w:sz w:val="20"/>
          <w:vertAlign w:val="superscript"/>
        </w:rPr>
      </w:pPr>
    </w:p>
    <w:p w:rsidR="00DC7113" w:rsidRPr="0038601A" w:rsidRDefault="006F2DD6" w:rsidP="0038601A">
      <w:pPr>
        <w:rPr>
          <w:sz w:val="20"/>
        </w:rPr>
      </w:pPr>
      <w:r w:rsidRPr="008103DA">
        <w:rPr>
          <w:sz w:val="20"/>
        </w:rPr>
        <w:t>*</w:t>
      </w:r>
      <w:r w:rsidRPr="008103DA">
        <w:rPr>
          <w:sz w:val="20"/>
          <w:vertAlign w:val="superscript"/>
        </w:rPr>
        <w:t xml:space="preserve"> </w:t>
      </w:r>
      <w:r w:rsidRPr="008103DA">
        <w:rPr>
          <w:sz w:val="20"/>
        </w:rPr>
        <w:t xml:space="preserve">An instance of aPCC treatment is defined as all doses of aPCC received by a patient, for any reason, until there was a 36-hour treatment-free break. </w:t>
      </w:r>
      <w:r w:rsidR="0038601A" w:rsidRPr="0038601A">
        <w:rPr>
          <w:sz w:val="20"/>
        </w:rPr>
        <w:t>Includes all instances of aPCC treatment excluding those in the first 7 days and those that occurred 30 days after the discontinuation of H</w:t>
      </w:r>
      <w:r w:rsidR="0038601A">
        <w:rPr>
          <w:sz w:val="20"/>
        </w:rPr>
        <w:t>emlibra.</w:t>
      </w:r>
    </w:p>
    <w:p w:rsidR="00DC7113" w:rsidRPr="008103DA" w:rsidRDefault="006F2DD6" w:rsidP="00BA21D8">
      <w:pPr>
        <w:rPr>
          <w:rFonts w:ascii="Calibri" w:hAnsi="Calibri"/>
          <w:sz w:val="20"/>
        </w:rPr>
      </w:pPr>
      <w:r w:rsidRPr="008103DA">
        <w:rPr>
          <w:sz w:val="20"/>
          <w:vertAlign w:val="superscript"/>
        </w:rPr>
        <w:t>a</w:t>
      </w:r>
      <w:r w:rsidRPr="008103DA">
        <w:rPr>
          <w:sz w:val="20"/>
        </w:rPr>
        <w:t xml:space="preserve"> Thrombotic microangiopathy</w:t>
      </w:r>
    </w:p>
    <w:p w:rsidR="00DC7113" w:rsidRPr="008103DA" w:rsidRDefault="006F2DD6" w:rsidP="00BA21D8">
      <w:pPr>
        <w:rPr>
          <w:sz w:val="20"/>
        </w:rPr>
      </w:pPr>
      <w:r w:rsidRPr="008103DA">
        <w:rPr>
          <w:sz w:val="20"/>
          <w:vertAlign w:val="superscript"/>
        </w:rPr>
        <w:t>b</w:t>
      </w:r>
      <w:r w:rsidRPr="008103DA">
        <w:rPr>
          <w:sz w:val="20"/>
        </w:rPr>
        <w:t xml:space="preserve"> Thrombotic event</w:t>
      </w:r>
    </w:p>
    <w:p w:rsidR="00C96533" w:rsidRDefault="00C96533" w:rsidP="00C96533">
      <w:pPr>
        <w:rPr>
          <w:szCs w:val="22"/>
          <w:u w:val="single"/>
        </w:rPr>
      </w:pPr>
    </w:p>
    <w:p w:rsidR="002D24E3" w:rsidRPr="00146F52" w:rsidRDefault="006F2DD6" w:rsidP="002D24E3">
      <w:pPr>
        <w:rPr>
          <w:rFonts w:eastAsia="SimSun"/>
          <w:i/>
          <w:szCs w:val="22"/>
          <w:lang w:eastAsia="zh-CN"/>
        </w:rPr>
      </w:pPr>
      <w:r w:rsidRPr="00146F52">
        <w:rPr>
          <w:rFonts w:eastAsia="SimSun"/>
          <w:i/>
          <w:szCs w:val="22"/>
          <w:lang w:eastAsia="zh-CN"/>
        </w:rPr>
        <w:t>Injection site reactions</w:t>
      </w:r>
    </w:p>
    <w:p w:rsidR="002D24E3" w:rsidRPr="00146F52" w:rsidRDefault="002D24E3" w:rsidP="002D24E3">
      <w:pPr>
        <w:rPr>
          <w:rFonts w:eastAsia="SimSun"/>
          <w:i/>
          <w:szCs w:val="22"/>
          <w:lang w:eastAsia="zh-CN"/>
        </w:rPr>
      </w:pPr>
    </w:p>
    <w:p w:rsidR="002D24E3" w:rsidRPr="00146F52" w:rsidRDefault="006F2DD6" w:rsidP="002D24E3">
      <w:pPr>
        <w:rPr>
          <w:rFonts w:eastAsia="SimSun"/>
          <w:szCs w:val="22"/>
          <w:lang w:eastAsia="zh-CN"/>
        </w:rPr>
      </w:pPr>
      <w:r w:rsidRPr="00146F52">
        <w:rPr>
          <w:rFonts w:eastAsia="SimSun"/>
          <w:szCs w:val="22"/>
          <w:lang w:eastAsia="zh-CN"/>
        </w:rPr>
        <w:t xml:space="preserve">Injection site reactions (ISRs) were reported very commonly </w:t>
      </w:r>
      <w:r w:rsidR="007A50CC">
        <w:rPr>
          <w:rFonts w:eastAsia="SimSun"/>
          <w:szCs w:val="22"/>
          <w:lang w:eastAsia="zh-CN"/>
        </w:rPr>
        <w:t>(</w:t>
      </w:r>
      <w:r w:rsidR="00155AF1">
        <w:rPr>
          <w:rFonts w:eastAsia="SimSun"/>
          <w:szCs w:val="22"/>
          <w:lang w:eastAsia="zh-CN"/>
        </w:rPr>
        <w:t>20 </w:t>
      </w:r>
      <w:r w:rsidR="007A50CC">
        <w:rPr>
          <w:rFonts w:eastAsia="SimSun"/>
          <w:szCs w:val="22"/>
          <w:lang w:eastAsia="zh-CN"/>
        </w:rPr>
        <w:t xml:space="preserve">%) </w:t>
      </w:r>
      <w:r w:rsidRPr="00146F52">
        <w:rPr>
          <w:rFonts w:eastAsia="SimSun"/>
          <w:szCs w:val="22"/>
          <w:lang w:eastAsia="zh-CN"/>
        </w:rPr>
        <w:t xml:space="preserve">from clinical trials. All ISRs observed in the Hemlibra clinical trials were reported as </w:t>
      </w:r>
      <w:r w:rsidR="00D246D5">
        <w:rPr>
          <w:rFonts w:eastAsia="SimSun"/>
          <w:szCs w:val="22"/>
          <w:lang w:eastAsia="zh-CN"/>
        </w:rPr>
        <w:t xml:space="preserve">being </w:t>
      </w:r>
      <w:r w:rsidRPr="00146F52">
        <w:rPr>
          <w:rFonts w:eastAsia="SimSun"/>
          <w:szCs w:val="22"/>
          <w:lang w:eastAsia="zh-CN"/>
        </w:rPr>
        <w:t>non</w:t>
      </w:r>
      <w:r w:rsidRPr="00146F52">
        <w:rPr>
          <w:rFonts w:eastAsia="SimSun"/>
          <w:szCs w:val="22"/>
          <w:lang w:eastAsia="zh-CN"/>
        </w:rPr>
        <w:noBreakHyphen/>
        <w:t xml:space="preserve">serious and mild to moderate </w:t>
      </w:r>
      <w:r w:rsidR="00D246D5">
        <w:rPr>
          <w:rFonts w:eastAsia="SimSun"/>
          <w:szCs w:val="22"/>
          <w:lang w:eastAsia="zh-CN"/>
        </w:rPr>
        <w:t xml:space="preserve">in </w:t>
      </w:r>
      <w:r w:rsidRPr="00146F52">
        <w:rPr>
          <w:rFonts w:eastAsia="SimSun"/>
          <w:szCs w:val="22"/>
          <w:lang w:eastAsia="zh-CN"/>
        </w:rPr>
        <w:t>intensity</w:t>
      </w:r>
      <w:r w:rsidR="006C39C8">
        <w:rPr>
          <w:rFonts w:eastAsia="SimSun"/>
          <w:szCs w:val="22"/>
          <w:lang w:eastAsia="zh-CN"/>
        </w:rPr>
        <w:t>, and 95 %</w:t>
      </w:r>
      <w:r w:rsidRPr="00146F52">
        <w:rPr>
          <w:rFonts w:eastAsia="SimSun"/>
          <w:szCs w:val="22"/>
          <w:lang w:eastAsia="zh-CN"/>
        </w:rPr>
        <w:t xml:space="preserve"> resolved without treatment. The most commonly reported ISR symptoms were </w:t>
      </w:r>
      <w:r w:rsidRPr="00146F52">
        <w:rPr>
          <w:rFonts w:eastAsia="SimSun"/>
          <w:szCs w:val="24"/>
          <w:lang w:eastAsia="zh-CN"/>
        </w:rPr>
        <w:t>injection site erythema (</w:t>
      </w:r>
      <w:r w:rsidR="006C39C8">
        <w:rPr>
          <w:rFonts w:eastAsia="SimSun"/>
          <w:szCs w:val="24"/>
          <w:lang w:eastAsia="zh-CN"/>
        </w:rPr>
        <w:t>11 </w:t>
      </w:r>
      <w:r w:rsidR="00D246D5" w:rsidRPr="00146F52">
        <w:rPr>
          <w:rFonts w:eastAsia="SimSun"/>
          <w:szCs w:val="24"/>
          <w:lang w:eastAsia="zh-CN"/>
        </w:rPr>
        <w:t xml:space="preserve"> </w:t>
      </w:r>
      <w:r w:rsidRPr="00146F52">
        <w:rPr>
          <w:rFonts w:eastAsia="SimSun"/>
          <w:szCs w:val="24"/>
          <w:lang w:eastAsia="zh-CN"/>
        </w:rPr>
        <w:t xml:space="preserve">%), injection site </w:t>
      </w:r>
      <w:r w:rsidR="006C39C8">
        <w:rPr>
          <w:rFonts w:eastAsia="SimSun"/>
          <w:szCs w:val="24"/>
          <w:lang w:eastAsia="zh-CN"/>
        </w:rPr>
        <w:t xml:space="preserve">pain (4 %) and injection site </w:t>
      </w:r>
      <w:r w:rsidRPr="00146F52">
        <w:rPr>
          <w:rFonts w:eastAsia="SimSun"/>
          <w:szCs w:val="24"/>
          <w:lang w:eastAsia="zh-CN"/>
        </w:rPr>
        <w:t>pruritus (</w:t>
      </w:r>
      <w:r w:rsidR="00D246D5">
        <w:rPr>
          <w:rFonts w:eastAsia="SimSun"/>
          <w:szCs w:val="24"/>
          <w:lang w:eastAsia="zh-CN"/>
        </w:rPr>
        <w:t>3</w:t>
      </w:r>
      <w:r w:rsidR="006C39C8">
        <w:rPr>
          <w:rFonts w:eastAsia="SimSun"/>
          <w:szCs w:val="24"/>
          <w:lang w:eastAsia="zh-CN"/>
        </w:rPr>
        <w:t> </w:t>
      </w:r>
      <w:r w:rsidRPr="00146F52">
        <w:rPr>
          <w:rFonts w:eastAsia="SimSun"/>
          <w:szCs w:val="24"/>
          <w:lang w:eastAsia="zh-CN"/>
        </w:rPr>
        <w:t>%)</w:t>
      </w:r>
      <w:r w:rsidR="006C39C8">
        <w:rPr>
          <w:rFonts w:eastAsia="SimSun"/>
          <w:szCs w:val="24"/>
          <w:lang w:eastAsia="zh-CN"/>
        </w:rPr>
        <w:t>.</w:t>
      </w:r>
    </w:p>
    <w:p w:rsidR="00D246D5" w:rsidRPr="00146F52" w:rsidRDefault="00D246D5" w:rsidP="002D24E3">
      <w:pPr>
        <w:autoSpaceDE w:val="0"/>
        <w:autoSpaceDN w:val="0"/>
        <w:adjustRightInd w:val="0"/>
        <w:rPr>
          <w:rFonts w:eastAsia="SimSun"/>
          <w:szCs w:val="22"/>
        </w:rPr>
      </w:pPr>
    </w:p>
    <w:p w:rsidR="002D24E3" w:rsidRPr="00146F52" w:rsidRDefault="006F2DD6" w:rsidP="002D24E3">
      <w:pPr>
        <w:autoSpaceDE w:val="0"/>
        <w:autoSpaceDN w:val="0"/>
        <w:adjustRightInd w:val="0"/>
        <w:rPr>
          <w:rFonts w:eastAsia="SimSun"/>
          <w:szCs w:val="22"/>
          <w:u w:val="single"/>
        </w:rPr>
      </w:pPr>
      <w:r w:rsidRPr="00146F52">
        <w:rPr>
          <w:rFonts w:eastAsia="SimSun"/>
          <w:szCs w:val="22"/>
          <w:u w:val="single"/>
        </w:rPr>
        <w:lastRenderedPageBreak/>
        <w:t>Paediatric population</w:t>
      </w:r>
    </w:p>
    <w:p w:rsidR="002D24E3" w:rsidRPr="00146F52" w:rsidRDefault="002D24E3" w:rsidP="002D24E3">
      <w:pPr>
        <w:autoSpaceDE w:val="0"/>
        <w:autoSpaceDN w:val="0"/>
        <w:adjustRightInd w:val="0"/>
        <w:rPr>
          <w:rFonts w:eastAsia="SimSun"/>
          <w:szCs w:val="22"/>
          <w:u w:val="single"/>
        </w:rPr>
      </w:pPr>
    </w:p>
    <w:p w:rsidR="002D24E3" w:rsidRDefault="006F2DD6" w:rsidP="002D24E3">
      <w:pPr>
        <w:autoSpaceDE w:val="0"/>
        <w:autoSpaceDN w:val="0"/>
        <w:adjustRightInd w:val="0"/>
        <w:rPr>
          <w:rFonts w:eastAsia="SimSun"/>
          <w:iCs/>
          <w:color w:val="000000"/>
          <w:szCs w:val="22"/>
        </w:rPr>
      </w:pPr>
      <w:r w:rsidRPr="00517DA9">
        <w:t xml:space="preserve">The </w:t>
      </w:r>
      <w:r w:rsidR="003C62A8">
        <w:t>paediatric</w:t>
      </w:r>
      <w:r w:rsidRPr="00517DA9">
        <w:t xml:space="preserve"> population studied comprises a</w:t>
      </w:r>
      <w:r w:rsidRPr="00FF458B">
        <w:t xml:space="preserve"> total of </w:t>
      </w:r>
      <w:r w:rsidR="00A60FAD">
        <w:t>107</w:t>
      </w:r>
      <w:r w:rsidR="00A60FAD" w:rsidRPr="00FF458B">
        <w:t xml:space="preserve"> </w:t>
      </w:r>
      <w:r w:rsidRPr="00FF458B">
        <w:t xml:space="preserve">patients, </w:t>
      </w:r>
      <w:r w:rsidR="003C62A8">
        <w:t xml:space="preserve">of </w:t>
      </w:r>
      <w:r w:rsidRPr="00FF458B">
        <w:t xml:space="preserve">which </w:t>
      </w:r>
      <w:r w:rsidR="00A60FAD">
        <w:t>5</w:t>
      </w:r>
      <w:r w:rsidR="001B2091" w:rsidRPr="00FF458B">
        <w:t xml:space="preserve"> (</w:t>
      </w:r>
      <w:r w:rsidR="00A60FAD">
        <w:t>5 </w:t>
      </w:r>
      <w:r w:rsidR="001B2091" w:rsidRPr="00FF458B">
        <w:t xml:space="preserve">%) were infants </w:t>
      </w:r>
      <w:r w:rsidR="00441974" w:rsidRPr="003D0D28">
        <w:t>and toddlers</w:t>
      </w:r>
      <w:r w:rsidR="00441974" w:rsidRPr="00FF458B">
        <w:t xml:space="preserve"> </w:t>
      </w:r>
      <w:r w:rsidR="001B2091" w:rsidRPr="00FF458B">
        <w:t>(1</w:t>
      </w:r>
      <w:r w:rsidR="00A75C39">
        <w:t> </w:t>
      </w:r>
      <w:r w:rsidR="001B2091" w:rsidRPr="00FF458B">
        <w:t xml:space="preserve">month to </w:t>
      </w:r>
      <w:r w:rsidR="003D1199">
        <w:t xml:space="preserve">less than </w:t>
      </w:r>
      <w:r w:rsidR="001B2091" w:rsidRPr="00FF458B">
        <w:t>2</w:t>
      </w:r>
      <w:r w:rsidR="00A75C39">
        <w:t> year</w:t>
      </w:r>
      <w:r w:rsidR="001B2091" w:rsidRPr="00FF458B">
        <w:t xml:space="preserve">s </w:t>
      </w:r>
      <w:r w:rsidR="003D1199">
        <w:t>of age</w:t>
      </w:r>
      <w:r w:rsidR="001B2091" w:rsidRPr="00FF458B">
        <w:t>)</w:t>
      </w:r>
      <w:r w:rsidR="001B2091">
        <w:t xml:space="preserve">, </w:t>
      </w:r>
      <w:r w:rsidR="001B2091" w:rsidRPr="00FF458B">
        <w:t>55 (</w:t>
      </w:r>
      <w:r w:rsidR="00A60FAD">
        <w:t>51 </w:t>
      </w:r>
      <w:r w:rsidR="001B2091" w:rsidRPr="00FF458B">
        <w:t xml:space="preserve">%) were children </w:t>
      </w:r>
      <w:r w:rsidR="003D1199">
        <w:t xml:space="preserve">(from </w:t>
      </w:r>
      <w:r w:rsidR="001B2091" w:rsidRPr="00FF458B">
        <w:rPr>
          <w:szCs w:val="22"/>
        </w:rPr>
        <w:t xml:space="preserve">2 to </w:t>
      </w:r>
      <w:r w:rsidR="003D1199">
        <w:t xml:space="preserve">less than </w:t>
      </w:r>
      <w:r w:rsidR="00A75C39">
        <w:t>12 year</w:t>
      </w:r>
      <w:r w:rsidR="001B2091" w:rsidRPr="00FF458B">
        <w:t xml:space="preserve">s </w:t>
      </w:r>
      <w:r w:rsidR="003D1199">
        <w:t>of age</w:t>
      </w:r>
      <w:r w:rsidR="001B2091" w:rsidRPr="00FF458B">
        <w:t>)</w:t>
      </w:r>
      <w:r w:rsidR="001B2091">
        <w:t xml:space="preserve"> and </w:t>
      </w:r>
      <w:r w:rsidR="00A60FAD">
        <w:t>47</w:t>
      </w:r>
      <w:r w:rsidR="00A75C39">
        <w:t> </w:t>
      </w:r>
      <w:r w:rsidRPr="00FF458B">
        <w:t>(</w:t>
      </w:r>
      <w:r w:rsidR="00A60FAD">
        <w:t>44 </w:t>
      </w:r>
      <w:r w:rsidRPr="00FF458B">
        <w:t>%) were adoles</w:t>
      </w:r>
      <w:r w:rsidR="001B2091">
        <w:t>cents (</w:t>
      </w:r>
      <w:r w:rsidR="003D1199">
        <w:t xml:space="preserve">from </w:t>
      </w:r>
      <w:r w:rsidR="001B2091">
        <w:t xml:space="preserve">12 to </w:t>
      </w:r>
      <w:r w:rsidR="003D1199">
        <w:t xml:space="preserve">less than </w:t>
      </w:r>
      <w:r w:rsidR="00A75C39">
        <w:t>18 year</w:t>
      </w:r>
      <w:r w:rsidR="001B2091">
        <w:t>s old)</w:t>
      </w:r>
      <w:r w:rsidRPr="00FF458B">
        <w:t>.</w:t>
      </w:r>
      <w:r w:rsidR="00D41D4C">
        <w:t xml:space="preserve"> </w:t>
      </w:r>
      <w:r w:rsidRPr="00146F52">
        <w:rPr>
          <w:rFonts w:eastAsia="SimSun"/>
          <w:iCs/>
          <w:color w:val="000000"/>
          <w:szCs w:val="22"/>
        </w:rPr>
        <w:t xml:space="preserve">The safety profile of Hemlibra was overall consistent between </w:t>
      </w:r>
      <w:r w:rsidR="00E25631">
        <w:rPr>
          <w:rFonts w:eastAsia="SimSun"/>
          <w:iCs/>
          <w:color w:val="000000"/>
          <w:szCs w:val="22"/>
        </w:rPr>
        <w:t xml:space="preserve">infants, </w:t>
      </w:r>
      <w:r w:rsidRPr="00146F52">
        <w:rPr>
          <w:rFonts w:eastAsia="SimSun"/>
          <w:iCs/>
          <w:color w:val="000000"/>
          <w:szCs w:val="22"/>
        </w:rPr>
        <w:t>children, adolescents</w:t>
      </w:r>
      <w:r w:rsidR="00962329">
        <w:rPr>
          <w:rFonts w:eastAsia="SimSun"/>
          <w:iCs/>
          <w:color w:val="000000"/>
          <w:szCs w:val="22"/>
        </w:rPr>
        <w:t>,</w:t>
      </w:r>
      <w:r w:rsidRPr="00146F52">
        <w:rPr>
          <w:rFonts w:eastAsia="SimSun"/>
          <w:iCs/>
          <w:color w:val="000000"/>
          <w:szCs w:val="22"/>
        </w:rPr>
        <w:t xml:space="preserve"> and adults.</w:t>
      </w:r>
    </w:p>
    <w:p w:rsidR="00C96533" w:rsidRPr="00146F52" w:rsidRDefault="00C96533" w:rsidP="002D24E3">
      <w:pPr>
        <w:autoSpaceDE w:val="0"/>
        <w:autoSpaceDN w:val="0"/>
        <w:adjustRightInd w:val="0"/>
        <w:rPr>
          <w:rFonts w:eastAsia="SimSun"/>
          <w:iCs/>
          <w:color w:val="000000"/>
          <w:szCs w:val="22"/>
        </w:rPr>
      </w:pPr>
    </w:p>
    <w:p w:rsidR="002D24E3" w:rsidRPr="00146F52" w:rsidRDefault="006F2DD6" w:rsidP="002D24E3">
      <w:pPr>
        <w:autoSpaceDE w:val="0"/>
        <w:autoSpaceDN w:val="0"/>
        <w:adjustRightInd w:val="0"/>
        <w:rPr>
          <w:szCs w:val="22"/>
          <w:u w:val="single"/>
        </w:rPr>
      </w:pPr>
      <w:r w:rsidRPr="00146F52">
        <w:rPr>
          <w:szCs w:val="22"/>
          <w:u w:val="single"/>
        </w:rPr>
        <w:t>Reporting of suspected adverse reactions</w:t>
      </w:r>
    </w:p>
    <w:p w:rsidR="002D24E3" w:rsidRPr="00146F52" w:rsidRDefault="002D24E3" w:rsidP="002D24E3">
      <w:pPr>
        <w:autoSpaceDE w:val="0"/>
        <w:autoSpaceDN w:val="0"/>
        <w:adjustRightInd w:val="0"/>
        <w:rPr>
          <w:szCs w:val="22"/>
          <w:u w:val="single"/>
        </w:rPr>
      </w:pPr>
    </w:p>
    <w:p w:rsidR="002D24E3" w:rsidRPr="00146F52" w:rsidRDefault="006F2DD6" w:rsidP="005F6347">
      <w:pPr>
        <w:autoSpaceDE w:val="0"/>
        <w:autoSpaceDN w:val="0"/>
        <w:adjustRightInd w:val="0"/>
        <w:rPr>
          <w:noProof/>
          <w:szCs w:val="22"/>
        </w:rPr>
      </w:pPr>
      <w:r w:rsidRPr="00146F52">
        <w:rPr>
          <w:szCs w:val="22"/>
        </w:rPr>
        <w:t xml:space="preserve">Reporting suspected adverse reactions after authorisation of the medicinal product is important. It allows continued monitoring of the benefit/risk balance of the medicinal product. </w:t>
      </w:r>
    </w:p>
    <w:p w:rsidR="002D24E3" w:rsidRPr="00146F52" w:rsidRDefault="002D24E3" w:rsidP="002D24E3">
      <w:pPr>
        <w:rPr>
          <w:noProof/>
          <w:szCs w:val="22"/>
        </w:rPr>
      </w:pPr>
    </w:p>
    <w:p w:rsidR="002D24E3" w:rsidRPr="00146F52" w:rsidRDefault="006F2DD6" w:rsidP="002D24E3">
      <w:pPr>
        <w:ind w:left="567" w:hanging="567"/>
        <w:outlineLvl w:val="0"/>
        <w:rPr>
          <w:szCs w:val="22"/>
        </w:rPr>
      </w:pPr>
      <w:r w:rsidRPr="00146F52">
        <w:rPr>
          <w:b/>
          <w:noProof/>
          <w:szCs w:val="22"/>
        </w:rPr>
        <w:t>4.9</w:t>
      </w:r>
      <w:r w:rsidRPr="00146F52">
        <w:rPr>
          <w:b/>
          <w:noProof/>
          <w:szCs w:val="22"/>
        </w:rPr>
        <w:tab/>
      </w:r>
      <w:r w:rsidRPr="00146F52">
        <w:rPr>
          <w:rFonts w:eastAsia="SimSun"/>
          <w:b/>
          <w:iCs/>
          <w:kern w:val="32"/>
          <w:szCs w:val="22"/>
          <w:lang w:eastAsia="zh-CN"/>
        </w:rPr>
        <w:t>Overdose</w:t>
      </w:r>
    </w:p>
    <w:p w:rsidR="002D24E3" w:rsidRPr="00146F52" w:rsidRDefault="002D24E3" w:rsidP="002D24E3">
      <w:pPr>
        <w:ind w:left="567" w:hanging="567"/>
        <w:outlineLvl w:val="0"/>
        <w:rPr>
          <w:noProof/>
          <w:szCs w:val="22"/>
        </w:rPr>
      </w:pPr>
    </w:p>
    <w:p w:rsidR="002D24E3" w:rsidRPr="00146F52" w:rsidRDefault="006F2DD6" w:rsidP="002D24E3">
      <w:pPr>
        <w:rPr>
          <w:szCs w:val="22"/>
        </w:rPr>
      </w:pPr>
      <w:r w:rsidRPr="00146F52">
        <w:rPr>
          <w:szCs w:val="22"/>
        </w:rPr>
        <w:t>There is limited experience with overdose of Hemlibra.</w:t>
      </w:r>
    </w:p>
    <w:p w:rsidR="001A33B7" w:rsidRPr="00146F52" w:rsidRDefault="001A33B7" w:rsidP="002D24E3">
      <w:pPr>
        <w:rPr>
          <w:szCs w:val="22"/>
        </w:rPr>
      </w:pPr>
    </w:p>
    <w:p w:rsidR="002D24E3" w:rsidRPr="00146F52" w:rsidRDefault="006F2DD6" w:rsidP="002D24E3">
      <w:pPr>
        <w:rPr>
          <w:szCs w:val="22"/>
          <w:u w:val="single"/>
        </w:rPr>
      </w:pPr>
      <w:r w:rsidRPr="00146F52">
        <w:rPr>
          <w:szCs w:val="22"/>
          <w:u w:val="single"/>
        </w:rPr>
        <w:t>Symptoms</w:t>
      </w:r>
    </w:p>
    <w:p w:rsidR="002D24E3" w:rsidRPr="00146F52" w:rsidRDefault="002D24E3" w:rsidP="002D24E3">
      <w:pPr>
        <w:rPr>
          <w:szCs w:val="22"/>
          <w:u w:val="single"/>
        </w:rPr>
      </w:pPr>
    </w:p>
    <w:p w:rsidR="002D24E3" w:rsidRPr="00146F52" w:rsidRDefault="006F2DD6" w:rsidP="002D24E3">
      <w:pPr>
        <w:rPr>
          <w:szCs w:val="22"/>
        </w:rPr>
      </w:pPr>
      <w:r w:rsidRPr="00146F52">
        <w:rPr>
          <w:szCs w:val="22"/>
        </w:rPr>
        <w:t xml:space="preserve">Accidental overdose may result in hypercoagulability. </w:t>
      </w:r>
    </w:p>
    <w:p w:rsidR="002D24E3" w:rsidRPr="00146F52" w:rsidRDefault="002D24E3" w:rsidP="002D24E3">
      <w:pPr>
        <w:rPr>
          <w:szCs w:val="22"/>
        </w:rPr>
      </w:pPr>
    </w:p>
    <w:p w:rsidR="002D24E3" w:rsidRPr="00146F52" w:rsidRDefault="006F2DD6" w:rsidP="00EA1432">
      <w:pPr>
        <w:keepNext/>
        <w:keepLines/>
        <w:rPr>
          <w:szCs w:val="22"/>
          <w:u w:val="single"/>
        </w:rPr>
      </w:pPr>
      <w:r w:rsidRPr="00146F52">
        <w:rPr>
          <w:szCs w:val="22"/>
          <w:u w:val="single"/>
        </w:rPr>
        <w:t>Management</w:t>
      </w:r>
    </w:p>
    <w:p w:rsidR="002D24E3" w:rsidRPr="00146F52" w:rsidRDefault="002D24E3" w:rsidP="00EA1432">
      <w:pPr>
        <w:keepNext/>
        <w:keepLines/>
        <w:rPr>
          <w:szCs w:val="22"/>
          <w:u w:val="single"/>
        </w:rPr>
      </w:pPr>
    </w:p>
    <w:p w:rsidR="002D24E3" w:rsidRPr="00146F52" w:rsidRDefault="006F2DD6" w:rsidP="00EA1432">
      <w:pPr>
        <w:keepNext/>
        <w:keepLines/>
        <w:rPr>
          <w:rFonts w:eastAsia="MS Mincho"/>
          <w:szCs w:val="22"/>
        </w:rPr>
      </w:pPr>
      <w:r w:rsidRPr="00146F52">
        <w:rPr>
          <w:szCs w:val="22"/>
        </w:rPr>
        <w:t>Patients who receive an accidental overdose should immediately contact their physician and be monitored closely.</w:t>
      </w:r>
      <w:r w:rsidRPr="00146F52">
        <w:rPr>
          <w:rFonts w:eastAsia="MS Mincho"/>
          <w:szCs w:val="22"/>
        </w:rPr>
        <w:t xml:space="preserve"> </w:t>
      </w:r>
    </w:p>
    <w:p w:rsidR="002D24E3" w:rsidRPr="00146F52" w:rsidRDefault="002D24E3" w:rsidP="002D24E3">
      <w:pPr>
        <w:rPr>
          <w:rFonts w:eastAsia="MS Mincho"/>
          <w:szCs w:val="22"/>
        </w:rPr>
      </w:pPr>
    </w:p>
    <w:p w:rsidR="002D24E3" w:rsidRPr="00146F52" w:rsidRDefault="002D24E3" w:rsidP="002D24E3">
      <w:pPr>
        <w:rPr>
          <w:rFonts w:eastAsia="MS Mincho"/>
          <w:szCs w:val="22"/>
        </w:rPr>
      </w:pPr>
    </w:p>
    <w:p w:rsidR="002D24E3" w:rsidRPr="00146F52" w:rsidRDefault="006F2DD6" w:rsidP="0099109A">
      <w:pPr>
        <w:keepNext/>
        <w:ind w:left="567" w:hanging="567"/>
        <w:rPr>
          <w:rFonts w:eastAsia="MS Mincho"/>
          <w:szCs w:val="22"/>
        </w:rPr>
      </w:pPr>
      <w:r w:rsidRPr="00146F52">
        <w:rPr>
          <w:rFonts w:eastAsia="SimSun"/>
          <w:b/>
          <w:szCs w:val="22"/>
          <w:lang w:eastAsia="zh-CN"/>
        </w:rPr>
        <w:t>5.</w:t>
      </w:r>
      <w:r w:rsidRPr="00146F52">
        <w:rPr>
          <w:rFonts w:eastAsia="SimSun"/>
          <w:b/>
          <w:szCs w:val="22"/>
          <w:lang w:eastAsia="zh-CN"/>
        </w:rPr>
        <w:tab/>
      </w:r>
      <w:r w:rsidRPr="00146F52">
        <w:rPr>
          <w:rFonts w:eastAsia="SimSun"/>
          <w:b/>
          <w:bCs/>
          <w:caps/>
          <w:kern w:val="32"/>
          <w:szCs w:val="22"/>
          <w:lang w:eastAsia="zh-CN"/>
        </w:rPr>
        <w:t>PHARMACOLOGICAL PROPERTIES</w:t>
      </w:r>
    </w:p>
    <w:p w:rsidR="002D24E3" w:rsidRPr="00146F52" w:rsidRDefault="002D24E3" w:rsidP="0099109A">
      <w:pPr>
        <w:keepNext/>
        <w:rPr>
          <w:szCs w:val="22"/>
        </w:rPr>
      </w:pPr>
    </w:p>
    <w:p w:rsidR="002D24E3" w:rsidRPr="00146F52" w:rsidRDefault="006F2DD6" w:rsidP="0099109A">
      <w:pPr>
        <w:keepNext/>
        <w:ind w:left="567" w:hanging="567"/>
        <w:outlineLvl w:val="0"/>
        <w:rPr>
          <w:szCs w:val="22"/>
        </w:rPr>
      </w:pPr>
      <w:r w:rsidRPr="00146F52">
        <w:rPr>
          <w:b/>
          <w:szCs w:val="22"/>
        </w:rPr>
        <w:t xml:space="preserve">5.1 </w:t>
      </w:r>
      <w:r w:rsidRPr="00146F52">
        <w:rPr>
          <w:b/>
          <w:szCs w:val="22"/>
        </w:rPr>
        <w:tab/>
      </w:r>
      <w:r w:rsidRPr="00146F52">
        <w:rPr>
          <w:rFonts w:eastAsia="SimSun"/>
          <w:b/>
          <w:iCs/>
          <w:kern w:val="32"/>
          <w:szCs w:val="22"/>
          <w:lang w:eastAsia="zh-CN"/>
        </w:rPr>
        <w:t>Pharmacodynamic properties</w:t>
      </w:r>
    </w:p>
    <w:p w:rsidR="002D24E3" w:rsidRPr="00146F52" w:rsidRDefault="002D24E3" w:rsidP="0099109A">
      <w:pPr>
        <w:keepNext/>
        <w:rPr>
          <w:szCs w:val="22"/>
        </w:rPr>
      </w:pPr>
    </w:p>
    <w:p w:rsidR="002D24E3" w:rsidRPr="00146F52" w:rsidRDefault="006F2DD6" w:rsidP="0099109A">
      <w:pPr>
        <w:keepNext/>
        <w:outlineLvl w:val="0"/>
        <w:rPr>
          <w:noProof/>
          <w:szCs w:val="22"/>
        </w:rPr>
      </w:pPr>
      <w:r w:rsidRPr="005242C8">
        <w:rPr>
          <w:szCs w:val="22"/>
        </w:rPr>
        <w:t xml:space="preserve">Pharmacotherapeutic group: </w:t>
      </w:r>
      <w:r w:rsidR="00AF60C8" w:rsidRPr="00EA1432">
        <w:rPr>
          <w:szCs w:val="22"/>
        </w:rPr>
        <w:t>antihemorrhagics</w:t>
      </w:r>
      <w:r w:rsidR="003A085F" w:rsidRPr="005242C8">
        <w:rPr>
          <w:szCs w:val="22"/>
        </w:rPr>
        <w:t xml:space="preserve">, </w:t>
      </w:r>
      <w:r w:rsidR="00AF60C8" w:rsidRPr="00EA1432">
        <w:t>other</w:t>
      </w:r>
      <w:r w:rsidR="00AF60C8" w:rsidRPr="005242C8">
        <w:t xml:space="preserve"> </w:t>
      </w:r>
      <w:r w:rsidR="00357036" w:rsidRPr="00E22E38">
        <w:t>systemic hemostatics</w:t>
      </w:r>
      <w:r w:rsidR="003A085F" w:rsidRPr="00A55DD8">
        <w:rPr>
          <w:noProof/>
          <w:szCs w:val="22"/>
        </w:rPr>
        <w:t>;</w:t>
      </w:r>
      <w:r w:rsidRPr="00146F52">
        <w:rPr>
          <w:noProof/>
          <w:szCs w:val="22"/>
        </w:rPr>
        <w:t xml:space="preserve"> ATC code: </w:t>
      </w:r>
      <w:r w:rsidR="00357036" w:rsidRPr="003635D6">
        <w:rPr>
          <w:noProof/>
          <w:szCs w:val="22"/>
        </w:rPr>
        <w:t>B02BX06</w:t>
      </w:r>
    </w:p>
    <w:p w:rsidR="003A085F" w:rsidRPr="00146F52" w:rsidRDefault="003A085F" w:rsidP="002D24E3">
      <w:pPr>
        <w:autoSpaceDE w:val="0"/>
        <w:autoSpaceDN w:val="0"/>
        <w:adjustRightInd w:val="0"/>
        <w:rPr>
          <w:b/>
          <w:szCs w:val="22"/>
        </w:rPr>
      </w:pPr>
    </w:p>
    <w:p w:rsidR="002D24E3" w:rsidRPr="00146F52" w:rsidRDefault="006F2DD6" w:rsidP="002D24E3">
      <w:pPr>
        <w:autoSpaceDE w:val="0"/>
        <w:autoSpaceDN w:val="0"/>
        <w:adjustRightInd w:val="0"/>
      </w:pPr>
      <w:r w:rsidRPr="00146F52">
        <w:rPr>
          <w:u w:val="single"/>
        </w:rPr>
        <w:t>Mechanism of action</w:t>
      </w:r>
      <w:r w:rsidRPr="00146F52">
        <w:t xml:space="preserve"> </w:t>
      </w:r>
    </w:p>
    <w:p w:rsidR="002D24E3" w:rsidRPr="00146F52" w:rsidRDefault="002D24E3" w:rsidP="002D24E3">
      <w:pPr>
        <w:autoSpaceDE w:val="0"/>
        <w:autoSpaceDN w:val="0"/>
        <w:adjustRightInd w:val="0"/>
      </w:pPr>
    </w:p>
    <w:p w:rsidR="00A0716E" w:rsidRPr="001A4180" w:rsidRDefault="006F2DD6" w:rsidP="00A0716E">
      <w:pPr>
        <w:autoSpaceDE w:val="0"/>
        <w:autoSpaceDN w:val="0"/>
        <w:adjustRightInd w:val="0"/>
        <w:rPr>
          <w:szCs w:val="22"/>
        </w:rPr>
      </w:pPr>
      <w:r w:rsidRPr="00D86021">
        <w:rPr>
          <w:szCs w:val="22"/>
        </w:rPr>
        <w:t>Emicizumab is a humanized monoclonal modified immunoglobulin G4 (IgG4) antibody with a bispecific antibody structure.</w:t>
      </w:r>
    </w:p>
    <w:p w:rsidR="00A0716E" w:rsidRDefault="00A0716E" w:rsidP="002D24E3">
      <w:pPr>
        <w:autoSpaceDE w:val="0"/>
        <w:autoSpaceDN w:val="0"/>
        <w:adjustRightInd w:val="0"/>
        <w:rPr>
          <w:szCs w:val="22"/>
        </w:rPr>
      </w:pPr>
    </w:p>
    <w:p w:rsidR="002D24E3" w:rsidRPr="00146F52" w:rsidRDefault="006F2DD6" w:rsidP="002D24E3">
      <w:pPr>
        <w:autoSpaceDE w:val="0"/>
        <w:autoSpaceDN w:val="0"/>
        <w:adjustRightInd w:val="0"/>
        <w:rPr>
          <w:szCs w:val="22"/>
        </w:rPr>
      </w:pPr>
      <w:r w:rsidRPr="00146F52">
        <w:rPr>
          <w:szCs w:val="22"/>
        </w:rPr>
        <w:t>Emicizumab bridges activated factor IX and factor X to restore the function of missing activated factor VIII that is needed for effective haemostasis.</w:t>
      </w:r>
    </w:p>
    <w:p w:rsidR="002D24E3" w:rsidRPr="00146F52" w:rsidRDefault="002D24E3" w:rsidP="002D24E3">
      <w:pPr>
        <w:autoSpaceDE w:val="0"/>
        <w:autoSpaceDN w:val="0"/>
        <w:adjustRightInd w:val="0"/>
        <w:rPr>
          <w:szCs w:val="22"/>
        </w:rPr>
      </w:pPr>
    </w:p>
    <w:p w:rsidR="002D24E3" w:rsidRPr="00146F52" w:rsidRDefault="006F2DD6" w:rsidP="002D24E3">
      <w:pPr>
        <w:autoSpaceDE w:val="0"/>
        <w:autoSpaceDN w:val="0"/>
        <w:adjustRightInd w:val="0"/>
        <w:rPr>
          <w:szCs w:val="22"/>
        </w:rPr>
      </w:pPr>
      <w:r w:rsidRPr="00146F52">
        <w:t>Emicizumab has no structural relationship or sequence homology to factor VIII and, as such, does not induce or enhance the development of direct inhibitors to factor VIII.</w:t>
      </w:r>
    </w:p>
    <w:p w:rsidR="002D24E3" w:rsidRPr="00146F52" w:rsidRDefault="002D24E3" w:rsidP="002D24E3">
      <w:pPr>
        <w:autoSpaceDE w:val="0"/>
        <w:autoSpaceDN w:val="0"/>
        <w:adjustRightInd w:val="0"/>
        <w:rPr>
          <w:szCs w:val="22"/>
        </w:rPr>
      </w:pPr>
    </w:p>
    <w:p w:rsidR="002D24E3" w:rsidRPr="00146F52" w:rsidRDefault="006F2DD6" w:rsidP="002D24E3">
      <w:pPr>
        <w:autoSpaceDE w:val="0"/>
        <w:autoSpaceDN w:val="0"/>
        <w:adjustRightInd w:val="0"/>
        <w:rPr>
          <w:i/>
        </w:rPr>
      </w:pPr>
      <w:r w:rsidRPr="00146F52">
        <w:rPr>
          <w:i/>
        </w:rPr>
        <w:t>Pharmacodynamics</w:t>
      </w:r>
    </w:p>
    <w:p w:rsidR="002D24E3" w:rsidRPr="00146F52" w:rsidRDefault="002D24E3" w:rsidP="002D24E3">
      <w:pPr>
        <w:autoSpaceDE w:val="0"/>
        <w:autoSpaceDN w:val="0"/>
        <w:adjustRightInd w:val="0"/>
        <w:rPr>
          <w:i/>
          <w:szCs w:val="22"/>
        </w:rPr>
      </w:pPr>
    </w:p>
    <w:p w:rsidR="002D24E3" w:rsidRPr="00146F52" w:rsidRDefault="006F2DD6" w:rsidP="002D24E3">
      <w:pPr>
        <w:autoSpaceDE w:val="0"/>
        <w:autoSpaceDN w:val="0"/>
        <w:adjustRightInd w:val="0"/>
        <w:rPr>
          <w:szCs w:val="22"/>
        </w:rPr>
      </w:pPr>
      <w:r w:rsidRPr="00146F52">
        <w:t>Prophylactic therapy with Hemlibra shortens the aPTT and increases the reported factor VIII activity (using a chromogenic assay with human coagulation factors</w:t>
      </w:r>
      <w:r w:rsidRPr="00146F52">
        <w:rPr>
          <w:szCs w:val="22"/>
        </w:rPr>
        <w:t>).</w:t>
      </w:r>
      <w:r w:rsidRPr="00146F52">
        <w:t xml:space="preserve"> These two pharmacodynamic markers do not reflect the true haemostatic effect of emicizumab </w:t>
      </w:r>
      <w:r w:rsidRPr="00146F52">
        <w:rPr>
          <w:i/>
        </w:rPr>
        <w:t>in vivo</w:t>
      </w:r>
      <w:r w:rsidRPr="00146F52">
        <w:t xml:space="preserve"> (aPTT is overly shortened and reported factor VIII activity may be overestimated) but provide a relative indication of the pro-coagulant effect of emicizumab.</w:t>
      </w:r>
    </w:p>
    <w:p w:rsidR="00DC0E84" w:rsidRPr="00146F52" w:rsidRDefault="00DC0E84" w:rsidP="002D24E3">
      <w:pPr>
        <w:autoSpaceDE w:val="0"/>
        <w:autoSpaceDN w:val="0"/>
        <w:adjustRightInd w:val="0"/>
        <w:rPr>
          <w:szCs w:val="22"/>
        </w:rPr>
      </w:pPr>
    </w:p>
    <w:p w:rsidR="002D24E3" w:rsidRPr="00146F52" w:rsidRDefault="006F2DD6" w:rsidP="002D24E3">
      <w:pPr>
        <w:autoSpaceDE w:val="0"/>
        <w:autoSpaceDN w:val="0"/>
        <w:adjustRightInd w:val="0"/>
        <w:rPr>
          <w:szCs w:val="22"/>
          <w:u w:val="single"/>
        </w:rPr>
      </w:pPr>
      <w:r w:rsidRPr="00146F52">
        <w:rPr>
          <w:u w:val="single"/>
        </w:rPr>
        <w:t>Clinical efficacy and safety</w:t>
      </w:r>
    </w:p>
    <w:p w:rsidR="002D24E3" w:rsidRDefault="002D24E3" w:rsidP="002D24E3">
      <w:pPr>
        <w:autoSpaceDE w:val="0"/>
        <w:autoSpaceDN w:val="0"/>
        <w:adjustRightInd w:val="0"/>
        <w:rPr>
          <w:szCs w:val="22"/>
        </w:rPr>
      </w:pPr>
    </w:p>
    <w:p w:rsidR="00E664E6" w:rsidRPr="00E664E6" w:rsidRDefault="006F2DD6" w:rsidP="00E664E6">
      <w:pPr>
        <w:autoSpaceDE w:val="0"/>
        <w:autoSpaceDN w:val="0"/>
        <w:adjustRightInd w:val="0"/>
        <w:rPr>
          <w:szCs w:val="22"/>
          <w:u w:val="single"/>
        </w:rPr>
      </w:pPr>
      <w:r w:rsidRPr="00E664E6">
        <w:rPr>
          <w:szCs w:val="22"/>
        </w:rPr>
        <w:lastRenderedPageBreak/>
        <w:t xml:space="preserve">The efficacy of Hemlibra for routine prophylaxis in patients with hemophilia A with or without FVIII inhibitors was evaluated in four clinical </w:t>
      </w:r>
      <w:r w:rsidR="005F47B3">
        <w:rPr>
          <w:szCs w:val="22"/>
        </w:rPr>
        <w:t>studies</w:t>
      </w:r>
      <w:r w:rsidRPr="00E664E6">
        <w:rPr>
          <w:szCs w:val="22"/>
        </w:rPr>
        <w:t xml:space="preserve"> (three adult and adolescent studies [HAVEN 3, HAVEN 1, and HAVEN 4] and a paediatric study [HAVEN 2]).</w:t>
      </w:r>
    </w:p>
    <w:p w:rsidR="00E664E6" w:rsidRDefault="00E664E6" w:rsidP="002D24E3">
      <w:pPr>
        <w:autoSpaceDE w:val="0"/>
        <w:autoSpaceDN w:val="0"/>
        <w:adjustRightInd w:val="0"/>
        <w:rPr>
          <w:szCs w:val="22"/>
        </w:rPr>
      </w:pPr>
    </w:p>
    <w:p w:rsidR="00F22357" w:rsidRPr="00C94517" w:rsidRDefault="006F2DD6" w:rsidP="0099109A">
      <w:pPr>
        <w:keepNext/>
        <w:spacing w:line="280" w:lineRule="exact"/>
        <w:rPr>
          <w:rFonts w:cs="Arial"/>
          <w:b/>
          <w:i/>
          <w:szCs w:val="22"/>
          <w:u w:val="single"/>
          <w:lang w:eastAsia="de-DE"/>
        </w:rPr>
      </w:pPr>
      <w:r>
        <w:rPr>
          <w:b/>
          <w:bCs/>
          <w:i/>
          <w:szCs w:val="22"/>
          <w:u w:val="single"/>
        </w:rPr>
        <w:t>Clinical studies in adults and a</w:t>
      </w:r>
      <w:r w:rsidRPr="00C94517">
        <w:rPr>
          <w:b/>
          <w:bCs/>
          <w:i/>
          <w:szCs w:val="22"/>
          <w:u w:val="single"/>
        </w:rPr>
        <w:t>dolescents</w:t>
      </w:r>
    </w:p>
    <w:p w:rsidR="00F22357" w:rsidRDefault="00F22357" w:rsidP="002D24E3">
      <w:pPr>
        <w:autoSpaceDE w:val="0"/>
        <w:autoSpaceDN w:val="0"/>
        <w:adjustRightInd w:val="0"/>
        <w:rPr>
          <w:szCs w:val="22"/>
        </w:rPr>
      </w:pPr>
    </w:p>
    <w:p w:rsidR="0097521D" w:rsidRPr="00146F52" w:rsidRDefault="006F2DD6" w:rsidP="0097521D">
      <w:pPr>
        <w:rPr>
          <w:rFonts w:eastAsia="SimSun"/>
          <w:bCs/>
          <w:i/>
          <w:szCs w:val="22"/>
          <w:lang w:eastAsia="zh-CN"/>
        </w:rPr>
      </w:pPr>
      <w:r>
        <w:rPr>
          <w:i/>
          <w:szCs w:val="22"/>
        </w:rPr>
        <w:t>Patients (aged ≥ 12 year</w:t>
      </w:r>
      <w:r w:rsidRPr="00C57FE3">
        <w:rPr>
          <w:i/>
          <w:szCs w:val="22"/>
        </w:rPr>
        <w:t>s old</w:t>
      </w:r>
      <w:r>
        <w:rPr>
          <w:i/>
          <w:szCs w:val="22"/>
        </w:rPr>
        <w:t xml:space="preserve"> </w:t>
      </w:r>
      <w:r w:rsidRPr="00422C32">
        <w:rPr>
          <w:i/>
          <w:szCs w:val="22"/>
        </w:rPr>
        <w:t>and &gt;</w:t>
      </w:r>
      <w:r>
        <w:rPr>
          <w:i/>
          <w:szCs w:val="22"/>
        </w:rPr>
        <w:t> </w:t>
      </w:r>
      <w:r w:rsidRPr="00422C32">
        <w:rPr>
          <w:i/>
          <w:szCs w:val="22"/>
        </w:rPr>
        <w:t>40</w:t>
      </w:r>
      <w:r>
        <w:rPr>
          <w:i/>
          <w:szCs w:val="22"/>
        </w:rPr>
        <w:t> </w:t>
      </w:r>
      <w:r w:rsidRPr="00422C32">
        <w:rPr>
          <w:i/>
          <w:szCs w:val="22"/>
        </w:rPr>
        <w:t>kg) with hemophilia A without FVIII inhibitors</w:t>
      </w:r>
      <w:r w:rsidRPr="00146F52">
        <w:rPr>
          <w:rFonts w:eastAsia="SimSun"/>
          <w:bCs/>
          <w:i/>
          <w:szCs w:val="22"/>
          <w:lang w:eastAsia="zh-CN"/>
        </w:rPr>
        <w:t xml:space="preserve"> </w:t>
      </w:r>
      <w:r>
        <w:rPr>
          <w:rFonts w:eastAsia="SimSun"/>
          <w:bCs/>
          <w:i/>
          <w:szCs w:val="22"/>
          <w:lang w:eastAsia="zh-CN"/>
        </w:rPr>
        <w:t>(</w:t>
      </w:r>
      <w:r w:rsidRPr="00146F52">
        <w:rPr>
          <w:rFonts w:eastAsia="SimSun"/>
          <w:bCs/>
          <w:i/>
          <w:szCs w:val="22"/>
          <w:lang w:eastAsia="zh-CN"/>
        </w:rPr>
        <w:t>Study BH</w:t>
      </w:r>
      <w:r>
        <w:rPr>
          <w:rFonts w:eastAsia="SimSun"/>
          <w:bCs/>
          <w:i/>
          <w:szCs w:val="22"/>
          <w:lang w:eastAsia="zh-CN"/>
        </w:rPr>
        <w:t>30071 – HAVEN 3)</w:t>
      </w:r>
    </w:p>
    <w:p w:rsidR="0097521D" w:rsidRDefault="0097521D" w:rsidP="002D24E3">
      <w:pPr>
        <w:autoSpaceDE w:val="0"/>
        <w:autoSpaceDN w:val="0"/>
        <w:adjustRightInd w:val="0"/>
        <w:rPr>
          <w:szCs w:val="22"/>
        </w:rPr>
      </w:pPr>
    </w:p>
    <w:p w:rsidR="004C27C3" w:rsidRDefault="006F2DD6" w:rsidP="004C27C3">
      <w:pPr>
        <w:autoSpaceDE w:val="0"/>
        <w:autoSpaceDN w:val="0"/>
        <w:adjustRightInd w:val="0"/>
        <w:rPr>
          <w:szCs w:val="22"/>
        </w:rPr>
      </w:pPr>
      <w:r>
        <w:rPr>
          <w:szCs w:val="22"/>
        </w:rPr>
        <w:t>The HAVEN </w:t>
      </w:r>
      <w:r w:rsidRPr="004C27C3">
        <w:rPr>
          <w:szCs w:val="22"/>
        </w:rPr>
        <w:t xml:space="preserve">3 study was a randomized, multicenter, open-label, </w:t>
      </w:r>
      <w:r w:rsidR="007C52F0">
        <w:rPr>
          <w:szCs w:val="22"/>
        </w:rPr>
        <w:t>phase III clinical study in 152 </w:t>
      </w:r>
      <w:r w:rsidRPr="004C27C3">
        <w:rPr>
          <w:szCs w:val="22"/>
        </w:rPr>
        <w:t>adult and adolescent males (aged</w:t>
      </w:r>
      <w:r w:rsidR="00D9164C">
        <w:rPr>
          <w:i/>
          <w:szCs w:val="22"/>
        </w:rPr>
        <w:t xml:space="preserve"> </w:t>
      </w:r>
      <w:r w:rsidR="00D9164C" w:rsidRPr="00D86021">
        <w:rPr>
          <w:i/>
          <w:szCs w:val="22"/>
        </w:rPr>
        <w:t>≥ </w:t>
      </w:r>
      <w:r w:rsidR="007C52F0">
        <w:rPr>
          <w:szCs w:val="22"/>
        </w:rPr>
        <w:t>12 years and &gt; </w:t>
      </w:r>
      <w:r w:rsidRPr="004C27C3">
        <w:rPr>
          <w:szCs w:val="22"/>
        </w:rPr>
        <w:t>40</w:t>
      </w:r>
      <w:r w:rsidR="007C52F0">
        <w:rPr>
          <w:szCs w:val="22"/>
        </w:rPr>
        <w:t> </w:t>
      </w:r>
      <w:r w:rsidRPr="004C27C3">
        <w:rPr>
          <w:szCs w:val="22"/>
        </w:rPr>
        <w:t xml:space="preserve">kg) with </w:t>
      </w:r>
      <w:r w:rsidR="00D86021" w:rsidRPr="00DE23C9">
        <w:rPr>
          <w:szCs w:val="22"/>
        </w:rPr>
        <w:t>severe</w:t>
      </w:r>
      <w:r w:rsidR="00D86021">
        <w:rPr>
          <w:szCs w:val="22"/>
        </w:rPr>
        <w:t xml:space="preserve"> </w:t>
      </w:r>
      <w:r w:rsidRPr="004C27C3">
        <w:rPr>
          <w:szCs w:val="22"/>
        </w:rPr>
        <w:t>hemophilia A without FVIII inhibitors who previously received either episodic (“on demand”) or prophylactic treatment with FVIII.  Patients received subcutaneous H</w:t>
      </w:r>
      <w:r>
        <w:rPr>
          <w:szCs w:val="22"/>
        </w:rPr>
        <w:t>emlibra</w:t>
      </w:r>
      <w:r w:rsidR="00354203">
        <w:rPr>
          <w:szCs w:val="22"/>
        </w:rPr>
        <w:t>, 3 </w:t>
      </w:r>
      <w:r w:rsidRPr="004C27C3">
        <w:rPr>
          <w:szCs w:val="22"/>
        </w:rPr>
        <w:t>mg/kg once weekly for the first fo</w:t>
      </w:r>
      <w:r w:rsidR="00354203">
        <w:rPr>
          <w:szCs w:val="22"/>
        </w:rPr>
        <w:t>ur weeks followed by either 1.5 </w:t>
      </w:r>
      <w:r w:rsidRPr="004C27C3">
        <w:rPr>
          <w:szCs w:val="22"/>
        </w:rPr>
        <w:t>mg/kg once weekly</w:t>
      </w:r>
      <w:r w:rsidR="00354203">
        <w:rPr>
          <w:szCs w:val="22"/>
        </w:rPr>
        <w:t xml:space="preserve"> (Arms A and D) or 3 </w:t>
      </w:r>
      <w:r w:rsidRPr="004C27C3">
        <w:rPr>
          <w:szCs w:val="22"/>
        </w:rPr>
        <w:t>mg/kg every two weeks (Arm B) thereafter, or no prophylaxis (Arm C).  Patients in Arm C could switch to H</w:t>
      </w:r>
      <w:r>
        <w:rPr>
          <w:szCs w:val="22"/>
        </w:rPr>
        <w:t>emlibra</w:t>
      </w:r>
      <w:r w:rsidR="00354203">
        <w:rPr>
          <w:szCs w:val="22"/>
        </w:rPr>
        <w:t xml:space="preserve"> (3 </w:t>
      </w:r>
      <w:r w:rsidRPr="004C27C3">
        <w:rPr>
          <w:szCs w:val="22"/>
        </w:rPr>
        <w:t>mg/kg every two week</w:t>
      </w:r>
      <w:r w:rsidR="00354203">
        <w:rPr>
          <w:szCs w:val="22"/>
        </w:rPr>
        <w:t>s) after completing at least 24 </w:t>
      </w:r>
      <w:r w:rsidRPr="004C27C3">
        <w:rPr>
          <w:szCs w:val="22"/>
        </w:rPr>
        <w:t>weeks without prophylaxis.  For Arms A and B dose up-titration to 3</w:t>
      </w:r>
      <w:r w:rsidR="00354203">
        <w:rPr>
          <w:szCs w:val="22"/>
        </w:rPr>
        <w:t> </w:t>
      </w:r>
      <w:r w:rsidRPr="004C27C3">
        <w:rPr>
          <w:szCs w:val="22"/>
        </w:rPr>
        <w:t>mg</w:t>
      </w:r>
      <w:r w:rsidR="00354203">
        <w:rPr>
          <w:szCs w:val="22"/>
        </w:rPr>
        <w:t>/kg weekly was allowed after 24 </w:t>
      </w:r>
      <w:r w:rsidRPr="004C27C3">
        <w:rPr>
          <w:szCs w:val="22"/>
        </w:rPr>
        <w:t xml:space="preserve">weeks for patients who experienced two or more qualified bleeds (i.e., spontaneous and clinically significant bleeds occurring at steady state).  Arm D patients could up-titrate after the second qualifying bleed.  At the time of the </w:t>
      </w:r>
      <w:r w:rsidR="00933E09" w:rsidRPr="00D86021">
        <w:rPr>
          <w:szCs w:val="22"/>
        </w:rPr>
        <w:t>primary</w:t>
      </w:r>
      <w:r w:rsidR="00933E09" w:rsidRPr="004C27C3">
        <w:rPr>
          <w:szCs w:val="22"/>
        </w:rPr>
        <w:t xml:space="preserve"> </w:t>
      </w:r>
      <w:r w:rsidRPr="004C27C3">
        <w:rPr>
          <w:szCs w:val="22"/>
        </w:rPr>
        <w:t>analysis, five patients underwent up-titratio</w:t>
      </w:r>
      <w:r>
        <w:rPr>
          <w:szCs w:val="22"/>
        </w:rPr>
        <w:t>n of their maintenance dose</w:t>
      </w:r>
      <w:r w:rsidRPr="004C27C3">
        <w:rPr>
          <w:szCs w:val="22"/>
        </w:rPr>
        <w:t>.</w:t>
      </w:r>
    </w:p>
    <w:p w:rsidR="005F1117" w:rsidRPr="004C27C3" w:rsidRDefault="005F1117" w:rsidP="004C27C3">
      <w:pPr>
        <w:autoSpaceDE w:val="0"/>
        <w:autoSpaceDN w:val="0"/>
        <w:adjustRightInd w:val="0"/>
        <w:rPr>
          <w:szCs w:val="22"/>
        </w:rPr>
      </w:pPr>
    </w:p>
    <w:p w:rsidR="004C27C3" w:rsidRDefault="006F2DD6" w:rsidP="004C27C3">
      <w:pPr>
        <w:autoSpaceDE w:val="0"/>
        <w:autoSpaceDN w:val="0"/>
        <w:adjustRightInd w:val="0"/>
        <w:rPr>
          <w:szCs w:val="22"/>
        </w:rPr>
      </w:pPr>
      <w:r w:rsidRPr="004C27C3">
        <w:rPr>
          <w:szCs w:val="22"/>
        </w:rPr>
        <w:t>Eighty-nine patients previously treated with episodic (“on demand”) FVIII were randomized in a 2:2:1 ratio to receive H</w:t>
      </w:r>
      <w:r>
        <w:rPr>
          <w:szCs w:val="22"/>
        </w:rPr>
        <w:t>emlibra either once weekly (Arm A; N = </w:t>
      </w:r>
      <w:r w:rsidRPr="004C27C3">
        <w:rPr>
          <w:szCs w:val="22"/>
        </w:rPr>
        <w:t>3</w:t>
      </w:r>
      <w:r>
        <w:rPr>
          <w:szCs w:val="22"/>
        </w:rPr>
        <w:t>6), every two weeks (Arm B; N = </w:t>
      </w:r>
      <w:r w:rsidRPr="004C27C3">
        <w:rPr>
          <w:szCs w:val="22"/>
        </w:rPr>
        <w:t>35</w:t>
      </w:r>
      <w:r>
        <w:rPr>
          <w:szCs w:val="22"/>
        </w:rPr>
        <w:t>) or no prophylaxis (Arm C; N = </w:t>
      </w:r>
      <w:r w:rsidRPr="004C27C3">
        <w:rPr>
          <w:szCs w:val="22"/>
        </w:rPr>
        <w:t>18), with stratification by pri</w:t>
      </w:r>
      <w:r>
        <w:rPr>
          <w:szCs w:val="22"/>
        </w:rPr>
        <w:t>or 24-week bleed rate (&lt; 9 or ≥ 9)</w:t>
      </w:r>
      <w:r w:rsidRPr="004C27C3">
        <w:rPr>
          <w:szCs w:val="22"/>
        </w:rPr>
        <w:t xml:space="preserve">.  Sixty-three patients previously treated with prophylactic FVIII were enrolled into Arm D to receive </w:t>
      </w:r>
      <w:r>
        <w:rPr>
          <w:szCs w:val="22"/>
        </w:rPr>
        <w:t>Hemlibra (1.5 mg/kg once weekly)</w:t>
      </w:r>
      <w:r w:rsidRPr="004C27C3">
        <w:rPr>
          <w:szCs w:val="22"/>
        </w:rPr>
        <w:t>.</w:t>
      </w:r>
    </w:p>
    <w:p w:rsidR="005F1117" w:rsidRPr="004C27C3" w:rsidRDefault="005F1117" w:rsidP="004C27C3">
      <w:pPr>
        <w:autoSpaceDE w:val="0"/>
        <w:autoSpaceDN w:val="0"/>
        <w:adjustRightInd w:val="0"/>
        <w:rPr>
          <w:szCs w:val="22"/>
        </w:rPr>
      </w:pPr>
    </w:p>
    <w:p w:rsidR="004C27C3" w:rsidRDefault="006F2DD6" w:rsidP="004C27C3">
      <w:pPr>
        <w:autoSpaceDE w:val="0"/>
        <w:autoSpaceDN w:val="0"/>
        <w:adjustRightInd w:val="0"/>
        <w:rPr>
          <w:szCs w:val="22"/>
        </w:rPr>
      </w:pPr>
      <w:r w:rsidRPr="004C27C3">
        <w:rPr>
          <w:szCs w:val="22"/>
        </w:rPr>
        <w:t>The primary objective of the study was to evaluate in patients previously treated with episodic FVIII the efficacy of prophylactic H</w:t>
      </w:r>
      <w:r>
        <w:rPr>
          <w:szCs w:val="22"/>
        </w:rPr>
        <w:t>emlibra</w:t>
      </w:r>
      <w:r w:rsidRPr="004C27C3">
        <w:rPr>
          <w:szCs w:val="22"/>
        </w:rPr>
        <w:t xml:space="preserve"> weekly (Arm A) or every two weeks (Arm B) compared to no prophylaxis (Arm C) based on the number of bleeds requiring treatment with coagul</w:t>
      </w:r>
      <w:r>
        <w:rPr>
          <w:szCs w:val="22"/>
        </w:rPr>
        <w:t>ation factors (see Table 4)</w:t>
      </w:r>
      <w:r w:rsidRPr="004C27C3">
        <w:rPr>
          <w:szCs w:val="22"/>
        </w:rPr>
        <w:t>.  Other objectives of the study included evaluation of the randomized comparison of Arms A or B and Arm C for the efficacy of H</w:t>
      </w:r>
      <w:r>
        <w:rPr>
          <w:szCs w:val="22"/>
        </w:rPr>
        <w:t>emlibra</w:t>
      </w:r>
      <w:r w:rsidRPr="004C27C3">
        <w:rPr>
          <w:szCs w:val="22"/>
        </w:rPr>
        <w:t xml:space="preserve"> prophylaxis in reducing the number of all bleeds, spontaneous bleeds, joint bleeds, and</w:t>
      </w:r>
      <w:r>
        <w:rPr>
          <w:szCs w:val="22"/>
        </w:rPr>
        <w:t xml:space="preserve"> target joint bleeds (see Table </w:t>
      </w:r>
      <w:r w:rsidR="009A42F4">
        <w:rPr>
          <w:szCs w:val="22"/>
        </w:rPr>
        <w:t>4</w:t>
      </w:r>
      <w:r w:rsidRPr="004C27C3">
        <w:rPr>
          <w:szCs w:val="22"/>
        </w:rPr>
        <w:t xml:space="preserve">), as well as assessing </w:t>
      </w:r>
      <w:r w:rsidR="00660F39">
        <w:rPr>
          <w:szCs w:val="22"/>
        </w:rPr>
        <w:t>p</w:t>
      </w:r>
      <w:r w:rsidRPr="004C27C3">
        <w:rPr>
          <w:szCs w:val="22"/>
        </w:rPr>
        <w:t xml:space="preserve">atient treatment preference </w:t>
      </w:r>
      <w:r>
        <w:rPr>
          <w:szCs w:val="22"/>
        </w:rPr>
        <w:t>using a preference survey</w:t>
      </w:r>
      <w:r w:rsidRPr="004C27C3">
        <w:rPr>
          <w:szCs w:val="22"/>
        </w:rPr>
        <w:t>.</w:t>
      </w:r>
    </w:p>
    <w:p w:rsidR="005F1117" w:rsidRPr="004C27C3" w:rsidRDefault="005F1117" w:rsidP="004C27C3">
      <w:pPr>
        <w:autoSpaceDE w:val="0"/>
        <w:autoSpaceDN w:val="0"/>
        <w:adjustRightInd w:val="0"/>
        <w:rPr>
          <w:szCs w:val="22"/>
        </w:rPr>
      </w:pPr>
    </w:p>
    <w:p w:rsidR="004C27C3" w:rsidRDefault="006F2DD6" w:rsidP="004C27C3">
      <w:pPr>
        <w:autoSpaceDE w:val="0"/>
        <w:autoSpaceDN w:val="0"/>
        <w:adjustRightInd w:val="0"/>
        <w:rPr>
          <w:szCs w:val="22"/>
        </w:rPr>
      </w:pPr>
      <w:r w:rsidRPr="004C27C3">
        <w:rPr>
          <w:szCs w:val="22"/>
        </w:rPr>
        <w:t>The efficacy of H</w:t>
      </w:r>
      <w:r>
        <w:rPr>
          <w:szCs w:val="22"/>
        </w:rPr>
        <w:t>emlibra</w:t>
      </w:r>
      <w:r w:rsidRPr="004C27C3">
        <w:rPr>
          <w:szCs w:val="22"/>
        </w:rPr>
        <w:t xml:space="preserve"> prophylaxis was also compared with previous prophylactic FVIII treatment (Arm D) in patients who had participated in a non-interventional study (NIS)</w:t>
      </w:r>
      <w:r>
        <w:rPr>
          <w:szCs w:val="22"/>
        </w:rPr>
        <w:t xml:space="preserve"> prior to enrollment (see Table </w:t>
      </w:r>
      <w:r w:rsidR="009A42F4">
        <w:rPr>
          <w:szCs w:val="22"/>
        </w:rPr>
        <w:t>5</w:t>
      </w:r>
      <w:r w:rsidR="00D5249D">
        <w:rPr>
          <w:szCs w:val="22"/>
        </w:rPr>
        <w:t>)</w:t>
      </w:r>
      <w:r w:rsidRPr="004C27C3">
        <w:rPr>
          <w:szCs w:val="22"/>
        </w:rPr>
        <w:t>.  Only patients from the NIS were included in this comparison, because bleed and treatment data were collected with the same level of granulari</w:t>
      </w:r>
      <w:r>
        <w:rPr>
          <w:szCs w:val="22"/>
        </w:rPr>
        <w:t>ty as used in HAVEN </w:t>
      </w:r>
      <w:r w:rsidRPr="004C27C3">
        <w:rPr>
          <w:szCs w:val="22"/>
        </w:rPr>
        <w:t>3.</w:t>
      </w:r>
      <w:r w:rsidR="007055D7">
        <w:rPr>
          <w:szCs w:val="22"/>
        </w:rPr>
        <w:t xml:space="preserve"> </w:t>
      </w:r>
      <w:r w:rsidRPr="00E64EA4">
        <w:rPr>
          <w:rFonts w:eastAsia="SimSun"/>
          <w:szCs w:val="22"/>
          <w:lang w:eastAsia="zh-CN"/>
        </w:rPr>
        <w:t>The NIS is an observational study with the main objective of capturing detailed clinical data on the bleeding episodes and haemophilia medication use of patients with haemophilia A outside of an interventional trial setting</w:t>
      </w:r>
      <w:r>
        <w:rPr>
          <w:rFonts w:eastAsia="SimSun"/>
          <w:szCs w:val="22"/>
          <w:lang w:eastAsia="zh-CN"/>
        </w:rPr>
        <w:t>.</w:t>
      </w:r>
    </w:p>
    <w:p w:rsidR="0097521D" w:rsidRPr="0097521D" w:rsidRDefault="0097521D" w:rsidP="0097521D">
      <w:pPr>
        <w:autoSpaceDE w:val="0"/>
        <w:autoSpaceDN w:val="0"/>
        <w:adjustRightInd w:val="0"/>
        <w:rPr>
          <w:szCs w:val="22"/>
        </w:rPr>
      </w:pPr>
    </w:p>
    <w:p w:rsidR="002D24E3" w:rsidRPr="00146F52" w:rsidRDefault="006F2DD6" w:rsidP="002D24E3">
      <w:pPr>
        <w:rPr>
          <w:rFonts w:eastAsia="SimSun"/>
          <w:bCs/>
          <w:i/>
          <w:szCs w:val="22"/>
          <w:lang w:eastAsia="zh-CN"/>
        </w:rPr>
      </w:pPr>
      <w:r>
        <w:rPr>
          <w:i/>
          <w:szCs w:val="22"/>
        </w:rPr>
        <w:t>Patients</w:t>
      </w:r>
      <w:r w:rsidRPr="00C57FE3">
        <w:rPr>
          <w:i/>
          <w:szCs w:val="22"/>
        </w:rPr>
        <w:t xml:space="preserve"> (aged </w:t>
      </w:r>
      <w:r w:rsidR="002353A7">
        <w:rPr>
          <w:i/>
          <w:szCs w:val="22"/>
        </w:rPr>
        <w:t>≥ </w:t>
      </w:r>
      <w:r w:rsidRPr="00C57FE3">
        <w:rPr>
          <w:i/>
          <w:szCs w:val="22"/>
        </w:rPr>
        <w:t>12</w:t>
      </w:r>
      <w:r w:rsidR="00A75C39">
        <w:rPr>
          <w:i/>
          <w:szCs w:val="22"/>
        </w:rPr>
        <w:t> year</w:t>
      </w:r>
      <w:r w:rsidRPr="00C57FE3">
        <w:rPr>
          <w:i/>
          <w:szCs w:val="22"/>
        </w:rPr>
        <w:t>s old) with haemophilia A with factor VIII inhibitors</w:t>
      </w:r>
      <w:r w:rsidRPr="00146F52">
        <w:rPr>
          <w:rFonts w:eastAsia="SimSun"/>
          <w:bCs/>
          <w:i/>
          <w:szCs w:val="22"/>
          <w:lang w:eastAsia="zh-CN"/>
        </w:rPr>
        <w:t xml:space="preserve"> </w:t>
      </w:r>
      <w:r>
        <w:rPr>
          <w:rFonts w:eastAsia="SimSun"/>
          <w:bCs/>
          <w:i/>
          <w:szCs w:val="22"/>
          <w:lang w:eastAsia="zh-CN"/>
        </w:rPr>
        <w:t>(</w:t>
      </w:r>
      <w:r w:rsidRPr="00146F52">
        <w:rPr>
          <w:rFonts w:eastAsia="SimSun"/>
          <w:bCs/>
          <w:i/>
          <w:szCs w:val="22"/>
          <w:lang w:eastAsia="zh-CN"/>
        </w:rPr>
        <w:t>Study BH29884</w:t>
      </w:r>
      <w:r w:rsidR="002353A7">
        <w:rPr>
          <w:rFonts w:eastAsia="SimSun"/>
          <w:bCs/>
          <w:i/>
          <w:szCs w:val="22"/>
          <w:lang w:eastAsia="zh-CN"/>
        </w:rPr>
        <w:t xml:space="preserve"> – HAVEN 1</w:t>
      </w:r>
      <w:r>
        <w:rPr>
          <w:rFonts w:eastAsia="SimSun"/>
          <w:bCs/>
          <w:i/>
          <w:szCs w:val="22"/>
          <w:lang w:eastAsia="zh-CN"/>
        </w:rPr>
        <w:t>)</w:t>
      </w:r>
    </w:p>
    <w:p w:rsidR="002D24E3" w:rsidRPr="00146F52" w:rsidRDefault="002D24E3" w:rsidP="002D24E3">
      <w:pPr>
        <w:rPr>
          <w:rFonts w:eastAsia="SimSun"/>
          <w:bCs/>
          <w:i/>
          <w:szCs w:val="22"/>
          <w:lang w:eastAsia="zh-CN"/>
        </w:rPr>
      </w:pPr>
    </w:p>
    <w:p w:rsidR="00FF32F0" w:rsidRPr="00146F52" w:rsidRDefault="000C1234" w:rsidP="002D24E3">
      <w:pPr>
        <w:rPr>
          <w:szCs w:val="24"/>
        </w:rPr>
      </w:pPr>
      <w:r>
        <w:rPr>
          <w:szCs w:val="22"/>
        </w:rPr>
        <w:t>The HAVEN 1 study</w:t>
      </w:r>
      <w:r w:rsidRPr="00146F52">
        <w:rPr>
          <w:szCs w:val="22"/>
        </w:rPr>
        <w:t xml:space="preserve"> </w:t>
      </w:r>
      <w:r>
        <w:rPr>
          <w:szCs w:val="22"/>
        </w:rPr>
        <w:t xml:space="preserve">was </w:t>
      </w:r>
      <w:r w:rsidRPr="00146F52">
        <w:rPr>
          <w:szCs w:val="22"/>
        </w:rPr>
        <w:t>a randomised</w:t>
      </w:r>
      <w:r w:rsidR="009014F8" w:rsidRPr="00146F52">
        <w:rPr>
          <w:szCs w:val="22"/>
        </w:rPr>
        <w:t>, multicentr</w:t>
      </w:r>
      <w:r w:rsidR="0043314F">
        <w:rPr>
          <w:szCs w:val="22"/>
        </w:rPr>
        <w:t>e</w:t>
      </w:r>
      <w:r w:rsidR="009014F8" w:rsidRPr="00146F52">
        <w:rPr>
          <w:szCs w:val="22"/>
        </w:rPr>
        <w:t>, open-label clinical study in 109</w:t>
      </w:r>
      <w:r w:rsidR="00375C2C">
        <w:rPr>
          <w:szCs w:val="22"/>
        </w:rPr>
        <w:t> </w:t>
      </w:r>
      <w:r w:rsidR="009014F8" w:rsidRPr="00146F52">
        <w:rPr>
          <w:szCs w:val="22"/>
        </w:rPr>
        <w:t xml:space="preserve">adolescent and adult males (aged </w:t>
      </w:r>
      <w:r w:rsidR="0053588F" w:rsidRPr="000101E4">
        <w:rPr>
          <w:i/>
          <w:szCs w:val="22"/>
        </w:rPr>
        <w:t>≥</w:t>
      </w:r>
      <w:r w:rsidR="0053588F">
        <w:rPr>
          <w:i/>
          <w:szCs w:val="22"/>
        </w:rPr>
        <w:t> </w:t>
      </w:r>
      <w:r w:rsidR="00CD38FD">
        <w:rPr>
          <w:szCs w:val="22"/>
        </w:rPr>
        <w:t> </w:t>
      </w:r>
      <w:r w:rsidR="009014F8" w:rsidRPr="00146F52">
        <w:rPr>
          <w:szCs w:val="22"/>
        </w:rPr>
        <w:t>12</w:t>
      </w:r>
      <w:r w:rsidR="00A75C39">
        <w:rPr>
          <w:szCs w:val="22"/>
        </w:rPr>
        <w:t> year</w:t>
      </w:r>
      <w:r w:rsidR="009014F8" w:rsidRPr="00146F52">
        <w:rPr>
          <w:szCs w:val="22"/>
        </w:rPr>
        <w:t xml:space="preserve">s old) with haemophilia A with factor VIII inhibitors </w:t>
      </w:r>
      <w:r w:rsidR="009014F8" w:rsidRPr="00146F52">
        <w:rPr>
          <w:rFonts w:eastAsia="SimSun"/>
          <w:szCs w:val="22"/>
          <w:lang w:eastAsia="zh-CN"/>
        </w:rPr>
        <w:t xml:space="preserve">who </w:t>
      </w:r>
      <w:r w:rsidR="009014F8">
        <w:rPr>
          <w:rFonts w:eastAsia="SimSun"/>
          <w:szCs w:val="22"/>
          <w:lang w:eastAsia="zh-CN"/>
        </w:rPr>
        <w:t xml:space="preserve">had </w:t>
      </w:r>
      <w:r w:rsidR="009014F8" w:rsidRPr="00146F52">
        <w:rPr>
          <w:rFonts w:eastAsia="SimSun"/>
          <w:szCs w:val="22"/>
          <w:lang w:eastAsia="zh-CN"/>
        </w:rPr>
        <w:t>previously received either episodic or prophylactic treatment with bypassing agents</w:t>
      </w:r>
      <w:r w:rsidR="009014F8">
        <w:rPr>
          <w:rFonts w:eastAsia="SimSun"/>
          <w:szCs w:val="22"/>
          <w:lang w:eastAsia="zh-CN"/>
        </w:rPr>
        <w:t xml:space="preserve"> (aPCC and rFVIIa)</w:t>
      </w:r>
      <w:r w:rsidR="009014F8" w:rsidRPr="00146F52">
        <w:rPr>
          <w:szCs w:val="22"/>
        </w:rPr>
        <w:t xml:space="preserve">. In the study, patients received weekly Hemlibra prophylaxis (Arms A, C, and D) </w:t>
      </w:r>
      <w:r w:rsidR="009014F8" w:rsidRPr="009602EB">
        <w:rPr>
          <w:szCs w:val="22"/>
        </w:rPr>
        <w:t>—</w:t>
      </w:r>
      <w:r w:rsidR="009014F8" w:rsidRPr="00146F52">
        <w:rPr>
          <w:szCs w:val="22"/>
        </w:rPr>
        <w:t xml:space="preserve"> </w:t>
      </w:r>
      <w:r w:rsidR="00375C2C" w:rsidRPr="00146F52">
        <w:rPr>
          <w:szCs w:val="22"/>
        </w:rPr>
        <w:t>3</w:t>
      </w:r>
      <w:r w:rsidR="00375C2C">
        <w:rPr>
          <w:szCs w:val="22"/>
        </w:rPr>
        <w:t> </w:t>
      </w:r>
      <w:r w:rsidR="009014F8" w:rsidRPr="00146F52">
        <w:rPr>
          <w:szCs w:val="22"/>
        </w:rPr>
        <w:t xml:space="preserve">mg/kg once weekly for </w:t>
      </w:r>
      <w:r w:rsidR="00E230E2">
        <w:rPr>
          <w:szCs w:val="22"/>
        </w:rPr>
        <w:t>four</w:t>
      </w:r>
      <w:r w:rsidR="00A75C39">
        <w:rPr>
          <w:szCs w:val="22"/>
        </w:rPr>
        <w:t> weeks</w:t>
      </w:r>
      <w:r w:rsidR="009014F8" w:rsidRPr="00146F52">
        <w:rPr>
          <w:szCs w:val="22"/>
        </w:rPr>
        <w:t xml:space="preserve"> followed by 1.5 mg/kg once weekly thereafter </w:t>
      </w:r>
      <w:r w:rsidR="009014F8" w:rsidRPr="009602EB">
        <w:rPr>
          <w:szCs w:val="22"/>
        </w:rPr>
        <w:t>—</w:t>
      </w:r>
      <w:r w:rsidR="009014F8" w:rsidRPr="00146F52">
        <w:rPr>
          <w:szCs w:val="22"/>
        </w:rPr>
        <w:t xml:space="preserve"> or no prophylaxis (Arm B). </w:t>
      </w:r>
      <w:r w:rsidR="008807CB">
        <w:rPr>
          <w:szCs w:val="22"/>
        </w:rPr>
        <w:t xml:space="preserve">Patients </w:t>
      </w:r>
      <w:r w:rsidR="008807CB" w:rsidRPr="00D760FE">
        <w:rPr>
          <w:szCs w:val="22"/>
        </w:rPr>
        <w:t xml:space="preserve">randomized to Arm B </w:t>
      </w:r>
      <w:r w:rsidR="008807CB">
        <w:rPr>
          <w:szCs w:val="22"/>
        </w:rPr>
        <w:t xml:space="preserve">could </w:t>
      </w:r>
      <w:r w:rsidR="008807CB" w:rsidRPr="00D760FE">
        <w:rPr>
          <w:szCs w:val="22"/>
        </w:rPr>
        <w:t xml:space="preserve">switch to </w:t>
      </w:r>
      <w:r w:rsidR="008807CB">
        <w:rPr>
          <w:szCs w:val="22"/>
        </w:rPr>
        <w:t>Hemlibra</w:t>
      </w:r>
      <w:r w:rsidR="008807CB" w:rsidRPr="00D760FE">
        <w:rPr>
          <w:szCs w:val="22"/>
        </w:rPr>
        <w:t xml:space="preserve"> </w:t>
      </w:r>
      <w:r w:rsidR="008807CB">
        <w:rPr>
          <w:szCs w:val="22"/>
        </w:rPr>
        <w:t xml:space="preserve">prophylaxis </w:t>
      </w:r>
      <w:r w:rsidR="008807CB" w:rsidRPr="00D760FE">
        <w:rPr>
          <w:szCs w:val="22"/>
        </w:rPr>
        <w:t>after completing at least 24</w:t>
      </w:r>
      <w:r w:rsidR="008807CB">
        <w:rPr>
          <w:szCs w:val="22"/>
        </w:rPr>
        <w:t> </w:t>
      </w:r>
      <w:r w:rsidR="008807CB" w:rsidRPr="00D760FE">
        <w:rPr>
          <w:szCs w:val="22"/>
        </w:rPr>
        <w:t xml:space="preserve">weeks </w:t>
      </w:r>
      <w:r w:rsidR="008807CB">
        <w:rPr>
          <w:szCs w:val="22"/>
        </w:rPr>
        <w:t xml:space="preserve">without </w:t>
      </w:r>
      <w:r w:rsidR="008807CB" w:rsidRPr="00B9375F">
        <w:rPr>
          <w:rFonts w:cs="Arial"/>
          <w:color w:val="000000"/>
          <w:szCs w:val="22"/>
        </w:rPr>
        <w:t>prophylaxis</w:t>
      </w:r>
      <w:r w:rsidR="008807CB">
        <w:rPr>
          <w:rFonts w:cs="Arial"/>
          <w:color w:val="000000"/>
          <w:szCs w:val="22"/>
        </w:rPr>
        <w:t>.</w:t>
      </w:r>
      <w:r w:rsidR="008807CB" w:rsidRPr="00146F52">
        <w:rPr>
          <w:szCs w:val="22"/>
        </w:rPr>
        <w:t xml:space="preserve"> </w:t>
      </w:r>
      <w:r w:rsidR="009014F8" w:rsidRPr="00146F52">
        <w:rPr>
          <w:szCs w:val="22"/>
        </w:rPr>
        <w:t>Dose up</w:t>
      </w:r>
      <w:r w:rsidR="009014F8" w:rsidRPr="00146F52">
        <w:rPr>
          <w:szCs w:val="22"/>
        </w:rPr>
        <w:noBreakHyphen/>
        <w:t>titration to 3</w:t>
      </w:r>
      <w:r w:rsidR="00375C2C">
        <w:rPr>
          <w:szCs w:val="22"/>
        </w:rPr>
        <w:t> </w:t>
      </w:r>
      <w:r w:rsidR="009014F8" w:rsidRPr="00146F52">
        <w:rPr>
          <w:szCs w:val="22"/>
        </w:rPr>
        <w:t>mg/kg once weekly was allowed after 24</w:t>
      </w:r>
      <w:r w:rsidR="00A75C39">
        <w:rPr>
          <w:szCs w:val="22"/>
        </w:rPr>
        <w:t> weeks</w:t>
      </w:r>
      <w:r w:rsidR="009014F8" w:rsidRPr="00146F52">
        <w:rPr>
          <w:szCs w:val="22"/>
        </w:rPr>
        <w:t xml:space="preserve"> on Hemlibra prophylaxis </w:t>
      </w:r>
      <w:r w:rsidR="008807CB" w:rsidRPr="00B8008A">
        <w:rPr>
          <w:szCs w:val="22"/>
        </w:rPr>
        <w:t>for patients who experienced two or more qualified bleeds</w:t>
      </w:r>
      <w:r w:rsidR="008807CB" w:rsidRPr="00146F52">
        <w:rPr>
          <w:szCs w:val="22"/>
        </w:rPr>
        <w:t xml:space="preserve"> </w:t>
      </w:r>
      <w:r w:rsidR="009014F8" w:rsidRPr="00146F52">
        <w:rPr>
          <w:szCs w:val="22"/>
        </w:rPr>
        <w:t xml:space="preserve">(i.e.  spontaneous </w:t>
      </w:r>
      <w:r w:rsidR="009014F8" w:rsidRPr="00146F52">
        <w:rPr>
          <w:szCs w:val="22"/>
        </w:rPr>
        <w:lastRenderedPageBreak/>
        <w:t xml:space="preserve">and </w:t>
      </w:r>
      <w:r w:rsidR="00E230E2">
        <w:rPr>
          <w:szCs w:val="22"/>
        </w:rPr>
        <w:t xml:space="preserve">verified </w:t>
      </w:r>
      <w:r w:rsidR="009014F8" w:rsidRPr="00146F52">
        <w:rPr>
          <w:szCs w:val="22"/>
        </w:rPr>
        <w:t>clinically significant bleeds</w:t>
      </w:r>
      <w:r w:rsidR="00E230E2">
        <w:rPr>
          <w:szCs w:val="22"/>
        </w:rPr>
        <w:t xml:space="preserve"> </w:t>
      </w:r>
      <w:r w:rsidR="008807CB" w:rsidRPr="00733983">
        <w:rPr>
          <w:szCs w:val="22"/>
        </w:rPr>
        <w:t>occurring at steady state</w:t>
      </w:r>
      <w:r w:rsidR="009014F8" w:rsidRPr="00146F52">
        <w:rPr>
          <w:szCs w:val="22"/>
        </w:rPr>
        <w:t xml:space="preserve">).  </w:t>
      </w:r>
      <w:r w:rsidR="00E11D58">
        <w:rPr>
          <w:szCs w:val="22"/>
        </w:rPr>
        <w:t>At the time of the primary analysis</w:t>
      </w:r>
      <w:r w:rsidR="009014F8" w:rsidRPr="00146F52">
        <w:rPr>
          <w:szCs w:val="22"/>
        </w:rPr>
        <w:t>, two patients underwent up-titration of their maintenance dose to 3</w:t>
      </w:r>
      <w:r w:rsidR="00375C2C">
        <w:rPr>
          <w:szCs w:val="22"/>
        </w:rPr>
        <w:t> </w:t>
      </w:r>
      <w:r w:rsidR="009014F8" w:rsidRPr="00146F52">
        <w:rPr>
          <w:szCs w:val="22"/>
        </w:rPr>
        <w:t xml:space="preserve">mg/kg once weekly. </w:t>
      </w:r>
    </w:p>
    <w:p w:rsidR="002D24E3" w:rsidRPr="00146F52" w:rsidRDefault="002D24E3" w:rsidP="002D24E3">
      <w:pPr>
        <w:rPr>
          <w:szCs w:val="22"/>
        </w:rPr>
      </w:pPr>
    </w:p>
    <w:p w:rsidR="002D24E3" w:rsidRDefault="006F2DD6" w:rsidP="00592358">
      <w:pPr>
        <w:rPr>
          <w:rFonts w:eastAsia="SimSun"/>
          <w:szCs w:val="22"/>
          <w:lang w:eastAsia="zh-CN"/>
        </w:rPr>
      </w:pPr>
      <w:r>
        <w:rPr>
          <w:rFonts w:eastAsia="SimSun"/>
          <w:szCs w:val="22"/>
          <w:lang w:eastAsia="zh-CN"/>
        </w:rPr>
        <w:t>Fifty-three p</w:t>
      </w:r>
      <w:r w:rsidRPr="00146F52">
        <w:rPr>
          <w:rFonts w:eastAsia="SimSun"/>
          <w:szCs w:val="22"/>
          <w:lang w:eastAsia="zh-CN"/>
        </w:rPr>
        <w:t>atients previously treated with episodic</w:t>
      </w:r>
      <w:r>
        <w:rPr>
          <w:rFonts w:eastAsia="SimSun"/>
          <w:szCs w:val="22"/>
          <w:lang w:eastAsia="zh-CN"/>
        </w:rPr>
        <w:t xml:space="preserve"> (</w:t>
      </w:r>
      <w:r w:rsidR="002E00B7">
        <w:rPr>
          <w:rFonts w:eastAsia="SimSun"/>
          <w:szCs w:val="22"/>
          <w:lang w:eastAsia="zh-CN"/>
        </w:rPr>
        <w:t>“</w:t>
      </w:r>
      <w:r>
        <w:rPr>
          <w:rFonts w:eastAsia="SimSun"/>
          <w:szCs w:val="22"/>
          <w:lang w:eastAsia="zh-CN"/>
        </w:rPr>
        <w:t>on-demand</w:t>
      </w:r>
      <w:r w:rsidR="002E00B7">
        <w:rPr>
          <w:rFonts w:eastAsia="SimSun"/>
          <w:szCs w:val="22"/>
          <w:lang w:eastAsia="zh-CN"/>
        </w:rPr>
        <w:t>”</w:t>
      </w:r>
      <w:r>
        <w:rPr>
          <w:rFonts w:eastAsia="SimSun"/>
          <w:szCs w:val="22"/>
          <w:lang w:eastAsia="zh-CN"/>
        </w:rPr>
        <w:t>)</w:t>
      </w:r>
      <w:r w:rsidRPr="00146F52">
        <w:rPr>
          <w:rFonts w:eastAsia="SimSun"/>
          <w:szCs w:val="22"/>
          <w:lang w:eastAsia="zh-CN"/>
        </w:rPr>
        <w:t xml:space="preserve"> bypassing agents were randomi</w:t>
      </w:r>
      <w:r w:rsidR="007C3C02">
        <w:rPr>
          <w:rFonts w:eastAsia="SimSun"/>
          <w:szCs w:val="22"/>
          <w:lang w:eastAsia="zh-CN"/>
        </w:rPr>
        <w:t>s</w:t>
      </w:r>
      <w:r w:rsidRPr="00146F52">
        <w:rPr>
          <w:rFonts w:eastAsia="SimSun"/>
          <w:szCs w:val="22"/>
          <w:lang w:eastAsia="zh-CN"/>
        </w:rPr>
        <w:t>ed in a 2:1 ratio to receive Hemlibra prophylaxis (Arm A) or no prophylaxis (Arm B), with stratification by prior 24-week bleed rate (&lt;</w:t>
      </w:r>
      <w:r w:rsidR="007C3C02">
        <w:rPr>
          <w:rFonts w:eastAsia="SimSun"/>
          <w:szCs w:val="22"/>
          <w:lang w:eastAsia="zh-CN"/>
        </w:rPr>
        <w:t> </w:t>
      </w:r>
      <w:r w:rsidRPr="00146F52">
        <w:rPr>
          <w:rFonts w:eastAsia="SimSun"/>
          <w:szCs w:val="22"/>
          <w:lang w:eastAsia="zh-CN"/>
        </w:rPr>
        <w:t xml:space="preserve">9 or </w:t>
      </w:r>
      <w:r w:rsidR="00A75C39">
        <w:rPr>
          <w:rFonts w:eastAsia="SimSun"/>
          <w:szCs w:val="22"/>
          <w:lang w:eastAsia="zh-CN"/>
        </w:rPr>
        <w:t>≥ </w:t>
      </w:r>
      <w:r w:rsidRPr="00146F52">
        <w:rPr>
          <w:rFonts w:eastAsia="SimSun"/>
          <w:szCs w:val="22"/>
          <w:lang w:eastAsia="zh-CN"/>
        </w:rPr>
        <w:t>9).</w:t>
      </w:r>
    </w:p>
    <w:p w:rsidR="00A70BAE" w:rsidRPr="00146F52" w:rsidRDefault="00A70BAE" w:rsidP="00592358">
      <w:pPr>
        <w:rPr>
          <w:rFonts w:eastAsia="SimSun"/>
          <w:szCs w:val="22"/>
          <w:lang w:eastAsia="zh-CN"/>
        </w:rPr>
      </w:pPr>
    </w:p>
    <w:p w:rsidR="002D24E3" w:rsidRDefault="006F2DD6" w:rsidP="00592358">
      <w:pPr>
        <w:rPr>
          <w:rFonts w:eastAsia="SimSun"/>
          <w:szCs w:val="22"/>
          <w:lang w:eastAsia="zh-CN"/>
        </w:rPr>
      </w:pPr>
      <w:r>
        <w:rPr>
          <w:rFonts w:eastAsia="SimSun"/>
          <w:szCs w:val="22"/>
          <w:lang w:eastAsia="zh-CN"/>
        </w:rPr>
        <w:t>Forty-nine p</w:t>
      </w:r>
      <w:r w:rsidRPr="00146F52">
        <w:rPr>
          <w:rFonts w:eastAsia="SimSun"/>
          <w:szCs w:val="22"/>
          <w:lang w:eastAsia="zh-CN"/>
        </w:rPr>
        <w:t>atients previously treated with prophylactic bypassing agents were enrolled in</w:t>
      </w:r>
      <w:r w:rsidR="00A75C39">
        <w:rPr>
          <w:rFonts w:eastAsia="SimSun"/>
          <w:szCs w:val="22"/>
          <w:lang w:eastAsia="zh-CN"/>
        </w:rPr>
        <w:t xml:space="preserve"> </w:t>
      </w:r>
      <w:r w:rsidRPr="00146F52">
        <w:rPr>
          <w:rFonts w:eastAsia="SimSun"/>
          <w:szCs w:val="22"/>
          <w:lang w:eastAsia="zh-CN"/>
        </w:rPr>
        <w:t xml:space="preserve">Arm C to receive Hemlibra prophylaxis.  </w:t>
      </w:r>
      <w:r w:rsidR="00647C8E">
        <w:rPr>
          <w:rFonts w:eastAsia="SimSun"/>
          <w:szCs w:val="22"/>
          <w:lang w:eastAsia="zh-CN"/>
        </w:rPr>
        <w:t>Seven p</w:t>
      </w:r>
      <w:r w:rsidRPr="00146F52">
        <w:rPr>
          <w:rFonts w:eastAsia="SimSun"/>
          <w:szCs w:val="22"/>
          <w:lang w:eastAsia="zh-CN"/>
        </w:rPr>
        <w:t xml:space="preserve">atients previously treated with episodic </w:t>
      </w:r>
      <w:r>
        <w:rPr>
          <w:rFonts w:eastAsia="SimSun"/>
          <w:szCs w:val="22"/>
          <w:lang w:eastAsia="zh-CN"/>
        </w:rPr>
        <w:t>(</w:t>
      </w:r>
      <w:r w:rsidR="002E00B7">
        <w:rPr>
          <w:rFonts w:eastAsia="SimSun"/>
          <w:szCs w:val="22"/>
          <w:lang w:eastAsia="zh-CN"/>
        </w:rPr>
        <w:t>“</w:t>
      </w:r>
      <w:r>
        <w:rPr>
          <w:rFonts w:eastAsia="SimSun"/>
          <w:szCs w:val="22"/>
          <w:lang w:eastAsia="zh-CN"/>
        </w:rPr>
        <w:t>on-demand</w:t>
      </w:r>
      <w:r w:rsidR="002E00B7">
        <w:rPr>
          <w:rFonts w:eastAsia="SimSun"/>
          <w:szCs w:val="22"/>
          <w:lang w:eastAsia="zh-CN"/>
        </w:rPr>
        <w:t>”</w:t>
      </w:r>
      <w:r>
        <w:rPr>
          <w:rFonts w:eastAsia="SimSun"/>
          <w:szCs w:val="22"/>
          <w:lang w:eastAsia="zh-CN"/>
        </w:rPr>
        <w:t xml:space="preserve">) </w:t>
      </w:r>
      <w:r w:rsidRPr="00146F52">
        <w:rPr>
          <w:rFonts w:eastAsia="SimSun"/>
          <w:szCs w:val="22"/>
          <w:lang w:eastAsia="zh-CN"/>
        </w:rPr>
        <w:t xml:space="preserve">bypassing agents who had participated in </w:t>
      </w:r>
      <w:r>
        <w:rPr>
          <w:rFonts w:eastAsia="SimSun"/>
          <w:szCs w:val="22"/>
          <w:lang w:eastAsia="zh-CN"/>
        </w:rPr>
        <w:t>the</w:t>
      </w:r>
      <w:r w:rsidRPr="00146F52">
        <w:rPr>
          <w:rFonts w:eastAsia="SimSun"/>
          <w:szCs w:val="22"/>
          <w:lang w:eastAsia="zh-CN"/>
        </w:rPr>
        <w:t xml:space="preserve"> NIS prior to enrolment but were unable to enroll in </w:t>
      </w:r>
      <w:r w:rsidR="00510ED8">
        <w:rPr>
          <w:rFonts w:eastAsia="SimSun"/>
          <w:szCs w:val="22"/>
          <w:lang w:eastAsia="zh-CN"/>
        </w:rPr>
        <w:t>HAVEN 1</w:t>
      </w:r>
      <w:r w:rsidRPr="00146F52">
        <w:rPr>
          <w:rFonts w:eastAsia="SimSun"/>
          <w:szCs w:val="22"/>
          <w:lang w:eastAsia="zh-CN"/>
        </w:rPr>
        <w:t xml:space="preserve"> prior to the closure of Arms A and B were enrolled in Arm D to receive Hemlibra prophylaxis. </w:t>
      </w:r>
    </w:p>
    <w:p w:rsidR="00CA61EB" w:rsidRPr="00146F52" w:rsidRDefault="00CA61EB" w:rsidP="00592358">
      <w:pPr>
        <w:rPr>
          <w:rFonts w:eastAsia="SimSun"/>
          <w:szCs w:val="22"/>
          <w:lang w:eastAsia="zh-CN"/>
        </w:rPr>
      </w:pPr>
    </w:p>
    <w:p w:rsidR="002D24E3" w:rsidRDefault="006F2DD6" w:rsidP="00592358">
      <w:pPr>
        <w:rPr>
          <w:rFonts w:eastAsia="SimSun"/>
          <w:szCs w:val="22"/>
          <w:lang w:eastAsia="zh-CN"/>
        </w:rPr>
      </w:pPr>
      <w:r w:rsidRPr="00146F52">
        <w:rPr>
          <w:rFonts w:eastAsia="SimSun"/>
          <w:szCs w:val="22"/>
          <w:lang w:eastAsia="zh-CN"/>
        </w:rPr>
        <w:t xml:space="preserve">The primary objective of the study was to evaluate, among patients previously treated with episodic </w:t>
      </w:r>
      <w:r w:rsidR="00FD0298">
        <w:rPr>
          <w:rFonts w:eastAsia="SimSun"/>
          <w:szCs w:val="22"/>
          <w:lang w:eastAsia="zh-CN"/>
        </w:rPr>
        <w:t>(</w:t>
      </w:r>
      <w:r w:rsidR="002E00B7">
        <w:rPr>
          <w:rFonts w:eastAsia="SimSun"/>
          <w:szCs w:val="22"/>
          <w:lang w:eastAsia="zh-CN"/>
        </w:rPr>
        <w:t>“</w:t>
      </w:r>
      <w:r w:rsidR="00FD0298">
        <w:rPr>
          <w:rFonts w:eastAsia="SimSun"/>
          <w:szCs w:val="22"/>
          <w:lang w:eastAsia="zh-CN"/>
        </w:rPr>
        <w:t>on-demand</w:t>
      </w:r>
      <w:r w:rsidR="002E00B7">
        <w:rPr>
          <w:rFonts w:eastAsia="SimSun"/>
          <w:szCs w:val="22"/>
          <w:lang w:eastAsia="zh-CN"/>
        </w:rPr>
        <w:t>”</w:t>
      </w:r>
      <w:r w:rsidR="00FD0298">
        <w:rPr>
          <w:rFonts w:eastAsia="SimSun"/>
          <w:szCs w:val="22"/>
          <w:lang w:eastAsia="zh-CN"/>
        </w:rPr>
        <w:t xml:space="preserve">) </w:t>
      </w:r>
      <w:r w:rsidRPr="00146F52">
        <w:rPr>
          <w:rFonts w:eastAsia="SimSun"/>
          <w:szCs w:val="22"/>
          <w:lang w:eastAsia="zh-CN"/>
        </w:rPr>
        <w:t>bypassing agents, the treatment effect of weekly Hemlibra prophylaxis compared with no prophylaxis (Arm A vs. Arm B) on the number of bleeds requiring treatment with coagulation factors over time (minimum of 24</w:t>
      </w:r>
      <w:r w:rsidR="00A75C39">
        <w:rPr>
          <w:rFonts w:eastAsia="SimSun"/>
          <w:szCs w:val="22"/>
          <w:lang w:eastAsia="zh-CN"/>
        </w:rPr>
        <w:t> weeks</w:t>
      </w:r>
      <w:r w:rsidRPr="00146F52">
        <w:rPr>
          <w:rFonts w:eastAsia="SimSun"/>
          <w:szCs w:val="22"/>
          <w:lang w:eastAsia="zh-CN"/>
        </w:rPr>
        <w:t xml:space="preserve"> or date of discontinuation)</w:t>
      </w:r>
      <w:r w:rsidR="002E00B7">
        <w:rPr>
          <w:rFonts w:eastAsia="SimSun"/>
          <w:szCs w:val="22"/>
          <w:lang w:eastAsia="zh-CN"/>
        </w:rPr>
        <w:t xml:space="preserve"> (see Table </w:t>
      </w:r>
      <w:r w:rsidR="009A42F4">
        <w:rPr>
          <w:rFonts w:eastAsia="SimSun"/>
          <w:szCs w:val="22"/>
          <w:lang w:eastAsia="zh-CN"/>
        </w:rPr>
        <w:t>6</w:t>
      </w:r>
      <w:r w:rsidR="002E00B7">
        <w:rPr>
          <w:rFonts w:eastAsia="SimSun"/>
          <w:szCs w:val="22"/>
          <w:lang w:eastAsia="zh-CN"/>
        </w:rPr>
        <w:t>)</w:t>
      </w:r>
      <w:r w:rsidRPr="00146F52">
        <w:rPr>
          <w:rFonts w:eastAsia="SimSun"/>
          <w:szCs w:val="22"/>
          <w:lang w:eastAsia="zh-CN"/>
        </w:rPr>
        <w:t>. Other secondary objectives of the randomi</w:t>
      </w:r>
      <w:r w:rsidR="007C3C02">
        <w:rPr>
          <w:rFonts w:eastAsia="SimSun"/>
          <w:szCs w:val="22"/>
          <w:lang w:eastAsia="zh-CN"/>
        </w:rPr>
        <w:t>s</w:t>
      </w:r>
      <w:r w:rsidRPr="00146F52">
        <w:rPr>
          <w:rFonts w:eastAsia="SimSun"/>
          <w:szCs w:val="22"/>
          <w:lang w:eastAsia="zh-CN"/>
        </w:rPr>
        <w:t>ed comparison of Arms A and B were the efficacy of weekly Hemlibra prophylaxis in reducing the number of all bleeds, spontaneous bleeds, joint bleeds and target joint bleeds</w:t>
      </w:r>
      <w:r w:rsidR="002E00B7">
        <w:rPr>
          <w:rFonts w:eastAsia="SimSun"/>
          <w:szCs w:val="22"/>
          <w:lang w:eastAsia="zh-CN"/>
        </w:rPr>
        <w:t xml:space="preserve"> (see Table </w:t>
      </w:r>
      <w:r w:rsidR="009A42F4">
        <w:rPr>
          <w:rFonts w:eastAsia="SimSun"/>
          <w:szCs w:val="22"/>
          <w:lang w:eastAsia="zh-CN"/>
        </w:rPr>
        <w:t>6</w:t>
      </w:r>
      <w:r w:rsidR="002E00B7">
        <w:rPr>
          <w:rFonts w:eastAsia="SimSun"/>
          <w:szCs w:val="22"/>
          <w:lang w:eastAsia="zh-CN"/>
        </w:rPr>
        <w:t>)</w:t>
      </w:r>
      <w:r w:rsidRPr="00146F52">
        <w:rPr>
          <w:rFonts w:eastAsia="SimSun"/>
          <w:szCs w:val="22"/>
          <w:lang w:eastAsia="zh-CN"/>
        </w:rPr>
        <w:t xml:space="preserve">, as well as assessing patients’ </w:t>
      </w:r>
      <w:r w:rsidR="0025217F">
        <w:rPr>
          <w:szCs w:val="22"/>
        </w:rPr>
        <w:t>HRQoL</w:t>
      </w:r>
      <w:r w:rsidR="0025217F" w:rsidRPr="00D760FE">
        <w:rPr>
          <w:szCs w:val="22"/>
        </w:rPr>
        <w:t xml:space="preserve"> </w:t>
      </w:r>
      <w:r w:rsidRPr="00146F52">
        <w:rPr>
          <w:rFonts w:eastAsia="SimSun"/>
          <w:szCs w:val="22"/>
          <w:lang w:eastAsia="zh-CN"/>
        </w:rPr>
        <w:t>and health status</w:t>
      </w:r>
      <w:r w:rsidR="00375C2C">
        <w:rPr>
          <w:rFonts w:eastAsia="SimSun"/>
          <w:szCs w:val="22"/>
          <w:lang w:eastAsia="zh-CN"/>
        </w:rPr>
        <w:t xml:space="preserve"> (see Tables </w:t>
      </w:r>
      <w:r w:rsidR="00314458">
        <w:rPr>
          <w:rFonts w:eastAsia="SimSun"/>
          <w:szCs w:val="22"/>
          <w:lang w:eastAsia="zh-CN"/>
        </w:rPr>
        <w:t>9</w:t>
      </w:r>
      <w:r w:rsidR="00375C2C">
        <w:rPr>
          <w:rFonts w:eastAsia="SimSun"/>
          <w:szCs w:val="22"/>
          <w:lang w:eastAsia="zh-CN"/>
        </w:rPr>
        <w:t> and </w:t>
      </w:r>
      <w:r w:rsidR="002E00B7">
        <w:rPr>
          <w:rFonts w:eastAsia="SimSun"/>
          <w:szCs w:val="22"/>
          <w:lang w:eastAsia="zh-CN"/>
        </w:rPr>
        <w:t>1</w:t>
      </w:r>
      <w:r w:rsidR="00314458">
        <w:rPr>
          <w:rFonts w:eastAsia="SimSun"/>
          <w:szCs w:val="22"/>
          <w:lang w:eastAsia="zh-CN"/>
        </w:rPr>
        <w:t>0</w:t>
      </w:r>
      <w:r w:rsidR="002E00B7">
        <w:rPr>
          <w:rFonts w:eastAsia="SimSun"/>
          <w:szCs w:val="22"/>
          <w:lang w:eastAsia="zh-CN"/>
        </w:rPr>
        <w:t>)</w:t>
      </w:r>
      <w:r w:rsidRPr="00146F52">
        <w:rPr>
          <w:rFonts w:eastAsia="SimSun"/>
          <w:szCs w:val="22"/>
          <w:lang w:eastAsia="zh-CN"/>
        </w:rPr>
        <w:t>.</w:t>
      </w:r>
      <w:r w:rsidR="00FD0298" w:rsidRPr="00FD0298">
        <w:rPr>
          <w:rFonts w:eastAsia="SimSun"/>
          <w:szCs w:val="22"/>
          <w:lang w:eastAsia="zh-CN"/>
        </w:rPr>
        <w:t xml:space="preserve"> </w:t>
      </w:r>
      <w:r w:rsidR="00FD0298">
        <w:rPr>
          <w:rFonts w:eastAsia="SimSun"/>
          <w:szCs w:val="22"/>
          <w:lang w:eastAsia="zh-CN"/>
        </w:rPr>
        <w:t>The mean exposure time (+SD) for all patients on study was 21.38</w:t>
      </w:r>
      <w:r w:rsidR="00A75C39">
        <w:rPr>
          <w:rFonts w:eastAsia="SimSun"/>
          <w:szCs w:val="22"/>
          <w:lang w:eastAsia="zh-CN"/>
        </w:rPr>
        <w:t> weeks</w:t>
      </w:r>
      <w:r w:rsidR="00FD0298">
        <w:rPr>
          <w:rFonts w:eastAsia="SimSun"/>
          <w:szCs w:val="22"/>
          <w:lang w:eastAsia="zh-CN"/>
        </w:rPr>
        <w:t xml:space="preserve"> (12.01). For each treatment arm, the mean exposure times (+SD) were 28.86</w:t>
      </w:r>
      <w:r w:rsidR="00A75C39">
        <w:rPr>
          <w:rFonts w:eastAsia="SimSun"/>
          <w:szCs w:val="22"/>
          <w:lang w:eastAsia="zh-CN"/>
        </w:rPr>
        <w:t> weeks</w:t>
      </w:r>
      <w:r w:rsidR="00FD0298">
        <w:rPr>
          <w:rFonts w:eastAsia="SimSun"/>
          <w:szCs w:val="22"/>
          <w:lang w:eastAsia="zh-CN"/>
        </w:rPr>
        <w:t xml:space="preserve"> (8.37) for Arm A, 8.79 (3.62) for Arm B, 21.56 (11.85) for Arm C and 7.08</w:t>
      </w:r>
      <w:r w:rsidR="00A75C39">
        <w:rPr>
          <w:rFonts w:eastAsia="SimSun"/>
          <w:szCs w:val="22"/>
          <w:lang w:eastAsia="zh-CN"/>
        </w:rPr>
        <w:t> </w:t>
      </w:r>
      <w:r w:rsidR="00FD0298">
        <w:rPr>
          <w:rFonts w:eastAsia="SimSun"/>
          <w:szCs w:val="22"/>
          <w:lang w:eastAsia="zh-CN"/>
        </w:rPr>
        <w:t>(3.8</w:t>
      </w:r>
      <w:r w:rsidR="008D4F14">
        <w:rPr>
          <w:rFonts w:eastAsia="SimSun"/>
          <w:szCs w:val="22"/>
          <w:lang w:eastAsia="zh-CN"/>
        </w:rPr>
        <w:t>9</w:t>
      </w:r>
      <w:r w:rsidR="00FD0298">
        <w:rPr>
          <w:rFonts w:eastAsia="SimSun"/>
          <w:szCs w:val="22"/>
          <w:lang w:eastAsia="zh-CN"/>
        </w:rPr>
        <w:t xml:space="preserve">) for Arm D. One patient in </w:t>
      </w:r>
      <w:r w:rsidR="0011672B">
        <w:rPr>
          <w:rFonts w:eastAsia="SimSun"/>
          <w:szCs w:val="22"/>
          <w:lang w:eastAsia="zh-CN"/>
        </w:rPr>
        <w:t>A</w:t>
      </w:r>
      <w:r w:rsidR="00FD0298">
        <w:rPr>
          <w:rFonts w:eastAsia="SimSun"/>
          <w:szCs w:val="22"/>
          <w:lang w:eastAsia="zh-CN"/>
        </w:rPr>
        <w:t>rm A withdrew from study prior to initiation of Hemlibra.</w:t>
      </w:r>
    </w:p>
    <w:p w:rsidR="00EB419E" w:rsidRPr="00146F52" w:rsidRDefault="00EB419E" w:rsidP="00592358">
      <w:pPr>
        <w:rPr>
          <w:rFonts w:eastAsia="SimSun"/>
          <w:szCs w:val="22"/>
          <w:lang w:eastAsia="zh-CN"/>
        </w:rPr>
      </w:pPr>
    </w:p>
    <w:p w:rsidR="002D24E3" w:rsidRPr="00146F52" w:rsidRDefault="006F2DD6" w:rsidP="002D24E3">
      <w:pPr>
        <w:rPr>
          <w:rFonts w:eastAsia="SimSun"/>
          <w:szCs w:val="22"/>
          <w:lang w:eastAsia="zh-CN"/>
        </w:rPr>
      </w:pPr>
      <w:r w:rsidRPr="00146F52">
        <w:rPr>
          <w:rFonts w:eastAsia="SimSun"/>
          <w:szCs w:val="22"/>
          <w:lang w:eastAsia="zh-CN"/>
        </w:rPr>
        <w:t>The study also evaluated the efficacy of weekly Hemlibra prophylaxis compared with previous episodic</w:t>
      </w:r>
      <w:r w:rsidR="00EB419E">
        <w:rPr>
          <w:rFonts w:eastAsia="SimSun"/>
          <w:szCs w:val="22"/>
          <w:lang w:eastAsia="zh-CN"/>
        </w:rPr>
        <w:t xml:space="preserve"> (on-demand)</w:t>
      </w:r>
      <w:r w:rsidRPr="00146F52">
        <w:rPr>
          <w:rFonts w:eastAsia="SimSun"/>
          <w:szCs w:val="22"/>
          <w:lang w:eastAsia="zh-CN"/>
        </w:rPr>
        <w:t xml:space="preserve"> and prophylactic bypassing agents (separate comparisons) in patients who had participated in the NIS prior to enrolment (Arms A and C, respectively)</w:t>
      </w:r>
      <w:r w:rsidR="002E00B7">
        <w:rPr>
          <w:rFonts w:eastAsia="SimSun"/>
          <w:szCs w:val="22"/>
          <w:lang w:eastAsia="zh-CN"/>
        </w:rPr>
        <w:t xml:space="preserve"> (see Table </w:t>
      </w:r>
      <w:r w:rsidR="008D3B21">
        <w:rPr>
          <w:rFonts w:eastAsia="SimSun"/>
          <w:szCs w:val="22"/>
          <w:lang w:eastAsia="zh-CN"/>
        </w:rPr>
        <w:t>7</w:t>
      </w:r>
      <w:r w:rsidR="002E00B7">
        <w:rPr>
          <w:rFonts w:eastAsia="SimSun"/>
          <w:szCs w:val="22"/>
          <w:lang w:eastAsia="zh-CN"/>
        </w:rPr>
        <w:t>)</w:t>
      </w:r>
      <w:r w:rsidRPr="00146F52">
        <w:rPr>
          <w:rFonts w:eastAsia="SimSun"/>
          <w:szCs w:val="22"/>
          <w:lang w:eastAsia="zh-CN"/>
        </w:rPr>
        <w:t xml:space="preserve">. </w:t>
      </w:r>
    </w:p>
    <w:p w:rsidR="002D24E3" w:rsidRPr="00146F52" w:rsidRDefault="002D24E3" w:rsidP="002D24E3">
      <w:pPr>
        <w:rPr>
          <w:b/>
          <w:szCs w:val="22"/>
        </w:rPr>
      </w:pPr>
    </w:p>
    <w:p w:rsidR="00CB0086" w:rsidRPr="00146F52" w:rsidRDefault="006F2DD6" w:rsidP="0099109A">
      <w:pPr>
        <w:keepNext/>
        <w:keepLines/>
        <w:rPr>
          <w:rFonts w:eastAsia="SimSun"/>
          <w:bCs/>
          <w:i/>
          <w:szCs w:val="22"/>
          <w:lang w:eastAsia="zh-CN"/>
        </w:rPr>
      </w:pPr>
      <w:r>
        <w:rPr>
          <w:i/>
          <w:szCs w:val="22"/>
        </w:rPr>
        <w:t>Patients (</w:t>
      </w:r>
      <w:r w:rsidRPr="00323389">
        <w:rPr>
          <w:i/>
          <w:szCs w:val="22"/>
        </w:rPr>
        <w:t xml:space="preserve">aged </w:t>
      </w:r>
      <w:r>
        <w:rPr>
          <w:i/>
          <w:szCs w:val="22"/>
        </w:rPr>
        <w:t>≥ 12 </w:t>
      </w:r>
      <w:r w:rsidRPr="00323389">
        <w:rPr>
          <w:i/>
          <w:szCs w:val="22"/>
        </w:rPr>
        <w:t>years</w:t>
      </w:r>
      <w:r>
        <w:rPr>
          <w:i/>
          <w:szCs w:val="22"/>
        </w:rPr>
        <w:t xml:space="preserve"> old</w:t>
      </w:r>
      <w:r w:rsidRPr="00323389">
        <w:rPr>
          <w:i/>
          <w:szCs w:val="22"/>
        </w:rPr>
        <w:t>)</w:t>
      </w:r>
      <w:r w:rsidRPr="00C57FE3">
        <w:rPr>
          <w:i/>
          <w:szCs w:val="22"/>
        </w:rPr>
        <w:t xml:space="preserve"> with haemophilia A with </w:t>
      </w:r>
      <w:r>
        <w:rPr>
          <w:i/>
          <w:szCs w:val="22"/>
        </w:rPr>
        <w:t xml:space="preserve">or without </w:t>
      </w:r>
      <w:r w:rsidRPr="00C57FE3">
        <w:rPr>
          <w:i/>
          <w:szCs w:val="22"/>
        </w:rPr>
        <w:t>factor VIII inhibitors</w:t>
      </w:r>
      <w:r w:rsidRPr="00146F52">
        <w:rPr>
          <w:rFonts w:eastAsia="SimSun"/>
          <w:bCs/>
          <w:i/>
          <w:szCs w:val="22"/>
          <w:lang w:eastAsia="zh-CN"/>
        </w:rPr>
        <w:t xml:space="preserve"> </w:t>
      </w:r>
      <w:r>
        <w:rPr>
          <w:rFonts w:eastAsia="SimSun"/>
          <w:bCs/>
          <w:i/>
          <w:szCs w:val="22"/>
          <w:lang w:eastAsia="zh-CN"/>
        </w:rPr>
        <w:t>(</w:t>
      </w:r>
      <w:r w:rsidRPr="00146F52">
        <w:rPr>
          <w:rFonts w:eastAsia="SimSun"/>
          <w:bCs/>
          <w:i/>
          <w:szCs w:val="22"/>
          <w:lang w:eastAsia="zh-CN"/>
        </w:rPr>
        <w:t xml:space="preserve">Study </w:t>
      </w:r>
      <w:r>
        <w:rPr>
          <w:rFonts w:eastAsia="SimSun"/>
          <w:bCs/>
          <w:i/>
          <w:szCs w:val="22"/>
          <w:lang w:eastAsia="zh-CN"/>
        </w:rPr>
        <w:t>BO39182 – HAVEN 4)</w:t>
      </w:r>
    </w:p>
    <w:p w:rsidR="00CB0086" w:rsidRDefault="00CB0086" w:rsidP="0099109A">
      <w:pPr>
        <w:keepNext/>
        <w:keepLines/>
        <w:rPr>
          <w:szCs w:val="22"/>
        </w:rPr>
      </w:pPr>
    </w:p>
    <w:p w:rsidR="00D051DC" w:rsidRDefault="006F2DD6" w:rsidP="007055D7">
      <w:pPr>
        <w:keepNext/>
        <w:keepLines/>
        <w:rPr>
          <w:rFonts w:eastAsia="SimSun"/>
          <w:szCs w:val="22"/>
          <w:lang w:eastAsia="zh-CN"/>
        </w:rPr>
      </w:pPr>
      <w:r>
        <w:rPr>
          <w:rFonts w:eastAsia="SimSun"/>
          <w:szCs w:val="22"/>
          <w:lang w:eastAsia="zh-CN"/>
        </w:rPr>
        <w:t>Hemlibra</w:t>
      </w:r>
      <w:r w:rsidRPr="00B50BEB">
        <w:rPr>
          <w:rFonts w:eastAsia="SimSun"/>
          <w:szCs w:val="22"/>
          <w:lang w:eastAsia="zh-CN"/>
        </w:rPr>
        <w:t xml:space="preserve"> was investigated in a single arm, multicenter,</w:t>
      </w:r>
      <w:r w:rsidR="006D136D">
        <w:rPr>
          <w:rFonts w:eastAsia="SimSun"/>
          <w:szCs w:val="22"/>
          <w:lang w:eastAsia="zh-CN"/>
        </w:rPr>
        <w:t xml:space="preserve"> phase III clinical study in 41 </w:t>
      </w:r>
      <w:r w:rsidRPr="00B50BEB">
        <w:rPr>
          <w:rFonts w:eastAsia="SimSun"/>
          <w:szCs w:val="22"/>
          <w:lang w:eastAsia="zh-CN"/>
        </w:rPr>
        <w:t xml:space="preserve">adult </w:t>
      </w:r>
      <w:r>
        <w:rPr>
          <w:rFonts w:eastAsia="SimSun"/>
          <w:szCs w:val="22"/>
          <w:lang w:eastAsia="zh-CN"/>
        </w:rPr>
        <w:t>and adolescent males (aged ≥ 12 years and &gt; 40 </w:t>
      </w:r>
      <w:r w:rsidRPr="00B50BEB">
        <w:rPr>
          <w:rFonts w:eastAsia="SimSun"/>
          <w:szCs w:val="22"/>
          <w:lang w:eastAsia="zh-CN"/>
        </w:rPr>
        <w:t xml:space="preserve">kg) </w:t>
      </w:r>
      <w:r w:rsidR="0062601B" w:rsidRPr="00DE23C9">
        <w:rPr>
          <w:rFonts w:eastAsia="SimSun"/>
          <w:szCs w:val="22"/>
          <w:lang w:eastAsia="zh-CN"/>
        </w:rPr>
        <w:t>who have</w:t>
      </w:r>
      <w:r w:rsidR="0062601B" w:rsidRPr="00C67F45">
        <w:rPr>
          <w:rFonts w:eastAsia="SimSun"/>
          <w:szCs w:val="22"/>
          <w:lang w:eastAsia="zh-CN"/>
        </w:rPr>
        <w:t xml:space="preserve"> </w:t>
      </w:r>
      <w:r w:rsidRPr="00B50BEB">
        <w:rPr>
          <w:rFonts w:eastAsia="SimSun"/>
          <w:szCs w:val="22"/>
          <w:lang w:eastAsia="zh-CN"/>
        </w:rPr>
        <w:t xml:space="preserve">hemophilia A </w:t>
      </w:r>
      <w:r w:rsidR="0062601B" w:rsidRPr="00DE23C9">
        <w:rPr>
          <w:rFonts w:eastAsia="SimSun"/>
          <w:szCs w:val="22"/>
          <w:lang w:eastAsia="zh-CN"/>
        </w:rPr>
        <w:t>with FVIII inhibitors or severe hemophilia A</w:t>
      </w:r>
      <w:r w:rsidR="0062601B" w:rsidRPr="00C67F45">
        <w:rPr>
          <w:rFonts w:eastAsia="SimSun"/>
          <w:szCs w:val="22"/>
          <w:lang w:eastAsia="zh-CN"/>
        </w:rPr>
        <w:t xml:space="preserve"> </w:t>
      </w:r>
      <w:r w:rsidRPr="00B50BEB">
        <w:rPr>
          <w:rFonts w:eastAsia="SimSun"/>
          <w:szCs w:val="22"/>
          <w:lang w:eastAsia="zh-CN"/>
        </w:rPr>
        <w:t>without FVIII inhibitors who previously received either episodic (“on demand”) or prophylactic treatment wit</w:t>
      </w:r>
      <w:r>
        <w:rPr>
          <w:rFonts w:eastAsia="SimSun"/>
          <w:szCs w:val="22"/>
          <w:lang w:eastAsia="zh-CN"/>
        </w:rPr>
        <w:t>h bypassing agents or FVIII.  Patients received Hemlibra prophylaxis – 3 </w:t>
      </w:r>
      <w:r w:rsidRPr="00B50BEB">
        <w:rPr>
          <w:rFonts w:eastAsia="SimSun"/>
          <w:szCs w:val="22"/>
          <w:lang w:eastAsia="zh-CN"/>
        </w:rPr>
        <w:t>mg/kg once week</w:t>
      </w:r>
      <w:r>
        <w:rPr>
          <w:rFonts w:eastAsia="SimSun"/>
          <w:szCs w:val="22"/>
          <w:lang w:eastAsia="zh-CN"/>
        </w:rPr>
        <w:t>ly for four weeks followed by 6 </w:t>
      </w:r>
      <w:r w:rsidRPr="00B50BEB">
        <w:rPr>
          <w:rFonts w:eastAsia="SimSun"/>
          <w:szCs w:val="22"/>
          <w:lang w:eastAsia="zh-CN"/>
        </w:rPr>
        <w:t xml:space="preserve">mg/kg every four weeks thereafter.  The primary objective of the study was to evaluate the efficacy of </w:t>
      </w:r>
      <w:r>
        <w:rPr>
          <w:rFonts w:eastAsia="SimSun"/>
          <w:szCs w:val="22"/>
          <w:lang w:eastAsia="zh-CN"/>
        </w:rPr>
        <w:t>Hemlibra</w:t>
      </w:r>
      <w:r w:rsidRPr="00B50BEB">
        <w:rPr>
          <w:rFonts w:eastAsia="SimSun"/>
          <w:szCs w:val="22"/>
          <w:lang w:eastAsia="zh-CN"/>
        </w:rPr>
        <w:t xml:space="preserve"> prophylaxis </w:t>
      </w:r>
      <w:r w:rsidR="008C7242" w:rsidRPr="00B50BEB">
        <w:rPr>
          <w:rFonts w:eastAsia="SimSun"/>
          <w:szCs w:val="22"/>
          <w:lang w:eastAsia="zh-CN"/>
        </w:rPr>
        <w:t xml:space="preserve">given every four weeks </w:t>
      </w:r>
      <w:r w:rsidRPr="00B50BEB">
        <w:rPr>
          <w:rFonts w:eastAsia="SimSun"/>
          <w:szCs w:val="22"/>
          <w:lang w:eastAsia="zh-CN"/>
        </w:rPr>
        <w:t xml:space="preserve">in maintaining adequate bleed control, based on treated bleeds.  Other objectives were to evaluate the clinical efficacy of </w:t>
      </w:r>
      <w:r>
        <w:rPr>
          <w:rFonts w:eastAsia="SimSun"/>
          <w:szCs w:val="22"/>
          <w:lang w:eastAsia="zh-CN"/>
        </w:rPr>
        <w:t>Hemlibra</w:t>
      </w:r>
      <w:r w:rsidRPr="00B50BEB">
        <w:rPr>
          <w:rFonts w:eastAsia="SimSun"/>
          <w:szCs w:val="22"/>
          <w:lang w:eastAsia="zh-CN"/>
        </w:rPr>
        <w:t xml:space="preserve"> prophylaxis on all bleeds, treated spontaneous bleeds, treated joint bleeds and treated target </w:t>
      </w:r>
      <w:r w:rsidR="007055D7">
        <w:rPr>
          <w:rFonts w:eastAsia="SimSun"/>
          <w:szCs w:val="22"/>
          <w:lang w:eastAsia="zh-CN"/>
        </w:rPr>
        <w:t xml:space="preserve">joint bleeds </w:t>
      </w:r>
      <w:r w:rsidR="00E5405C">
        <w:rPr>
          <w:rFonts w:eastAsia="SimSun"/>
          <w:szCs w:val="22"/>
          <w:lang w:eastAsia="zh-CN"/>
        </w:rPr>
        <w:t>(see Table </w:t>
      </w:r>
      <w:r w:rsidR="00552132">
        <w:rPr>
          <w:rFonts w:eastAsia="SimSun"/>
          <w:szCs w:val="22"/>
          <w:lang w:eastAsia="zh-CN"/>
        </w:rPr>
        <w:t>8</w:t>
      </w:r>
      <w:r>
        <w:rPr>
          <w:rFonts w:eastAsia="SimSun"/>
          <w:szCs w:val="22"/>
          <w:lang w:eastAsia="zh-CN"/>
        </w:rPr>
        <w:t>)</w:t>
      </w:r>
      <w:r w:rsidRPr="00B50BEB">
        <w:rPr>
          <w:rFonts w:eastAsia="SimSun"/>
          <w:szCs w:val="22"/>
          <w:lang w:eastAsia="zh-CN"/>
        </w:rPr>
        <w:t>.  Patient treatment preference was also assessed using a preference survey</w:t>
      </w:r>
      <w:r>
        <w:rPr>
          <w:rFonts w:eastAsia="SimSun"/>
          <w:szCs w:val="22"/>
          <w:lang w:eastAsia="zh-CN"/>
        </w:rPr>
        <w:t>.</w:t>
      </w:r>
    </w:p>
    <w:p w:rsidR="00B50BEB" w:rsidRDefault="00B50BEB" w:rsidP="00B50BEB">
      <w:pPr>
        <w:rPr>
          <w:szCs w:val="22"/>
        </w:rPr>
      </w:pPr>
    </w:p>
    <w:p w:rsidR="001F7089" w:rsidRPr="00CD648C" w:rsidRDefault="006F2DD6" w:rsidP="001F7089">
      <w:pPr>
        <w:rPr>
          <w:b/>
          <w:i/>
          <w:szCs w:val="22"/>
        </w:rPr>
      </w:pPr>
      <w:r w:rsidRPr="00CD648C">
        <w:rPr>
          <w:b/>
          <w:bCs/>
          <w:i/>
          <w:szCs w:val="22"/>
        </w:rPr>
        <w:t xml:space="preserve">Adults and Adolescents Efficacy </w:t>
      </w:r>
      <w:r w:rsidRPr="00CD648C">
        <w:rPr>
          <w:b/>
          <w:i/>
          <w:szCs w:val="22"/>
        </w:rPr>
        <w:t>Results</w:t>
      </w:r>
    </w:p>
    <w:p w:rsidR="00374146" w:rsidRDefault="00374146">
      <w:pPr>
        <w:keepNext/>
        <w:keepLines/>
        <w:tabs>
          <w:tab w:val="left" w:pos="1080"/>
        </w:tabs>
        <w:ind w:left="1080" w:hanging="1080"/>
        <w:rPr>
          <w:rFonts w:eastAsia="SimSun"/>
          <w:b/>
          <w:szCs w:val="22"/>
          <w:lang w:eastAsia="zh-CN"/>
        </w:rPr>
      </w:pPr>
    </w:p>
    <w:p w:rsidR="001F7089" w:rsidRDefault="006F2DD6">
      <w:pPr>
        <w:keepNext/>
        <w:keepLines/>
        <w:tabs>
          <w:tab w:val="left" w:pos="1080"/>
        </w:tabs>
        <w:ind w:left="1080" w:hanging="1080"/>
        <w:rPr>
          <w:rFonts w:eastAsia="SimSun"/>
          <w:i/>
          <w:szCs w:val="22"/>
          <w:lang w:eastAsia="zh-CN"/>
        </w:rPr>
      </w:pPr>
      <w:r w:rsidRPr="00A0691C">
        <w:rPr>
          <w:rFonts w:eastAsia="SimSun"/>
          <w:i/>
          <w:szCs w:val="22"/>
          <w:lang w:eastAsia="zh-CN"/>
        </w:rPr>
        <w:t>HAVEN 3</w:t>
      </w:r>
    </w:p>
    <w:p w:rsidR="00A0691C" w:rsidRDefault="00A0691C" w:rsidP="005E4935">
      <w:pPr>
        <w:keepNext/>
        <w:keepLines/>
        <w:tabs>
          <w:tab w:val="left" w:pos="1080"/>
        </w:tabs>
        <w:ind w:left="1080" w:hanging="1080"/>
        <w:rPr>
          <w:rFonts w:eastAsia="SimSun"/>
          <w:i/>
          <w:szCs w:val="22"/>
          <w:lang w:eastAsia="zh-CN"/>
        </w:rPr>
      </w:pPr>
    </w:p>
    <w:p w:rsidR="008A0D0B" w:rsidRPr="008A0D0B" w:rsidRDefault="006F2DD6" w:rsidP="008A0D0B">
      <w:pPr>
        <w:rPr>
          <w:rFonts w:cs="Arial"/>
          <w:szCs w:val="22"/>
        </w:rPr>
      </w:pPr>
      <w:r w:rsidRPr="008A0D0B">
        <w:rPr>
          <w:rFonts w:cs="Arial"/>
          <w:szCs w:val="22"/>
        </w:rPr>
        <w:t xml:space="preserve">The efficacy results of </w:t>
      </w:r>
      <w:r w:rsidR="0068020D">
        <w:rPr>
          <w:rFonts w:eastAsia="SimSun"/>
          <w:szCs w:val="22"/>
          <w:lang w:eastAsia="zh-CN"/>
        </w:rPr>
        <w:t>Hemlibra</w:t>
      </w:r>
      <w:r w:rsidR="0068020D" w:rsidRPr="00B50BEB">
        <w:rPr>
          <w:rFonts w:eastAsia="SimSun"/>
          <w:szCs w:val="22"/>
          <w:lang w:eastAsia="zh-CN"/>
        </w:rPr>
        <w:t xml:space="preserve"> </w:t>
      </w:r>
      <w:r w:rsidRPr="008A0D0B">
        <w:rPr>
          <w:rFonts w:cs="Arial"/>
          <w:szCs w:val="22"/>
        </w:rPr>
        <w:t>prophylaxis compared with no prophylaxis with respect to rate of treated bleeds, all bleeds, treated spontaneous bleeds, treated joint bleeds, and treated target joint b</w:t>
      </w:r>
      <w:r w:rsidR="00A320E1">
        <w:rPr>
          <w:rFonts w:cs="Arial"/>
          <w:szCs w:val="22"/>
        </w:rPr>
        <w:t>leeds are shown in Table 4</w:t>
      </w:r>
      <w:r w:rsidRPr="008A0D0B">
        <w:rPr>
          <w:rFonts w:cs="Arial"/>
          <w:szCs w:val="22"/>
        </w:rPr>
        <w:t>.</w:t>
      </w:r>
    </w:p>
    <w:p w:rsidR="008A0D0B" w:rsidRPr="008A0D0B" w:rsidRDefault="008A0D0B" w:rsidP="005E4935">
      <w:pPr>
        <w:keepNext/>
        <w:keepLines/>
        <w:tabs>
          <w:tab w:val="left" w:pos="1080"/>
        </w:tabs>
        <w:ind w:left="1080" w:hanging="1080"/>
      </w:pPr>
    </w:p>
    <w:p w:rsidR="00A0691C" w:rsidRPr="00DD6CD2" w:rsidRDefault="006F2DD6">
      <w:pPr>
        <w:keepNext/>
        <w:keepLines/>
        <w:tabs>
          <w:tab w:val="left" w:pos="1080"/>
        </w:tabs>
        <w:ind w:left="1077" w:hanging="1077"/>
        <w:rPr>
          <w:b/>
          <w:szCs w:val="22"/>
        </w:rPr>
      </w:pPr>
      <w:r>
        <w:rPr>
          <w:rFonts w:eastAsia="SimSun"/>
          <w:b/>
          <w:szCs w:val="22"/>
          <w:lang w:eastAsia="zh-CN"/>
        </w:rPr>
        <w:t>Table 4</w:t>
      </w:r>
      <w:r w:rsidR="009014F8" w:rsidRPr="00146F52">
        <w:rPr>
          <w:rFonts w:eastAsia="SimSun"/>
          <w:b/>
          <w:szCs w:val="24"/>
          <w:lang w:eastAsia="zh-CN"/>
        </w:rPr>
        <w:tab/>
      </w:r>
      <w:r w:rsidR="009014F8">
        <w:rPr>
          <w:b/>
          <w:szCs w:val="22"/>
        </w:rPr>
        <w:t>HAVEN 3 study</w:t>
      </w:r>
      <w:r w:rsidR="009014F8" w:rsidRPr="00146F52">
        <w:rPr>
          <w:b/>
          <w:szCs w:val="22"/>
        </w:rPr>
        <w:t xml:space="preserve">: </w:t>
      </w:r>
      <w:r w:rsidR="009014F8" w:rsidRPr="00146F52">
        <w:rPr>
          <w:rFonts w:eastAsia="SimSun"/>
          <w:b/>
          <w:szCs w:val="22"/>
          <w:lang w:eastAsia="zh-CN"/>
        </w:rPr>
        <w:t xml:space="preserve">Annualised Bleed Rate for Hemlibra </w:t>
      </w:r>
      <w:r w:rsidR="009014F8">
        <w:rPr>
          <w:rFonts w:eastAsia="SimSun"/>
          <w:b/>
          <w:szCs w:val="22"/>
          <w:lang w:eastAsia="zh-CN"/>
        </w:rPr>
        <w:t>p</w:t>
      </w:r>
      <w:r w:rsidR="009014F8" w:rsidRPr="00146F52">
        <w:rPr>
          <w:rFonts w:eastAsia="SimSun"/>
          <w:b/>
          <w:szCs w:val="22"/>
          <w:lang w:eastAsia="zh-CN"/>
        </w:rPr>
        <w:t xml:space="preserve">rophylaxis </w:t>
      </w:r>
      <w:r w:rsidR="00B16983">
        <w:rPr>
          <w:rFonts w:eastAsia="SimSun"/>
          <w:b/>
          <w:szCs w:val="22"/>
          <w:lang w:eastAsia="zh-CN"/>
        </w:rPr>
        <w:t xml:space="preserve">arm </w:t>
      </w:r>
      <w:r w:rsidR="009014F8">
        <w:rPr>
          <w:rFonts w:eastAsia="SimSun"/>
          <w:b/>
          <w:szCs w:val="22"/>
          <w:lang w:eastAsia="zh-CN"/>
        </w:rPr>
        <w:t>versus no prophylaxis arm in patients ≥ 12 years of age without factor VIII inhibitors</w:t>
      </w:r>
    </w:p>
    <w:p w:rsidR="00A0691C" w:rsidRPr="0005047C" w:rsidRDefault="00A0691C">
      <w:pPr>
        <w:keepNext/>
        <w:keepLines/>
        <w:tabs>
          <w:tab w:val="left" w:pos="1080"/>
        </w:tabs>
        <w:ind w:left="1080" w:hanging="1080"/>
        <w:rPr>
          <w:rFonts w:eastAsia="SimSun"/>
          <w:b/>
          <w:szCs w:val="22"/>
          <w:lang w:eastAsia="zh-CN"/>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9"/>
        <w:gridCol w:w="2126"/>
        <w:gridCol w:w="1940"/>
        <w:gridCol w:w="1984"/>
      </w:tblGrid>
      <w:tr w:rsidR="00D43D9C" w:rsidTr="008F78B4">
        <w:trPr>
          <w:trHeight w:val="317"/>
          <w:tblHeader/>
          <w:jc w:val="center"/>
        </w:trPr>
        <w:tc>
          <w:tcPr>
            <w:tcW w:w="2799" w:type="dxa"/>
            <w:shd w:val="clear" w:color="auto" w:fill="auto"/>
            <w:tcMar>
              <w:top w:w="15" w:type="dxa"/>
              <w:left w:w="108" w:type="dxa"/>
              <w:bottom w:w="0" w:type="dxa"/>
              <w:right w:w="108" w:type="dxa"/>
            </w:tcMar>
            <w:hideMark/>
          </w:tcPr>
          <w:p w:rsidR="00B16983" w:rsidRPr="0005047C" w:rsidRDefault="006F2DD6" w:rsidP="008F78B4">
            <w:pPr>
              <w:keepNext/>
              <w:keepLines/>
              <w:spacing w:beforeLines="20" w:before="48" w:afterLines="20" w:after="48"/>
              <w:rPr>
                <w:rFonts w:cs="Arial"/>
                <w:b/>
                <w:bCs/>
                <w:kern w:val="24"/>
                <w:szCs w:val="22"/>
                <w:lang w:val="en-GB"/>
              </w:rPr>
            </w:pPr>
            <w:r w:rsidRPr="0005047C">
              <w:rPr>
                <w:rFonts w:cs="Arial"/>
                <w:b/>
                <w:bCs/>
                <w:kern w:val="24"/>
                <w:szCs w:val="22"/>
              </w:rPr>
              <w:t> </w:t>
            </w:r>
            <w:r w:rsidRPr="0005047C">
              <w:rPr>
                <w:rFonts w:cs="Arial"/>
                <w:b/>
                <w:bCs/>
                <w:kern w:val="24"/>
                <w:szCs w:val="22"/>
                <w:lang w:val="de-CH"/>
              </w:rPr>
              <w:t>Endpoint</w:t>
            </w:r>
          </w:p>
        </w:tc>
        <w:tc>
          <w:tcPr>
            <w:tcW w:w="2126" w:type="dxa"/>
            <w:vAlign w:val="center"/>
          </w:tcPr>
          <w:p w:rsidR="00B16983" w:rsidRPr="0005047C" w:rsidRDefault="006F2DD6" w:rsidP="008F78B4">
            <w:pPr>
              <w:keepNext/>
              <w:keepLines/>
              <w:spacing w:beforeLines="20" w:before="48" w:afterLines="20" w:after="48" w:line="280" w:lineRule="exact"/>
              <w:jc w:val="center"/>
              <w:rPr>
                <w:b/>
                <w:kern w:val="24"/>
                <w:szCs w:val="22"/>
                <w:lang w:val="pt-BR"/>
              </w:rPr>
            </w:pPr>
            <w:r w:rsidRPr="0005047C">
              <w:rPr>
                <w:b/>
                <w:kern w:val="24"/>
                <w:szCs w:val="22"/>
                <w:lang w:val="pt-BR"/>
              </w:rPr>
              <w:t>Arm C:</w:t>
            </w:r>
          </w:p>
          <w:p w:rsidR="00B16983" w:rsidRPr="0005047C" w:rsidRDefault="006F2DD6" w:rsidP="008F78B4">
            <w:pPr>
              <w:keepNext/>
              <w:keepLines/>
              <w:spacing w:beforeLines="20" w:before="48" w:afterLines="20" w:after="48" w:line="280" w:lineRule="exact"/>
              <w:jc w:val="center"/>
              <w:rPr>
                <w:b/>
                <w:kern w:val="24"/>
                <w:szCs w:val="22"/>
                <w:lang w:val="pt-BR"/>
              </w:rPr>
            </w:pPr>
            <w:r w:rsidRPr="0005047C">
              <w:rPr>
                <w:b/>
                <w:kern w:val="24"/>
                <w:szCs w:val="22"/>
                <w:lang w:val="pt-BR"/>
              </w:rPr>
              <w:t>No Prophylaxis</w:t>
            </w:r>
          </w:p>
          <w:p w:rsidR="00B16983" w:rsidRPr="0005047C" w:rsidRDefault="006F2DD6" w:rsidP="008F78B4">
            <w:pPr>
              <w:keepNext/>
              <w:keepLines/>
              <w:spacing w:beforeLines="20" w:before="48" w:afterLines="20" w:after="48" w:line="280" w:lineRule="exact"/>
              <w:jc w:val="center"/>
              <w:rPr>
                <w:rFonts w:cs="Arial"/>
                <w:b/>
                <w:kern w:val="24"/>
                <w:szCs w:val="22"/>
                <w:lang w:val="pt-BR"/>
              </w:rPr>
            </w:pPr>
            <w:r w:rsidRPr="0005047C">
              <w:rPr>
                <w:rFonts w:cs="Arial"/>
                <w:b/>
                <w:kern w:val="24"/>
                <w:szCs w:val="22"/>
                <w:lang w:val="pt-BR"/>
              </w:rPr>
              <w:t>(N </w:t>
            </w:r>
            <w:r w:rsidRPr="0005047C">
              <w:rPr>
                <w:rFonts w:ascii="Symbol" w:hAnsi="Symbol" w:cs="Arial"/>
                <w:b/>
                <w:kern w:val="24"/>
                <w:szCs w:val="22"/>
              </w:rPr>
              <w:sym w:font="Symbol" w:char="F03D"/>
            </w:r>
            <w:r w:rsidRPr="0005047C">
              <w:rPr>
                <w:rFonts w:cs="Arial"/>
                <w:b/>
                <w:kern w:val="24"/>
                <w:szCs w:val="22"/>
                <w:lang w:val="pt-BR"/>
              </w:rPr>
              <w:t> 18)</w:t>
            </w:r>
          </w:p>
        </w:tc>
        <w:tc>
          <w:tcPr>
            <w:tcW w:w="1940" w:type="dxa"/>
            <w:shd w:val="clear" w:color="auto" w:fill="auto"/>
            <w:tcMar>
              <w:top w:w="15" w:type="dxa"/>
              <w:left w:w="108" w:type="dxa"/>
              <w:bottom w:w="0" w:type="dxa"/>
              <w:right w:w="108" w:type="dxa"/>
            </w:tcMar>
            <w:vAlign w:val="center"/>
            <w:hideMark/>
          </w:tcPr>
          <w:p w:rsidR="00B16983" w:rsidRPr="0005047C" w:rsidRDefault="006F2DD6" w:rsidP="008F78B4">
            <w:pPr>
              <w:keepNext/>
              <w:keepLines/>
              <w:spacing w:beforeLines="20" w:before="48" w:afterLines="20" w:after="48"/>
              <w:jc w:val="center"/>
              <w:rPr>
                <w:rFonts w:cs="Arial"/>
                <w:b/>
                <w:bCs/>
                <w:kern w:val="24"/>
                <w:szCs w:val="22"/>
              </w:rPr>
            </w:pPr>
            <w:r w:rsidRPr="0005047C">
              <w:rPr>
                <w:rFonts w:cs="Arial"/>
                <w:b/>
                <w:bCs/>
                <w:kern w:val="24"/>
                <w:szCs w:val="22"/>
              </w:rPr>
              <w:t>Arm A:</w:t>
            </w:r>
          </w:p>
          <w:p w:rsidR="00B16983" w:rsidRPr="0005047C" w:rsidRDefault="006F2DD6" w:rsidP="008F78B4">
            <w:pPr>
              <w:keepNext/>
              <w:keepLines/>
              <w:spacing w:beforeLines="20" w:before="48" w:afterLines="20" w:after="48"/>
              <w:jc w:val="center"/>
              <w:rPr>
                <w:rFonts w:cs="Arial"/>
                <w:b/>
                <w:bCs/>
                <w:kern w:val="24"/>
                <w:szCs w:val="22"/>
              </w:rPr>
            </w:pPr>
            <w:r w:rsidRPr="0005047C">
              <w:rPr>
                <w:rFonts w:cs="Arial"/>
                <w:b/>
                <w:bCs/>
                <w:kern w:val="24"/>
                <w:szCs w:val="22"/>
              </w:rPr>
              <w:t>Hemlibra</w:t>
            </w:r>
          </w:p>
          <w:p w:rsidR="00B16983" w:rsidRPr="0005047C" w:rsidRDefault="006F2DD6" w:rsidP="008F78B4">
            <w:pPr>
              <w:keepNext/>
              <w:keepLines/>
              <w:spacing w:beforeLines="20" w:before="48" w:afterLines="20" w:after="48"/>
              <w:jc w:val="center"/>
              <w:rPr>
                <w:rFonts w:cs="Arial"/>
                <w:b/>
                <w:bCs/>
                <w:kern w:val="24"/>
                <w:szCs w:val="22"/>
              </w:rPr>
            </w:pPr>
            <w:r w:rsidRPr="0005047C">
              <w:rPr>
                <w:rFonts w:cs="Arial"/>
                <w:b/>
                <w:bCs/>
                <w:kern w:val="24"/>
                <w:szCs w:val="22"/>
              </w:rPr>
              <w:t>1.5 mg/kg weekly</w:t>
            </w:r>
          </w:p>
          <w:p w:rsidR="00B16983" w:rsidRPr="0005047C" w:rsidRDefault="006F2DD6" w:rsidP="008F78B4">
            <w:pPr>
              <w:keepNext/>
              <w:keepLines/>
              <w:spacing w:beforeLines="20" w:before="48" w:afterLines="20" w:after="48"/>
              <w:jc w:val="center"/>
              <w:rPr>
                <w:rFonts w:cs="Arial"/>
                <w:b/>
                <w:bCs/>
                <w:kern w:val="24"/>
                <w:szCs w:val="22"/>
              </w:rPr>
            </w:pPr>
            <w:r w:rsidRPr="0005047C">
              <w:rPr>
                <w:rFonts w:cs="Arial"/>
                <w:b/>
                <w:bCs/>
                <w:kern w:val="24"/>
                <w:szCs w:val="22"/>
              </w:rPr>
              <w:t>(N = 36)</w:t>
            </w:r>
          </w:p>
        </w:tc>
        <w:tc>
          <w:tcPr>
            <w:tcW w:w="1984" w:type="dxa"/>
            <w:vAlign w:val="center"/>
          </w:tcPr>
          <w:p w:rsidR="00B16983" w:rsidRPr="0005047C" w:rsidRDefault="006F2DD6" w:rsidP="008F78B4">
            <w:pPr>
              <w:keepNext/>
              <w:keepLines/>
              <w:spacing w:beforeLines="20" w:before="48" w:afterLines="20" w:after="48"/>
              <w:jc w:val="center"/>
              <w:rPr>
                <w:rFonts w:cs="Arial"/>
                <w:b/>
                <w:bCs/>
                <w:kern w:val="24"/>
                <w:szCs w:val="22"/>
              </w:rPr>
            </w:pPr>
            <w:r w:rsidRPr="0005047C">
              <w:rPr>
                <w:rFonts w:cs="Arial"/>
                <w:b/>
                <w:bCs/>
                <w:kern w:val="24"/>
                <w:szCs w:val="22"/>
              </w:rPr>
              <w:t>Arm B:</w:t>
            </w:r>
          </w:p>
          <w:p w:rsidR="00B16983" w:rsidRPr="0005047C" w:rsidRDefault="006F2DD6" w:rsidP="008F78B4">
            <w:pPr>
              <w:keepNext/>
              <w:keepLines/>
              <w:spacing w:beforeLines="20" w:before="48" w:afterLines="20" w:after="48"/>
              <w:jc w:val="center"/>
              <w:rPr>
                <w:rFonts w:cs="Arial"/>
                <w:b/>
                <w:bCs/>
                <w:kern w:val="24"/>
                <w:szCs w:val="22"/>
              </w:rPr>
            </w:pPr>
            <w:r w:rsidRPr="0005047C">
              <w:rPr>
                <w:rFonts w:cs="Arial"/>
                <w:b/>
                <w:bCs/>
                <w:kern w:val="24"/>
                <w:szCs w:val="22"/>
              </w:rPr>
              <w:t>Hemlibra</w:t>
            </w:r>
          </w:p>
          <w:p w:rsidR="00B16983" w:rsidRPr="0005047C" w:rsidRDefault="006F2DD6" w:rsidP="008F78B4">
            <w:pPr>
              <w:keepNext/>
              <w:keepLines/>
              <w:spacing w:beforeLines="20" w:before="48" w:afterLines="20" w:after="48"/>
              <w:jc w:val="center"/>
              <w:rPr>
                <w:rFonts w:cs="Arial"/>
                <w:b/>
                <w:bCs/>
                <w:kern w:val="24"/>
                <w:szCs w:val="22"/>
              </w:rPr>
            </w:pPr>
            <w:r w:rsidRPr="0005047C">
              <w:rPr>
                <w:rFonts w:cs="Arial"/>
                <w:b/>
                <w:bCs/>
                <w:kern w:val="24"/>
                <w:szCs w:val="22"/>
              </w:rPr>
              <w:t>3 mg/kg</w:t>
            </w:r>
          </w:p>
          <w:p w:rsidR="00B16983" w:rsidRPr="0005047C" w:rsidRDefault="006F2DD6" w:rsidP="008F78B4">
            <w:pPr>
              <w:keepNext/>
              <w:keepLines/>
              <w:spacing w:beforeLines="20" w:before="48" w:afterLines="20" w:after="48"/>
              <w:jc w:val="center"/>
              <w:rPr>
                <w:rFonts w:cs="Arial"/>
                <w:b/>
                <w:bCs/>
                <w:kern w:val="24"/>
                <w:szCs w:val="22"/>
              </w:rPr>
            </w:pPr>
            <w:r w:rsidRPr="0005047C">
              <w:rPr>
                <w:rFonts w:cs="Arial"/>
                <w:b/>
                <w:bCs/>
                <w:kern w:val="24"/>
                <w:szCs w:val="22"/>
              </w:rPr>
              <w:t>every 2 weeks</w:t>
            </w:r>
          </w:p>
          <w:p w:rsidR="00B16983" w:rsidRPr="0005047C" w:rsidRDefault="006F2DD6" w:rsidP="008F78B4">
            <w:pPr>
              <w:keepNext/>
              <w:keepLines/>
              <w:spacing w:beforeLines="20" w:before="48" w:afterLines="20" w:after="48"/>
              <w:jc w:val="center"/>
              <w:rPr>
                <w:rFonts w:cs="Arial"/>
                <w:b/>
                <w:bCs/>
                <w:kern w:val="24"/>
                <w:szCs w:val="22"/>
              </w:rPr>
            </w:pPr>
            <w:r w:rsidRPr="0005047C">
              <w:rPr>
                <w:rFonts w:cs="Arial"/>
                <w:b/>
                <w:bCs/>
                <w:kern w:val="24"/>
                <w:szCs w:val="22"/>
              </w:rPr>
              <w:t>(N = 35)</w:t>
            </w:r>
          </w:p>
        </w:tc>
      </w:tr>
      <w:tr w:rsidR="00D43D9C" w:rsidTr="00580FDD">
        <w:trPr>
          <w:trHeight w:val="317"/>
          <w:jc w:val="center"/>
        </w:trPr>
        <w:tc>
          <w:tcPr>
            <w:tcW w:w="8849" w:type="dxa"/>
            <w:gridSpan w:val="4"/>
            <w:shd w:val="clear" w:color="auto" w:fill="auto"/>
            <w:tcMar>
              <w:top w:w="15" w:type="dxa"/>
              <w:left w:w="108" w:type="dxa"/>
              <w:bottom w:w="0" w:type="dxa"/>
              <w:right w:w="108" w:type="dxa"/>
            </w:tcMar>
          </w:tcPr>
          <w:p w:rsidR="00B16983" w:rsidRPr="0005047C" w:rsidRDefault="006F2DD6" w:rsidP="008F78B4">
            <w:pPr>
              <w:keepNext/>
              <w:keepLines/>
              <w:spacing w:beforeLines="20" w:before="48" w:afterLines="20" w:after="48"/>
              <w:rPr>
                <w:rFonts w:cs="Arial"/>
                <w:b/>
                <w:bCs/>
                <w:kern w:val="24"/>
                <w:szCs w:val="22"/>
              </w:rPr>
            </w:pPr>
            <w:r w:rsidRPr="0005047C">
              <w:rPr>
                <w:rFonts w:cs="Arial"/>
                <w:b/>
                <w:bCs/>
                <w:kern w:val="24"/>
                <w:szCs w:val="22"/>
              </w:rPr>
              <w:t xml:space="preserve">Treated Bleeds </w:t>
            </w:r>
          </w:p>
        </w:tc>
      </w:tr>
      <w:tr w:rsidR="00D43D9C" w:rsidTr="00580FDD">
        <w:trPr>
          <w:trHeight w:val="107"/>
          <w:jc w:val="center"/>
        </w:trPr>
        <w:tc>
          <w:tcPr>
            <w:tcW w:w="2799" w:type="dxa"/>
            <w:shd w:val="clear" w:color="auto" w:fill="auto"/>
            <w:tcMar>
              <w:top w:w="15" w:type="dxa"/>
              <w:left w:w="108" w:type="dxa"/>
              <w:bottom w:w="0" w:type="dxa"/>
              <w:right w:w="108" w:type="dxa"/>
            </w:tcMar>
            <w:vAlign w:val="center"/>
          </w:tcPr>
          <w:p w:rsidR="00B16983" w:rsidRPr="0005047C" w:rsidRDefault="006F2DD6" w:rsidP="00B34C3F">
            <w:pPr>
              <w:spacing w:beforeLines="20" w:before="48" w:afterLines="20" w:after="48"/>
              <w:rPr>
                <w:rFonts w:cs="Arial"/>
                <w:b/>
                <w:bCs/>
                <w:kern w:val="24"/>
                <w:szCs w:val="22"/>
              </w:rPr>
            </w:pPr>
            <w:r w:rsidRPr="0005047C">
              <w:rPr>
                <w:rFonts w:cs="Arial"/>
                <w:bCs/>
                <w:kern w:val="24"/>
                <w:szCs w:val="22"/>
              </w:rPr>
              <w:t>ABR (95% CI)</w:t>
            </w:r>
            <w:r w:rsidRPr="0005047C">
              <w:rPr>
                <w:rFonts w:cs="Arial"/>
                <w:bCs/>
                <w:kern w:val="24"/>
                <w:szCs w:val="22"/>
                <w:vertAlign w:val="superscript"/>
              </w:rPr>
              <w:t xml:space="preserve"> </w:t>
            </w:r>
          </w:p>
        </w:tc>
        <w:tc>
          <w:tcPr>
            <w:tcW w:w="2126" w:type="dxa"/>
            <w:vAlign w:val="center"/>
          </w:tcPr>
          <w:p w:rsidR="00B16983" w:rsidRPr="0005047C" w:rsidRDefault="006F2DD6" w:rsidP="00580FDD">
            <w:pPr>
              <w:jc w:val="center"/>
              <w:rPr>
                <w:b/>
                <w:kern w:val="24"/>
                <w:szCs w:val="22"/>
                <w:lang w:val="pt-BR"/>
              </w:rPr>
            </w:pPr>
            <w:r w:rsidRPr="0005047C">
              <w:rPr>
                <w:rFonts w:cs="Arial"/>
                <w:bCs/>
                <w:kern w:val="24"/>
                <w:szCs w:val="22"/>
                <w:lang w:val="de-CH"/>
              </w:rPr>
              <w:t>38.2 (22.9; 63.8)</w:t>
            </w:r>
          </w:p>
        </w:tc>
        <w:tc>
          <w:tcPr>
            <w:tcW w:w="1940" w:type="dxa"/>
            <w:shd w:val="clear" w:color="auto" w:fill="auto"/>
            <w:tcMar>
              <w:top w:w="15" w:type="dxa"/>
              <w:left w:w="108" w:type="dxa"/>
              <w:bottom w:w="0" w:type="dxa"/>
              <w:right w:w="108" w:type="dxa"/>
            </w:tcMar>
            <w:vAlign w:val="center"/>
          </w:tcPr>
          <w:p w:rsidR="00B16983" w:rsidRPr="0005047C" w:rsidRDefault="006F2DD6" w:rsidP="00580FDD">
            <w:pPr>
              <w:jc w:val="center"/>
              <w:rPr>
                <w:rFonts w:cs="Arial"/>
                <w:b/>
                <w:bCs/>
                <w:kern w:val="24"/>
                <w:szCs w:val="22"/>
              </w:rPr>
            </w:pPr>
            <w:r w:rsidRPr="0005047C">
              <w:rPr>
                <w:rFonts w:cs="Arial"/>
                <w:bCs/>
                <w:kern w:val="24"/>
                <w:szCs w:val="22"/>
                <w:lang w:val="de-CH"/>
              </w:rPr>
              <w:t>1.5 (0.9; 2.5)</w:t>
            </w:r>
          </w:p>
        </w:tc>
        <w:tc>
          <w:tcPr>
            <w:tcW w:w="1984" w:type="dxa"/>
            <w:vAlign w:val="center"/>
          </w:tcPr>
          <w:p w:rsidR="00B16983" w:rsidRPr="0005047C" w:rsidRDefault="006F2DD6" w:rsidP="00580FDD">
            <w:pPr>
              <w:jc w:val="center"/>
              <w:rPr>
                <w:rFonts w:cs="Arial"/>
                <w:b/>
                <w:bCs/>
                <w:kern w:val="24"/>
                <w:szCs w:val="22"/>
              </w:rPr>
            </w:pPr>
            <w:r w:rsidRPr="0005047C">
              <w:rPr>
                <w:rFonts w:cs="Arial"/>
                <w:bCs/>
                <w:kern w:val="24"/>
                <w:szCs w:val="22"/>
                <w:lang w:val="de-CH"/>
              </w:rPr>
              <w:t>1.3 (0.8; 2.3)</w:t>
            </w:r>
          </w:p>
        </w:tc>
      </w:tr>
      <w:tr w:rsidR="00D43D9C" w:rsidTr="00580FDD">
        <w:trPr>
          <w:trHeight w:val="338"/>
          <w:jc w:val="center"/>
        </w:trPr>
        <w:tc>
          <w:tcPr>
            <w:tcW w:w="2799" w:type="dxa"/>
            <w:shd w:val="clear" w:color="auto" w:fill="auto"/>
            <w:tcMar>
              <w:top w:w="15" w:type="dxa"/>
              <w:left w:w="108" w:type="dxa"/>
              <w:bottom w:w="0" w:type="dxa"/>
              <w:right w:w="108" w:type="dxa"/>
            </w:tcMar>
            <w:vAlign w:val="center"/>
          </w:tcPr>
          <w:p w:rsidR="00B16983" w:rsidRDefault="006F2DD6" w:rsidP="00580FDD">
            <w:pPr>
              <w:spacing w:beforeLines="20" w:before="48" w:afterLines="20" w:after="48"/>
              <w:rPr>
                <w:rFonts w:cs="Arial"/>
                <w:kern w:val="24"/>
                <w:szCs w:val="22"/>
              </w:rPr>
            </w:pPr>
            <w:r w:rsidRPr="0005047C">
              <w:rPr>
                <w:rFonts w:cs="Arial"/>
                <w:kern w:val="24"/>
                <w:szCs w:val="22"/>
              </w:rPr>
              <w:t>% reduction (</w:t>
            </w:r>
            <w:r w:rsidR="00D43AC0">
              <w:rPr>
                <w:kern w:val="24"/>
                <w:szCs w:val="22"/>
              </w:rPr>
              <w:t>RR</w:t>
            </w:r>
            <w:r w:rsidRPr="0005047C">
              <w:rPr>
                <w:rFonts w:cs="Arial"/>
                <w:kern w:val="24"/>
                <w:szCs w:val="22"/>
              </w:rPr>
              <w:t>), p-value</w:t>
            </w:r>
          </w:p>
          <w:p w:rsidR="00A167DD" w:rsidRDefault="00A167DD" w:rsidP="00580FDD">
            <w:pPr>
              <w:spacing w:beforeLines="20" w:before="48" w:afterLines="20" w:after="48"/>
              <w:rPr>
                <w:rFonts w:cs="Arial"/>
                <w:b/>
                <w:bCs/>
                <w:kern w:val="24"/>
                <w:szCs w:val="22"/>
              </w:rPr>
            </w:pPr>
          </w:p>
          <w:p w:rsidR="00A167DD" w:rsidRPr="0005047C" w:rsidRDefault="00A167DD" w:rsidP="00580FDD">
            <w:pPr>
              <w:spacing w:beforeLines="20" w:before="48" w:afterLines="20" w:after="48"/>
              <w:rPr>
                <w:rFonts w:cs="Arial"/>
                <w:b/>
                <w:bCs/>
                <w:kern w:val="24"/>
                <w:szCs w:val="22"/>
              </w:rPr>
            </w:pPr>
          </w:p>
        </w:tc>
        <w:tc>
          <w:tcPr>
            <w:tcW w:w="2126" w:type="dxa"/>
            <w:vAlign w:val="center"/>
          </w:tcPr>
          <w:p w:rsidR="00B16983" w:rsidRPr="0005047C" w:rsidRDefault="006F2DD6" w:rsidP="00580FDD">
            <w:pPr>
              <w:keepNext/>
              <w:spacing w:beforeLines="20" w:before="48" w:afterLines="20" w:after="48" w:line="280" w:lineRule="exact"/>
              <w:jc w:val="center"/>
              <w:rPr>
                <w:b/>
                <w:kern w:val="24"/>
                <w:szCs w:val="22"/>
                <w:lang w:val="pt-BR"/>
              </w:rPr>
            </w:pPr>
            <w:r w:rsidRPr="0005047C">
              <w:rPr>
                <w:rFonts w:cs="Arial"/>
                <w:szCs w:val="22"/>
                <w:lang w:val="en-GB" w:eastAsia="en-US"/>
              </w:rPr>
              <w:t>NA</w:t>
            </w:r>
          </w:p>
        </w:tc>
        <w:tc>
          <w:tcPr>
            <w:tcW w:w="1940" w:type="dxa"/>
            <w:shd w:val="clear" w:color="auto" w:fill="auto"/>
            <w:tcMar>
              <w:top w:w="15" w:type="dxa"/>
              <w:left w:w="108" w:type="dxa"/>
              <w:bottom w:w="0" w:type="dxa"/>
              <w:right w:w="108" w:type="dxa"/>
            </w:tcMar>
            <w:vAlign w:val="center"/>
          </w:tcPr>
          <w:p w:rsidR="00B16983" w:rsidRPr="0005047C" w:rsidRDefault="006F2DD6" w:rsidP="003F7F99">
            <w:pPr>
              <w:spacing w:beforeLines="20" w:before="48" w:afterLines="20" w:after="48"/>
              <w:jc w:val="center"/>
              <w:rPr>
                <w:rFonts w:cs="Arial"/>
                <w:b/>
                <w:bCs/>
                <w:kern w:val="24"/>
                <w:szCs w:val="22"/>
              </w:rPr>
            </w:pPr>
            <w:r w:rsidRPr="0005047C">
              <w:rPr>
                <w:rFonts w:cs="Arial"/>
                <w:szCs w:val="22"/>
                <w:lang w:val="en-GB" w:eastAsia="en-US"/>
              </w:rPr>
              <w:t>96% (</w:t>
            </w:r>
            <w:r w:rsidR="003F7F99">
              <w:rPr>
                <w:rFonts w:cs="Arial"/>
                <w:szCs w:val="22"/>
                <w:lang w:val="en-GB" w:eastAsia="en-US"/>
              </w:rPr>
              <w:t>0.04</w:t>
            </w:r>
            <w:r w:rsidRPr="0005047C">
              <w:rPr>
                <w:rFonts w:cs="Arial"/>
                <w:szCs w:val="22"/>
                <w:lang w:val="en-GB" w:eastAsia="en-US"/>
              </w:rPr>
              <w:t xml:space="preserve">), </w:t>
            </w:r>
            <w:r w:rsidRPr="0005047C">
              <w:rPr>
                <w:rFonts w:ascii="Symbol" w:hAnsi="Symbol" w:cs="Arial"/>
                <w:szCs w:val="22"/>
                <w:lang w:val="en-GB" w:eastAsia="en-US"/>
              </w:rPr>
              <w:sym w:font="Symbol" w:char="F03C"/>
            </w:r>
            <w:r w:rsidRPr="0005047C">
              <w:rPr>
                <w:rFonts w:cs="Arial"/>
                <w:szCs w:val="22"/>
                <w:lang w:val="en-GB" w:eastAsia="en-US"/>
              </w:rPr>
              <w:t> 0.0001</w:t>
            </w:r>
          </w:p>
        </w:tc>
        <w:tc>
          <w:tcPr>
            <w:tcW w:w="1984" w:type="dxa"/>
            <w:vAlign w:val="center"/>
          </w:tcPr>
          <w:p w:rsidR="00B16983" w:rsidRPr="0005047C" w:rsidRDefault="006F2DD6" w:rsidP="003F7F99">
            <w:pPr>
              <w:spacing w:beforeLines="20" w:before="48" w:afterLines="20" w:after="48"/>
              <w:jc w:val="center"/>
              <w:rPr>
                <w:rFonts w:cs="Arial"/>
                <w:b/>
                <w:bCs/>
                <w:kern w:val="24"/>
                <w:szCs w:val="22"/>
              </w:rPr>
            </w:pPr>
            <w:r w:rsidRPr="0005047C">
              <w:rPr>
                <w:rFonts w:cs="Arial"/>
                <w:szCs w:val="22"/>
                <w:lang w:val="en-GB" w:eastAsia="en-US"/>
              </w:rPr>
              <w:t>97% (</w:t>
            </w:r>
            <w:r w:rsidR="003F7F99">
              <w:rPr>
                <w:rFonts w:cs="Arial"/>
                <w:szCs w:val="22"/>
                <w:lang w:val="en-GB" w:eastAsia="en-US"/>
              </w:rPr>
              <w:t>0.03</w:t>
            </w:r>
            <w:r w:rsidRPr="0005047C">
              <w:rPr>
                <w:rFonts w:cs="Arial"/>
                <w:szCs w:val="22"/>
                <w:lang w:val="en-GB" w:eastAsia="en-US"/>
              </w:rPr>
              <w:t xml:space="preserve">), </w:t>
            </w:r>
            <w:r w:rsidRPr="0005047C">
              <w:rPr>
                <w:rFonts w:ascii="Symbol" w:hAnsi="Symbol" w:cs="Arial"/>
                <w:szCs w:val="22"/>
                <w:lang w:val="en-GB" w:eastAsia="en-US"/>
              </w:rPr>
              <w:sym w:font="Symbol" w:char="F03C"/>
            </w:r>
            <w:r w:rsidRPr="0005047C">
              <w:rPr>
                <w:rFonts w:cs="Arial"/>
                <w:szCs w:val="22"/>
                <w:lang w:val="en-GB" w:eastAsia="en-US"/>
              </w:rPr>
              <w:t> 0.0001</w:t>
            </w:r>
          </w:p>
        </w:tc>
      </w:tr>
      <w:tr w:rsidR="00D43D9C" w:rsidTr="00580FDD">
        <w:trPr>
          <w:trHeight w:val="317"/>
          <w:jc w:val="center"/>
        </w:trPr>
        <w:tc>
          <w:tcPr>
            <w:tcW w:w="2799" w:type="dxa"/>
            <w:shd w:val="clear" w:color="auto" w:fill="auto"/>
            <w:tcMar>
              <w:top w:w="15" w:type="dxa"/>
              <w:left w:w="108" w:type="dxa"/>
              <w:bottom w:w="0" w:type="dxa"/>
              <w:right w:w="108" w:type="dxa"/>
            </w:tcMar>
            <w:vAlign w:val="center"/>
          </w:tcPr>
          <w:p w:rsidR="00B16983" w:rsidRPr="0005047C" w:rsidRDefault="006F2DD6" w:rsidP="00580FDD">
            <w:pPr>
              <w:spacing w:beforeLines="20" w:before="48" w:afterLines="20" w:after="48"/>
              <w:rPr>
                <w:rFonts w:cs="Arial"/>
                <w:b/>
                <w:bCs/>
                <w:kern w:val="24"/>
                <w:szCs w:val="22"/>
              </w:rPr>
            </w:pPr>
            <w:r w:rsidRPr="0005047C">
              <w:rPr>
                <w:rFonts w:cs="Arial"/>
                <w:kern w:val="24"/>
                <w:szCs w:val="22"/>
              </w:rPr>
              <w:t>% patients with 0 bleeds (95% CI)</w:t>
            </w:r>
          </w:p>
        </w:tc>
        <w:tc>
          <w:tcPr>
            <w:tcW w:w="2126" w:type="dxa"/>
            <w:vAlign w:val="center"/>
          </w:tcPr>
          <w:p w:rsidR="00B16983" w:rsidRPr="0005047C" w:rsidRDefault="006F2DD6" w:rsidP="00580FDD">
            <w:pPr>
              <w:jc w:val="center"/>
              <w:rPr>
                <w:b/>
                <w:kern w:val="24"/>
                <w:szCs w:val="22"/>
                <w:lang w:val="pt-BR"/>
              </w:rPr>
            </w:pPr>
            <w:r w:rsidRPr="0005047C">
              <w:rPr>
                <w:rFonts w:cs="Arial"/>
                <w:szCs w:val="22"/>
                <w:lang w:val="en-GB" w:eastAsia="en-US"/>
              </w:rPr>
              <w:t>0</w:t>
            </w:r>
            <w:r w:rsidRPr="0005047C">
              <w:rPr>
                <w:szCs w:val="22"/>
                <w:lang w:val="en-GB" w:eastAsia="en-US"/>
              </w:rPr>
              <w:t>.0 (0.0; 18.</w:t>
            </w:r>
            <w:r w:rsidRPr="0005047C">
              <w:rPr>
                <w:rFonts w:cs="Arial"/>
                <w:szCs w:val="22"/>
                <w:lang w:val="en-GB" w:eastAsia="en-US"/>
              </w:rPr>
              <w:t>5</w:t>
            </w:r>
            <w:r w:rsidRPr="0005047C">
              <w:rPr>
                <w:szCs w:val="22"/>
                <w:lang w:val="en-GB" w:eastAsia="en-US"/>
              </w:rPr>
              <w:t>)</w:t>
            </w:r>
          </w:p>
        </w:tc>
        <w:tc>
          <w:tcPr>
            <w:tcW w:w="1940" w:type="dxa"/>
            <w:shd w:val="clear" w:color="auto" w:fill="auto"/>
            <w:tcMar>
              <w:top w:w="15" w:type="dxa"/>
              <w:left w:w="108" w:type="dxa"/>
              <w:bottom w:w="0" w:type="dxa"/>
              <w:right w:w="108" w:type="dxa"/>
            </w:tcMar>
            <w:vAlign w:val="center"/>
          </w:tcPr>
          <w:p w:rsidR="00B16983" w:rsidRPr="0005047C" w:rsidRDefault="006F2DD6" w:rsidP="00580FDD">
            <w:pPr>
              <w:jc w:val="center"/>
              <w:rPr>
                <w:rFonts w:cs="Arial"/>
                <w:b/>
                <w:bCs/>
                <w:kern w:val="24"/>
                <w:szCs w:val="22"/>
              </w:rPr>
            </w:pPr>
            <w:r w:rsidRPr="0005047C">
              <w:rPr>
                <w:rFonts w:cs="Arial"/>
                <w:szCs w:val="22"/>
                <w:lang w:val="en-GB" w:eastAsia="en-US"/>
              </w:rPr>
              <w:t>55</w:t>
            </w:r>
            <w:r w:rsidRPr="0005047C">
              <w:rPr>
                <w:szCs w:val="22"/>
                <w:lang w:val="en-GB" w:eastAsia="en-US"/>
              </w:rPr>
              <w:t>.6 (38.1;</w:t>
            </w:r>
            <w:r w:rsidRPr="0005047C">
              <w:rPr>
                <w:rFonts w:cs="Arial"/>
                <w:szCs w:val="22"/>
                <w:lang w:val="en-GB" w:eastAsia="en-US"/>
              </w:rPr>
              <w:t xml:space="preserve"> </w:t>
            </w:r>
            <w:r w:rsidRPr="0005047C">
              <w:rPr>
                <w:szCs w:val="22"/>
                <w:lang w:val="en-GB" w:eastAsia="en-US"/>
              </w:rPr>
              <w:t>72.</w:t>
            </w:r>
            <w:r w:rsidRPr="0005047C">
              <w:rPr>
                <w:rFonts w:cs="Arial"/>
                <w:szCs w:val="22"/>
                <w:lang w:val="en-GB" w:eastAsia="en-US"/>
              </w:rPr>
              <w:t>1</w:t>
            </w:r>
            <w:r w:rsidRPr="0005047C">
              <w:rPr>
                <w:szCs w:val="22"/>
                <w:lang w:val="en-GB" w:eastAsia="en-US"/>
              </w:rPr>
              <w:t>)</w:t>
            </w:r>
          </w:p>
        </w:tc>
        <w:tc>
          <w:tcPr>
            <w:tcW w:w="1984" w:type="dxa"/>
            <w:vAlign w:val="center"/>
          </w:tcPr>
          <w:p w:rsidR="00B16983" w:rsidRPr="0005047C" w:rsidRDefault="006F2DD6" w:rsidP="00580FDD">
            <w:pPr>
              <w:jc w:val="center"/>
              <w:rPr>
                <w:rFonts w:cs="Arial"/>
                <w:b/>
                <w:bCs/>
                <w:kern w:val="24"/>
                <w:szCs w:val="22"/>
              </w:rPr>
            </w:pPr>
            <w:r w:rsidRPr="0005047C">
              <w:rPr>
                <w:rFonts w:cs="Arial"/>
                <w:szCs w:val="22"/>
                <w:lang w:val="en-GB" w:eastAsia="en-US"/>
              </w:rPr>
              <w:t>60</w:t>
            </w:r>
            <w:r w:rsidRPr="0005047C">
              <w:rPr>
                <w:szCs w:val="22"/>
                <w:lang w:val="en-GB" w:eastAsia="en-US"/>
              </w:rPr>
              <w:t>.0 (</w:t>
            </w:r>
            <w:r w:rsidRPr="0005047C">
              <w:rPr>
                <w:rFonts w:cs="Arial"/>
                <w:szCs w:val="22"/>
                <w:lang w:val="en-GB" w:eastAsia="en-US"/>
              </w:rPr>
              <w:t>42</w:t>
            </w:r>
            <w:r w:rsidRPr="0005047C">
              <w:rPr>
                <w:szCs w:val="22"/>
                <w:lang w:val="en-GB" w:eastAsia="en-US"/>
              </w:rPr>
              <w:t>.1;</w:t>
            </w:r>
            <w:r w:rsidRPr="0005047C">
              <w:rPr>
                <w:rFonts w:cs="Arial"/>
                <w:szCs w:val="22"/>
                <w:lang w:val="en-GB" w:eastAsia="en-US"/>
              </w:rPr>
              <w:t xml:space="preserve"> </w:t>
            </w:r>
            <w:r w:rsidRPr="0005047C">
              <w:rPr>
                <w:szCs w:val="22"/>
                <w:lang w:val="en-GB" w:eastAsia="en-US"/>
              </w:rPr>
              <w:t>76.1)</w:t>
            </w:r>
          </w:p>
        </w:tc>
      </w:tr>
      <w:tr w:rsidR="00D43D9C" w:rsidTr="00580FDD">
        <w:trPr>
          <w:trHeight w:val="317"/>
          <w:jc w:val="center"/>
        </w:trPr>
        <w:tc>
          <w:tcPr>
            <w:tcW w:w="2799" w:type="dxa"/>
            <w:shd w:val="clear" w:color="auto" w:fill="auto"/>
            <w:tcMar>
              <w:top w:w="15" w:type="dxa"/>
              <w:left w:w="108" w:type="dxa"/>
              <w:bottom w:w="0" w:type="dxa"/>
              <w:right w:w="108" w:type="dxa"/>
            </w:tcMar>
            <w:vAlign w:val="center"/>
          </w:tcPr>
          <w:p w:rsidR="00B16983" w:rsidRPr="00335681" w:rsidRDefault="006F2DD6" w:rsidP="00580FDD">
            <w:pPr>
              <w:spacing w:beforeLines="20" w:before="48" w:afterLines="20" w:after="48"/>
              <w:rPr>
                <w:kern w:val="24"/>
                <w:szCs w:val="22"/>
              </w:rPr>
            </w:pPr>
            <w:r w:rsidRPr="00335681">
              <w:rPr>
                <w:kern w:val="24"/>
                <w:szCs w:val="22"/>
              </w:rPr>
              <w:t>Median ABR (IQR)</w:t>
            </w:r>
          </w:p>
        </w:tc>
        <w:tc>
          <w:tcPr>
            <w:tcW w:w="2126" w:type="dxa"/>
            <w:vAlign w:val="center"/>
          </w:tcPr>
          <w:p w:rsidR="00B16983" w:rsidRPr="00120E25" w:rsidRDefault="006F2DD6" w:rsidP="00580FDD">
            <w:pPr>
              <w:jc w:val="center"/>
              <w:rPr>
                <w:b/>
                <w:kern w:val="24"/>
                <w:szCs w:val="22"/>
                <w:lang w:val="pt-BR"/>
              </w:rPr>
            </w:pPr>
            <w:r w:rsidRPr="00335681">
              <w:rPr>
                <w:kern w:val="24"/>
                <w:szCs w:val="22"/>
              </w:rPr>
              <w:t>40.4 (25.3;</w:t>
            </w:r>
            <w:r w:rsidRPr="00335681">
              <w:rPr>
                <w:rFonts w:cs="Arial"/>
                <w:bCs/>
                <w:kern w:val="24"/>
                <w:szCs w:val="22"/>
              </w:rPr>
              <w:t xml:space="preserve"> 56.7)</w:t>
            </w:r>
          </w:p>
        </w:tc>
        <w:tc>
          <w:tcPr>
            <w:tcW w:w="1940" w:type="dxa"/>
            <w:shd w:val="clear" w:color="auto" w:fill="auto"/>
            <w:tcMar>
              <w:top w:w="15" w:type="dxa"/>
              <w:left w:w="108" w:type="dxa"/>
              <w:bottom w:w="0" w:type="dxa"/>
              <w:right w:w="108" w:type="dxa"/>
            </w:tcMar>
            <w:vAlign w:val="center"/>
          </w:tcPr>
          <w:p w:rsidR="00B16983" w:rsidRPr="00173B02" w:rsidRDefault="006F2DD6" w:rsidP="00580FDD">
            <w:pPr>
              <w:jc w:val="center"/>
              <w:rPr>
                <w:rFonts w:cs="Arial"/>
                <w:b/>
                <w:bCs/>
                <w:kern w:val="24"/>
                <w:szCs w:val="22"/>
              </w:rPr>
            </w:pPr>
            <w:r w:rsidRPr="00173B02">
              <w:rPr>
                <w:rFonts w:cs="Arial"/>
                <w:bCs/>
                <w:kern w:val="24"/>
                <w:szCs w:val="22"/>
              </w:rPr>
              <w:t>0 (0; 2.5)</w:t>
            </w:r>
          </w:p>
        </w:tc>
        <w:tc>
          <w:tcPr>
            <w:tcW w:w="1984" w:type="dxa"/>
            <w:vAlign w:val="center"/>
          </w:tcPr>
          <w:p w:rsidR="00B16983" w:rsidRPr="00173B02" w:rsidRDefault="006F2DD6" w:rsidP="00580FDD">
            <w:pPr>
              <w:jc w:val="center"/>
              <w:rPr>
                <w:rFonts w:cs="Arial"/>
                <w:b/>
                <w:bCs/>
                <w:kern w:val="24"/>
                <w:szCs w:val="22"/>
              </w:rPr>
            </w:pPr>
            <w:r w:rsidRPr="00173B02">
              <w:rPr>
                <w:rFonts w:cs="Arial"/>
                <w:bCs/>
                <w:kern w:val="24"/>
                <w:szCs w:val="22"/>
              </w:rPr>
              <w:t>0 (0; 1.9)</w:t>
            </w:r>
          </w:p>
        </w:tc>
      </w:tr>
      <w:tr w:rsidR="00D43D9C" w:rsidTr="00580FDD">
        <w:trPr>
          <w:trHeight w:val="55"/>
          <w:jc w:val="center"/>
        </w:trPr>
        <w:tc>
          <w:tcPr>
            <w:tcW w:w="8849" w:type="dxa"/>
            <w:gridSpan w:val="4"/>
          </w:tcPr>
          <w:p w:rsidR="00B16983" w:rsidRPr="0005047C" w:rsidRDefault="006F2DD6" w:rsidP="00580FDD">
            <w:pPr>
              <w:spacing w:beforeLines="20" w:before="48" w:afterLines="20" w:after="48"/>
              <w:rPr>
                <w:rFonts w:cs="Arial"/>
                <w:b/>
                <w:szCs w:val="22"/>
                <w:lang w:val="en-GB"/>
              </w:rPr>
            </w:pPr>
            <w:r w:rsidRPr="0005047C">
              <w:rPr>
                <w:rFonts w:cs="Arial"/>
                <w:b/>
                <w:szCs w:val="22"/>
              </w:rPr>
              <w:t xml:space="preserve">All </w:t>
            </w:r>
            <w:r w:rsidRPr="0005047C">
              <w:rPr>
                <w:rFonts w:cs="Arial"/>
                <w:b/>
                <w:bCs/>
                <w:szCs w:val="22"/>
              </w:rPr>
              <w:t>Bleeds</w:t>
            </w:r>
          </w:p>
        </w:tc>
      </w:tr>
      <w:tr w:rsidR="00D43D9C" w:rsidTr="00580FDD">
        <w:trPr>
          <w:trHeight w:val="302"/>
          <w:jc w:val="center"/>
        </w:trPr>
        <w:tc>
          <w:tcPr>
            <w:tcW w:w="2799" w:type="dxa"/>
            <w:shd w:val="clear" w:color="auto" w:fill="auto"/>
            <w:tcMar>
              <w:top w:w="15" w:type="dxa"/>
              <w:left w:w="108" w:type="dxa"/>
              <w:bottom w:w="0" w:type="dxa"/>
              <w:right w:w="108" w:type="dxa"/>
            </w:tcMar>
            <w:vAlign w:val="center"/>
          </w:tcPr>
          <w:p w:rsidR="00B16983" w:rsidRPr="0005047C" w:rsidRDefault="006F2DD6" w:rsidP="00B34C3F">
            <w:pPr>
              <w:spacing w:beforeLines="20" w:before="48" w:afterLines="20" w:after="48"/>
              <w:rPr>
                <w:rFonts w:cs="Arial"/>
                <w:szCs w:val="22"/>
              </w:rPr>
            </w:pPr>
            <w:r w:rsidRPr="0005047C">
              <w:rPr>
                <w:rFonts w:cs="Arial"/>
                <w:bCs/>
                <w:kern w:val="24"/>
                <w:szCs w:val="22"/>
              </w:rPr>
              <w:t>ABR (95% CI)</w:t>
            </w:r>
          </w:p>
        </w:tc>
        <w:tc>
          <w:tcPr>
            <w:tcW w:w="2126" w:type="dxa"/>
            <w:vAlign w:val="center"/>
          </w:tcPr>
          <w:p w:rsidR="00B16983" w:rsidRPr="0005047C" w:rsidRDefault="006F2DD6" w:rsidP="00580FDD">
            <w:pPr>
              <w:spacing w:beforeLines="20" w:before="48" w:afterLines="20" w:after="48"/>
              <w:jc w:val="center"/>
              <w:rPr>
                <w:rFonts w:cs="Arial"/>
                <w:szCs w:val="22"/>
              </w:rPr>
            </w:pPr>
            <w:r w:rsidRPr="0005047C">
              <w:rPr>
                <w:rFonts w:cs="Arial"/>
                <w:szCs w:val="22"/>
              </w:rPr>
              <w:t>47.6 (28.5; 79.6)</w:t>
            </w:r>
          </w:p>
        </w:tc>
        <w:tc>
          <w:tcPr>
            <w:tcW w:w="1940" w:type="dxa"/>
            <w:shd w:val="clear" w:color="auto" w:fill="auto"/>
            <w:tcMar>
              <w:top w:w="15" w:type="dxa"/>
              <w:left w:w="108" w:type="dxa"/>
              <w:bottom w:w="0" w:type="dxa"/>
              <w:right w:w="108" w:type="dxa"/>
            </w:tcMar>
            <w:vAlign w:val="center"/>
          </w:tcPr>
          <w:p w:rsidR="00B16983" w:rsidRPr="0005047C" w:rsidRDefault="006F2DD6" w:rsidP="00580FDD">
            <w:pPr>
              <w:spacing w:beforeLines="20" w:before="48" w:afterLines="20" w:after="48"/>
              <w:jc w:val="center"/>
              <w:rPr>
                <w:rFonts w:cs="Arial"/>
                <w:szCs w:val="22"/>
              </w:rPr>
            </w:pPr>
            <w:r w:rsidRPr="0005047C">
              <w:rPr>
                <w:rFonts w:cs="Arial"/>
                <w:szCs w:val="22"/>
              </w:rPr>
              <w:t>2.5 (1.6; 3.9)</w:t>
            </w:r>
          </w:p>
        </w:tc>
        <w:tc>
          <w:tcPr>
            <w:tcW w:w="1984" w:type="dxa"/>
            <w:vAlign w:val="center"/>
          </w:tcPr>
          <w:p w:rsidR="00B16983" w:rsidRPr="0005047C" w:rsidRDefault="006F2DD6" w:rsidP="00580FDD">
            <w:pPr>
              <w:spacing w:beforeLines="20" w:before="48" w:afterLines="20" w:after="48"/>
              <w:jc w:val="center"/>
              <w:rPr>
                <w:rFonts w:cs="Arial"/>
                <w:szCs w:val="22"/>
              </w:rPr>
            </w:pPr>
            <w:r w:rsidRPr="0005047C">
              <w:rPr>
                <w:rFonts w:cs="Arial"/>
                <w:szCs w:val="22"/>
              </w:rPr>
              <w:t>2.6 (1.6; 4.3)</w:t>
            </w:r>
          </w:p>
        </w:tc>
      </w:tr>
      <w:tr w:rsidR="00D43D9C" w:rsidTr="00580FDD">
        <w:trPr>
          <w:trHeight w:val="65"/>
          <w:jc w:val="center"/>
        </w:trPr>
        <w:tc>
          <w:tcPr>
            <w:tcW w:w="2799" w:type="dxa"/>
            <w:shd w:val="clear" w:color="auto" w:fill="auto"/>
            <w:tcMar>
              <w:top w:w="15" w:type="dxa"/>
              <w:left w:w="108" w:type="dxa"/>
              <w:bottom w:w="0" w:type="dxa"/>
              <w:right w:w="108" w:type="dxa"/>
            </w:tcMar>
            <w:vAlign w:val="center"/>
          </w:tcPr>
          <w:p w:rsidR="00B16983" w:rsidRPr="0005047C" w:rsidRDefault="006F2DD6" w:rsidP="00D43AC0">
            <w:pPr>
              <w:spacing w:beforeLines="20" w:before="48" w:afterLines="20" w:after="48"/>
              <w:rPr>
                <w:rFonts w:cs="Arial"/>
                <w:szCs w:val="22"/>
              </w:rPr>
            </w:pPr>
            <w:r w:rsidRPr="0005047C">
              <w:rPr>
                <w:rFonts w:cs="Arial"/>
                <w:kern w:val="24"/>
                <w:szCs w:val="22"/>
              </w:rPr>
              <w:t>% reduction (</w:t>
            </w:r>
            <w:r w:rsidR="00D43AC0">
              <w:rPr>
                <w:kern w:val="24"/>
                <w:szCs w:val="22"/>
              </w:rPr>
              <w:t>RR</w:t>
            </w:r>
            <w:r w:rsidRPr="0005047C">
              <w:rPr>
                <w:rFonts w:cs="Arial"/>
                <w:kern w:val="24"/>
                <w:szCs w:val="22"/>
              </w:rPr>
              <w:t>), p-value</w:t>
            </w:r>
          </w:p>
        </w:tc>
        <w:tc>
          <w:tcPr>
            <w:tcW w:w="2126" w:type="dxa"/>
          </w:tcPr>
          <w:p w:rsidR="00B16983" w:rsidRPr="0005047C" w:rsidRDefault="006F2DD6" w:rsidP="00580FDD">
            <w:pPr>
              <w:spacing w:beforeLines="20" w:before="48" w:afterLines="20" w:after="48"/>
              <w:jc w:val="center"/>
              <w:rPr>
                <w:rFonts w:cs="Arial"/>
                <w:szCs w:val="22"/>
                <w:lang w:val="en-GB"/>
              </w:rPr>
            </w:pPr>
            <w:r w:rsidRPr="0005047C">
              <w:rPr>
                <w:rFonts w:cs="Arial"/>
                <w:szCs w:val="22"/>
                <w:lang w:val="en-GB"/>
              </w:rPr>
              <w:t>NA</w:t>
            </w:r>
          </w:p>
        </w:tc>
        <w:tc>
          <w:tcPr>
            <w:tcW w:w="1940" w:type="dxa"/>
            <w:vAlign w:val="center"/>
          </w:tcPr>
          <w:p w:rsidR="00B16983" w:rsidRPr="0005047C" w:rsidRDefault="006F2DD6" w:rsidP="003F7F99">
            <w:pPr>
              <w:spacing w:beforeLines="20" w:before="48" w:afterLines="20" w:after="48"/>
              <w:jc w:val="center"/>
              <w:rPr>
                <w:rFonts w:cs="Arial"/>
                <w:szCs w:val="22"/>
                <w:lang w:val="en-GB"/>
              </w:rPr>
            </w:pPr>
            <w:r w:rsidRPr="0005047C">
              <w:rPr>
                <w:rFonts w:cs="Arial"/>
                <w:szCs w:val="22"/>
                <w:lang w:val="en-GB"/>
              </w:rPr>
              <w:t>95% (</w:t>
            </w:r>
            <w:r w:rsidR="003F7F99">
              <w:rPr>
                <w:rFonts w:cs="Arial"/>
                <w:szCs w:val="22"/>
                <w:lang w:val="en-GB"/>
              </w:rPr>
              <w:t>0.05</w:t>
            </w:r>
            <w:r w:rsidRPr="0005047C">
              <w:rPr>
                <w:rFonts w:cs="Arial"/>
                <w:szCs w:val="22"/>
                <w:lang w:val="en-GB"/>
              </w:rPr>
              <w:t xml:space="preserve"> &lt;0.0001</w:t>
            </w:r>
          </w:p>
        </w:tc>
        <w:tc>
          <w:tcPr>
            <w:tcW w:w="1984" w:type="dxa"/>
            <w:shd w:val="clear" w:color="auto" w:fill="auto"/>
            <w:tcMar>
              <w:top w:w="15" w:type="dxa"/>
              <w:left w:w="108" w:type="dxa"/>
              <w:bottom w:w="0" w:type="dxa"/>
              <w:right w:w="108" w:type="dxa"/>
            </w:tcMar>
            <w:vAlign w:val="center"/>
          </w:tcPr>
          <w:p w:rsidR="00B16983" w:rsidRPr="0005047C" w:rsidRDefault="006F2DD6" w:rsidP="003F7F99">
            <w:pPr>
              <w:spacing w:beforeLines="20" w:before="48" w:afterLines="20" w:after="48"/>
              <w:jc w:val="center"/>
              <w:rPr>
                <w:rFonts w:cs="Arial"/>
                <w:szCs w:val="22"/>
                <w:lang w:val="en-GB"/>
              </w:rPr>
            </w:pPr>
            <w:r w:rsidRPr="0005047C">
              <w:rPr>
                <w:rFonts w:cs="Arial"/>
                <w:szCs w:val="22"/>
                <w:lang w:val="en-GB"/>
              </w:rPr>
              <w:t>94% (</w:t>
            </w:r>
            <w:r w:rsidR="003F7F99">
              <w:rPr>
                <w:rFonts w:cs="Arial"/>
                <w:szCs w:val="22"/>
                <w:lang w:val="en-GB"/>
              </w:rPr>
              <w:t>0.06</w:t>
            </w:r>
            <w:r w:rsidRPr="0005047C">
              <w:rPr>
                <w:rFonts w:cs="Arial"/>
                <w:szCs w:val="22"/>
                <w:lang w:val="en-GB"/>
              </w:rPr>
              <w:t>), &lt;0.0001</w:t>
            </w:r>
          </w:p>
        </w:tc>
      </w:tr>
      <w:tr w:rsidR="00D43D9C" w:rsidTr="00580FDD">
        <w:trPr>
          <w:trHeight w:val="83"/>
          <w:jc w:val="center"/>
        </w:trPr>
        <w:tc>
          <w:tcPr>
            <w:tcW w:w="2799" w:type="dxa"/>
            <w:shd w:val="clear" w:color="auto" w:fill="auto"/>
            <w:tcMar>
              <w:top w:w="15" w:type="dxa"/>
              <w:left w:w="108" w:type="dxa"/>
              <w:bottom w:w="0" w:type="dxa"/>
              <w:right w:w="108" w:type="dxa"/>
            </w:tcMar>
            <w:vAlign w:val="center"/>
          </w:tcPr>
          <w:p w:rsidR="00B16983" w:rsidRPr="0005047C" w:rsidRDefault="006F2DD6" w:rsidP="00580FDD">
            <w:pPr>
              <w:spacing w:beforeLines="20" w:before="48" w:afterLines="20" w:after="48"/>
              <w:rPr>
                <w:rFonts w:cs="Arial"/>
                <w:szCs w:val="22"/>
              </w:rPr>
            </w:pPr>
            <w:r w:rsidRPr="0005047C">
              <w:rPr>
                <w:rFonts w:cs="Arial"/>
                <w:kern w:val="24"/>
                <w:szCs w:val="22"/>
              </w:rPr>
              <w:t>% patients with 0 bleeds (95% CI)</w:t>
            </w:r>
          </w:p>
        </w:tc>
        <w:tc>
          <w:tcPr>
            <w:tcW w:w="2126" w:type="dxa"/>
          </w:tcPr>
          <w:p w:rsidR="00B16983" w:rsidRPr="0005047C" w:rsidRDefault="006F2DD6" w:rsidP="00580FDD">
            <w:pPr>
              <w:spacing w:beforeLines="20" w:before="48" w:afterLines="20" w:after="48"/>
              <w:jc w:val="center"/>
              <w:rPr>
                <w:szCs w:val="22"/>
                <w:lang w:val="en-GB"/>
              </w:rPr>
            </w:pPr>
            <w:r w:rsidRPr="0005047C">
              <w:rPr>
                <w:szCs w:val="22"/>
                <w:lang w:val="en-GB"/>
              </w:rPr>
              <w:t>0 (0.0:18.5)</w:t>
            </w:r>
          </w:p>
        </w:tc>
        <w:tc>
          <w:tcPr>
            <w:tcW w:w="1940" w:type="dxa"/>
            <w:shd w:val="clear" w:color="auto" w:fill="auto"/>
            <w:tcMar>
              <w:top w:w="15" w:type="dxa"/>
              <w:left w:w="108" w:type="dxa"/>
              <w:bottom w:w="0" w:type="dxa"/>
              <w:right w:w="108" w:type="dxa"/>
            </w:tcMar>
            <w:vAlign w:val="center"/>
          </w:tcPr>
          <w:p w:rsidR="00B16983" w:rsidRPr="0005047C" w:rsidRDefault="006F2DD6" w:rsidP="00580FDD">
            <w:pPr>
              <w:spacing w:beforeLines="20" w:before="48" w:afterLines="20" w:after="48"/>
              <w:jc w:val="center"/>
              <w:rPr>
                <w:szCs w:val="22"/>
                <w:lang w:val="en-GB"/>
              </w:rPr>
            </w:pPr>
            <w:r w:rsidRPr="0005047C">
              <w:rPr>
                <w:szCs w:val="22"/>
                <w:lang w:val="en-GB"/>
              </w:rPr>
              <w:t xml:space="preserve">50 </w:t>
            </w:r>
            <w:r w:rsidRPr="0005047C">
              <w:rPr>
                <w:rFonts w:cs="Arial"/>
                <w:szCs w:val="22"/>
                <w:lang w:val="en-GB"/>
              </w:rPr>
              <w:t>(</w:t>
            </w:r>
            <w:r w:rsidRPr="0005047C">
              <w:rPr>
                <w:szCs w:val="22"/>
                <w:lang w:val="en-GB"/>
              </w:rPr>
              <w:t>32.9; 67.1</w:t>
            </w:r>
            <w:r w:rsidRPr="0005047C">
              <w:rPr>
                <w:rFonts w:cs="Arial"/>
                <w:szCs w:val="22"/>
                <w:lang w:val="en-GB"/>
              </w:rPr>
              <w:t>)</w:t>
            </w:r>
          </w:p>
        </w:tc>
        <w:tc>
          <w:tcPr>
            <w:tcW w:w="1984" w:type="dxa"/>
            <w:vAlign w:val="center"/>
          </w:tcPr>
          <w:p w:rsidR="00B16983" w:rsidRPr="0005047C" w:rsidRDefault="006F2DD6" w:rsidP="00580FDD">
            <w:pPr>
              <w:spacing w:beforeLines="20" w:before="48" w:afterLines="20" w:after="48"/>
              <w:jc w:val="center"/>
              <w:rPr>
                <w:szCs w:val="22"/>
                <w:lang w:val="en-GB"/>
              </w:rPr>
            </w:pPr>
            <w:r w:rsidRPr="0005047C">
              <w:rPr>
                <w:szCs w:val="22"/>
                <w:lang w:val="en-GB"/>
              </w:rPr>
              <w:t xml:space="preserve">40 </w:t>
            </w:r>
            <w:r w:rsidRPr="0005047C">
              <w:rPr>
                <w:rFonts w:cs="Arial"/>
                <w:szCs w:val="22"/>
                <w:lang w:val="en-GB"/>
              </w:rPr>
              <w:t>(</w:t>
            </w:r>
            <w:r w:rsidRPr="0005047C">
              <w:rPr>
                <w:szCs w:val="22"/>
                <w:lang w:val="en-GB"/>
              </w:rPr>
              <w:t>23.9; 57.9</w:t>
            </w:r>
            <w:r w:rsidRPr="0005047C">
              <w:rPr>
                <w:rFonts w:cs="Arial"/>
                <w:szCs w:val="22"/>
                <w:lang w:val="en-GB"/>
              </w:rPr>
              <w:t>)</w:t>
            </w:r>
          </w:p>
        </w:tc>
      </w:tr>
      <w:tr w:rsidR="00D43D9C" w:rsidTr="00580FDD">
        <w:trPr>
          <w:trHeight w:val="92"/>
          <w:jc w:val="center"/>
        </w:trPr>
        <w:tc>
          <w:tcPr>
            <w:tcW w:w="8849" w:type="dxa"/>
            <w:gridSpan w:val="4"/>
          </w:tcPr>
          <w:p w:rsidR="00B16983" w:rsidRPr="0005047C" w:rsidRDefault="006F2DD6" w:rsidP="00687B19">
            <w:pPr>
              <w:keepNext/>
              <w:keepLines/>
              <w:spacing w:beforeLines="20" w:before="48" w:afterLines="20" w:after="48"/>
              <w:rPr>
                <w:rFonts w:cs="Arial"/>
                <w:b/>
                <w:szCs w:val="22"/>
                <w:lang w:val="en-GB"/>
              </w:rPr>
            </w:pPr>
            <w:r w:rsidRPr="0005047C">
              <w:rPr>
                <w:rFonts w:cs="Arial"/>
                <w:b/>
                <w:szCs w:val="22"/>
              </w:rPr>
              <w:t>Treated Spontaneous Bleeds</w:t>
            </w:r>
          </w:p>
        </w:tc>
      </w:tr>
      <w:tr w:rsidR="00D43D9C" w:rsidTr="00580FDD">
        <w:trPr>
          <w:trHeight w:val="110"/>
          <w:jc w:val="center"/>
        </w:trPr>
        <w:tc>
          <w:tcPr>
            <w:tcW w:w="2799" w:type="dxa"/>
            <w:shd w:val="clear" w:color="auto" w:fill="auto"/>
            <w:tcMar>
              <w:top w:w="15" w:type="dxa"/>
              <w:left w:w="108" w:type="dxa"/>
              <w:bottom w:w="0" w:type="dxa"/>
              <w:right w:w="108" w:type="dxa"/>
            </w:tcMar>
            <w:vAlign w:val="center"/>
          </w:tcPr>
          <w:p w:rsidR="00B16983" w:rsidRPr="0005047C" w:rsidRDefault="006F2DD6" w:rsidP="00687B19">
            <w:pPr>
              <w:keepNext/>
              <w:keepLines/>
              <w:spacing w:beforeLines="20" w:before="48" w:afterLines="20" w:after="48"/>
              <w:rPr>
                <w:rFonts w:cs="Arial"/>
                <w:szCs w:val="22"/>
              </w:rPr>
            </w:pPr>
            <w:r w:rsidRPr="0005047C">
              <w:rPr>
                <w:rFonts w:cs="Arial"/>
                <w:kern w:val="24"/>
                <w:szCs w:val="22"/>
              </w:rPr>
              <w:t>ABR (95% CI)</w:t>
            </w:r>
          </w:p>
        </w:tc>
        <w:tc>
          <w:tcPr>
            <w:tcW w:w="2126" w:type="dxa"/>
          </w:tcPr>
          <w:p w:rsidR="00B16983" w:rsidRPr="0005047C" w:rsidRDefault="006F2DD6" w:rsidP="00687B19">
            <w:pPr>
              <w:keepNext/>
              <w:keepLines/>
              <w:spacing w:beforeLines="20" w:before="48" w:afterLines="20" w:after="48"/>
              <w:jc w:val="center"/>
              <w:rPr>
                <w:rFonts w:cs="Arial"/>
                <w:szCs w:val="22"/>
              </w:rPr>
            </w:pPr>
            <w:r w:rsidRPr="0005047C">
              <w:rPr>
                <w:rFonts w:cs="Arial"/>
                <w:szCs w:val="22"/>
              </w:rPr>
              <w:t>15.6 (7.6; 31.9)</w:t>
            </w:r>
          </w:p>
        </w:tc>
        <w:tc>
          <w:tcPr>
            <w:tcW w:w="1940" w:type="dxa"/>
            <w:shd w:val="clear" w:color="auto" w:fill="auto"/>
            <w:tcMar>
              <w:top w:w="15" w:type="dxa"/>
              <w:left w:w="108" w:type="dxa"/>
              <w:bottom w:w="0" w:type="dxa"/>
              <w:right w:w="108" w:type="dxa"/>
            </w:tcMar>
            <w:vAlign w:val="center"/>
          </w:tcPr>
          <w:p w:rsidR="00B16983" w:rsidRPr="0005047C" w:rsidRDefault="006F2DD6" w:rsidP="00687B19">
            <w:pPr>
              <w:keepNext/>
              <w:keepLines/>
              <w:spacing w:beforeLines="20" w:before="48" w:afterLines="20" w:after="48"/>
              <w:jc w:val="center"/>
              <w:rPr>
                <w:rFonts w:cs="Arial"/>
                <w:szCs w:val="22"/>
              </w:rPr>
            </w:pPr>
            <w:r w:rsidRPr="0005047C">
              <w:rPr>
                <w:rFonts w:cs="Arial"/>
                <w:szCs w:val="22"/>
              </w:rPr>
              <w:t>1.0 (0.5; 1.9)</w:t>
            </w:r>
          </w:p>
        </w:tc>
        <w:tc>
          <w:tcPr>
            <w:tcW w:w="1984" w:type="dxa"/>
            <w:vAlign w:val="center"/>
          </w:tcPr>
          <w:p w:rsidR="00B16983" w:rsidRPr="0005047C" w:rsidRDefault="006F2DD6" w:rsidP="00687B19">
            <w:pPr>
              <w:keepNext/>
              <w:keepLines/>
              <w:spacing w:beforeLines="20" w:before="48" w:afterLines="20" w:after="48"/>
              <w:jc w:val="center"/>
              <w:rPr>
                <w:rFonts w:cs="Arial"/>
                <w:szCs w:val="22"/>
              </w:rPr>
            </w:pPr>
            <w:r w:rsidRPr="0005047C">
              <w:rPr>
                <w:rFonts w:cs="Arial"/>
                <w:szCs w:val="22"/>
              </w:rPr>
              <w:t>0.3 (0.1; 0.8)</w:t>
            </w:r>
          </w:p>
        </w:tc>
      </w:tr>
      <w:tr w:rsidR="00D43D9C" w:rsidTr="00580FDD">
        <w:trPr>
          <w:trHeight w:val="55"/>
          <w:jc w:val="center"/>
        </w:trPr>
        <w:tc>
          <w:tcPr>
            <w:tcW w:w="2799" w:type="dxa"/>
            <w:shd w:val="clear" w:color="auto" w:fill="auto"/>
            <w:tcMar>
              <w:top w:w="15" w:type="dxa"/>
              <w:left w:w="108" w:type="dxa"/>
              <w:bottom w:w="0" w:type="dxa"/>
              <w:right w:w="108" w:type="dxa"/>
            </w:tcMar>
            <w:vAlign w:val="center"/>
          </w:tcPr>
          <w:p w:rsidR="00B16983" w:rsidRPr="0005047C" w:rsidRDefault="006F2DD6" w:rsidP="00687B19">
            <w:pPr>
              <w:keepNext/>
              <w:keepLines/>
              <w:spacing w:beforeLines="20" w:before="48" w:afterLines="20" w:after="48"/>
              <w:rPr>
                <w:rFonts w:cs="Arial"/>
                <w:szCs w:val="22"/>
              </w:rPr>
            </w:pPr>
            <w:r w:rsidRPr="0005047C">
              <w:rPr>
                <w:rFonts w:cs="Arial"/>
                <w:bCs/>
                <w:kern w:val="24"/>
                <w:szCs w:val="22"/>
                <w:lang w:val="de-CH"/>
              </w:rPr>
              <w:t>% reduction (</w:t>
            </w:r>
            <w:r w:rsidR="00D43AC0">
              <w:rPr>
                <w:kern w:val="24"/>
                <w:szCs w:val="22"/>
              </w:rPr>
              <w:t>RR</w:t>
            </w:r>
            <w:r w:rsidRPr="0005047C">
              <w:rPr>
                <w:rFonts w:cs="Arial"/>
                <w:bCs/>
                <w:kern w:val="24"/>
                <w:szCs w:val="22"/>
                <w:lang w:val="de-CH"/>
              </w:rPr>
              <w:t>), p-value</w:t>
            </w:r>
          </w:p>
        </w:tc>
        <w:tc>
          <w:tcPr>
            <w:tcW w:w="2126" w:type="dxa"/>
          </w:tcPr>
          <w:p w:rsidR="00B16983" w:rsidRPr="0005047C" w:rsidRDefault="006F2DD6" w:rsidP="00687B19">
            <w:pPr>
              <w:keepNext/>
              <w:keepLines/>
              <w:spacing w:beforeLines="20" w:before="48" w:afterLines="20" w:after="48"/>
              <w:jc w:val="center"/>
              <w:rPr>
                <w:rFonts w:cs="Arial"/>
                <w:szCs w:val="22"/>
                <w:lang w:val="en-GB"/>
              </w:rPr>
            </w:pPr>
            <w:r w:rsidRPr="0005047C">
              <w:rPr>
                <w:rFonts w:cs="Arial"/>
                <w:szCs w:val="22"/>
                <w:lang w:val="en-GB"/>
              </w:rPr>
              <w:t>NA</w:t>
            </w:r>
          </w:p>
        </w:tc>
        <w:tc>
          <w:tcPr>
            <w:tcW w:w="1940" w:type="dxa"/>
            <w:vAlign w:val="center"/>
          </w:tcPr>
          <w:p w:rsidR="00B16983" w:rsidRPr="0005047C" w:rsidRDefault="006F2DD6" w:rsidP="00687B19">
            <w:pPr>
              <w:keepNext/>
              <w:keepLines/>
              <w:spacing w:beforeLines="20" w:before="48" w:afterLines="20" w:after="48"/>
              <w:jc w:val="center"/>
              <w:rPr>
                <w:rFonts w:cs="Arial"/>
                <w:szCs w:val="22"/>
                <w:lang w:val="en-GB"/>
              </w:rPr>
            </w:pPr>
            <w:r w:rsidRPr="0005047C">
              <w:rPr>
                <w:rFonts w:cs="Arial"/>
                <w:szCs w:val="22"/>
                <w:lang w:val="en-GB"/>
              </w:rPr>
              <w:t>94% (</w:t>
            </w:r>
            <w:r w:rsidR="003F7F99">
              <w:rPr>
                <w:rFonts w:cs="Arial"/>
                <w:szCs w:val="22"/>
                <w:lang w:val="en-GB"/>
              </w:rPr>
              <w:t>0.06</w:t>
            </w:r>
            <w:r w:rsidRPr="0005047C">
              <w:rPr>
                <w:rFonts w:cs="Arial"/>
                <w:szCs w:val="22"/>
                <w:lang w:val="en-GB"/>
              </w:rPr>
              <w:t>), &lt;0.0001</w:t>
            </w:r>
          </w:p>
        </w:tc>
        <w:tc>
          <w:tcPr>
            <w:tcW w:w="1984" w:type="dxa"/>
            <w:shd w:val="clear" w:color="auto" w:fill="auto"/>
            <w:tcMar>
              <w:top w:w="15" w:type="dxa"/>
              <w:left w:w="108" w:type="dxa"/>
              <w:bottom w:w="0" w:type="dxa"/>
              <w:right w:w="108" w:type="dxa"/>
            </w:tcMar>
            <w:vAlign w:val="center"/>
          </w:tcPr>
          <w:p w:rsidR="00B16983" w:rsidRPr="0005047C" w:rsidRDefault="006F2DD6" w:rsidP="00687B19">
            <w:pPr>
              <w:keepNext/>
              <w:keepLines/>
              <w:spacing w:beforeLines="20" w:before="48" w:afterLines="20" w:after="48"/>
              <w:jc w:val="center"/>
              <w:rPr>
                <w:rFonts w:cs="Arial"/>
                <w:szCs w:val="22"/>
                <w:lang w:val="en-GB"/>
              </w:rPr>
            </w:pPr>
            <w:r w:rsidRPr="0005047C">
              <w:rPr>
                <w:rFonts w:cs="Arial"/>
                <w:szCs w:val="22"/>
                <w:lang w:val="en-GB"/>
              </w:rPr>
              <w:t>98% (</w:t>
            </w:r>
            <w:r w:rsidR="003F7F99">
              <w:rPr>
                <w:rFonts w:cs="Arial"/>
                <w:szCs w:val="22"/>
                <w:lang w:val="en-GB"/>
              </w:rPr>
              <w:t>0.02</w:t>
            </w:r>
            <w:r w:rsidRPr="0005047C">
              <w:rPr>
                <w:rFonts w:cs="Arial"/>
                <w:szCs w:val="22"/>
                <w:lang w:val="en-GB"/>
              </w:rPr>
              <w:t>), &lt;0.0001</w:t>
            </w:r>
          </w:p>
        </w:tc>
      </w:tr>
      <w:tr w:rsidR="00D43D9C" w:rsidTr="00580FDD">
        <w:trPr>
          <w:trHeight w:val="137"/>
          <w:jc w:val="center"/>
        </w:trPr>
        <w:tc>
          <w:tcPr>
            <w:tcW w:w="2799" w:type="dxa"/>
            <w:shd w:val="clear" w:color="auto" w:fill="auto"/>
            <w:tcMar>
              <w:top w:w="15" w:type="dxa"/>
              <w:left w:w="108" w:type="dxa"/>
              <w:bottom w:w="0" w:type="dxa"/>
              <w:right w:w="108" w:type="dxa"/>
            </w:tcMar>
            <w:vAlign w:val="center"/>
          </w:tcPr>
          <w:p w:rsidR="00B16983" w:rsidRPr="0005047C" w:rsidRDefault="006F2DD6" w:rsidP="00580FDD">
            <w:pPr>
              <w:spacing w:beforeLines="20" w:before="48" w:afterLines="20" w:after="48"/>
              <w:rPr>
                <w:rFonts w:cs="Arial"/>
                <w:szCs w:val="22"/>
              </w:rPr>
            </w:pPr>
            <w:r w:rsidRPr="0005047C">
              <w:rPr>
                <w:rFonts w:cs="Arial"/>
                <w:kern w:val="24"/>
                <w:szCs w:val="22"/>
              </w:rPr>
              <w:t>% patients with 0 bleeds (95% CI)</w:t>
            </w:r>
          </w:p>
        </w:tc>
        <w:tc>
          <w:tcPr>
            <w:tcW w:w="2126" w:type="dxa"/>
          </w:tcPr>
          <w:p w:rsidR="00B16983" w:rsidRPr="0005047C" w:rsidRDefault="006F2DD6" w:rsidP="00580FDD">
            <w:pPr>
              <w:spacing w:beforeLines="20" w:before="48" w:afterLines="20" w:after="48"/>
              <w:jc w:val="center"/>
              <w:rPr>
                <w:rFonts w:cs="Arial"/>
                <w:szCs w:val="22"/>
              </w:rPr>
            </w:pPr>
            <w:r w:rsidRPr="0005047C">
              <w:rPr>
                <w:rFonts w:cs="Arial"/>
                <w:szCs w:val="22"/>
              </w:rPr>
              <w:t>22.2 (6.4; 47.6)</w:t>
            </w:r>
          </w:p>
        </w:tc>
        <w:tc>
          <w:tcPr>
            <w:tcW w:w="1940" w:type="dxa"/>
            <w:shd w:val="clear" w:color="auto" w:fill="auto"/>
            <w:tcMar>
              <w:top w:w="15" w:type="dxa"/>
              <w:left w:w="108" w:type="dxa"/>
              <w:bottom w:w="0" w:type="dxa"/>
              <w:right w:w="108" w:type="dxa"/>
            </w:tcMar>
            <w:vAlign w:val="center"/>
          </w:tcPr>
          <w:p w:rsidR="00B16983" w:rsidRPr="0005047C" w:rsidRDefault="006F2DD6" w:rsidP="00580FDD">
            <w:pPr>
              <w:spacing w:beforeLines="20" w:before="48" w:afterLines="20" w:after="48"/>
              <w:jc w:val="center"/>
              <w:rPr>
                <w:szCs w:val="22"/>
                <w:lang w:val="en-GB"/>
              </w:rPr>
            </w:pPr>
            <w:r w:rsidRPr="0005047C">
              <w:rPr>
                <w:szCs w:val="22"/>
                <w:lang w:val="en-GB"/>
              </w:rPr>
              <w:t xml:space="preserve">66.7 </w:t>
            </w:r>
            <w:r w:rsidRPr="0005047C">
              <w:rPr>
                <w:rFonts w:cs="Arial"/>
                <w:szCs w:val="22"/>
                <w:lang w:val="en-GB"/>
              </w:rPr>
              <w:t>(</w:t>
            </w:r>
            <w:r w:rsidRPr="0005047C">
              <w:rPr>
                <w:szCs w:val="22"/>
                <w:lang w:val="en-GB"/>
              </w:rPr>
              <w:t>49.0; 81.4</w:t>
            </w:r>
            <w:r w:rsidRPr="0005047C">
              <w:rPr>
                <w:rFonts w:cs="Arial"/>
                <w:szCs w:val="22"/>
                <w:lang w:val="en-GB"/>
              </w:rPr>
              <w:t>)</w:t>
            </w:r>
          </w:p>
        </w:tc>
        <w:tc>
          <w:tcPr>
            <w:tcW w:w="1984" w:type="dxa"/>
            <w:vAlign w:val="center"/>
          </w:tcPr>
          <w:p w:rsidR="00B16983" w:rsidRPr="0005047C" w:rsidRDefault="006F2DD6" w:rsidP="00580FDD">
            <w:pPr>
              <w:spacing w:beforeLines="20" w:before="48" w:afterLines="20" w:after="48"/>
              <w:jc w:val="center"/>
              <w:rPr>
                <w:szCs w:val="22"/>
                <w:lang w:val="en-GB"/>
              </w:rPr>
            </w:pPr>
            <w:r w:rsidRPr="0005047C">
              <w:rPr>
                <w:szCs w:val="22"/>
                <w:lang w:val="en-GB"/>
              </w:rPr>
              <w:t xml:space="preserve">88.6 </w:t>
            </w:r>
            <w:r w:rsidRPr="0005047C">
              <w:rPr>
                <w:rFonts w:cs="Arial"/>
                <w:szCs w:val="22"/>
                <w:lang w:val="en-GB"/>
              </w:rPr>
              <w:t>(</w:t>
            </w:r>
            <w:r w:rsidRPr="0005047C">
              <w:rPr>
                <w:szCs w:val="22"/>
                <w:lang w:val="en-GB"/>
              </w:rPr>
              <w:t>73.3; 96.8</w:t>
            </w:r>
            <w:r w:rsidRPr="0005047C">
              <w:rPr>
                <w:rFonts w:cs="Arial"/>
                <w:szCs w:val="22"/>
                <w:lang w:val="en-GB"/>
              </w:rPr>
              <w:t>)</w:t>
            </w:r>
          </w:p>
        </w:tc>
      </w:tr>
      <w:tr w:rsidR="00D43D9C" w:rsidTr="00580FDD">
        <w:trPr>
          <w:trHeight w:val="55"/>
          <w:jc w:val="center"/>
        </w:trPr>
        <w:tc>
          <w:tcPr>
            <w:tcW w:w="8849" w:type="dxa"/>
            <w:gridSpan w:val="4"/>
          </w:tcPr>
          <w:p w:rsidR="00B16983" w:rsidRPr="0005047C" w:rsidRDefault="006F2DD6" w:rsidP="00854431">
            <w:pPr>
              <w:spacing w:beforeLines="20" w:before="48" w:afterLines="20" w:after="48"/>
              <w:rPr>
                <w:rFonts w:cs="Arial"/>
                <w:b/>
                <w:szCs w:val="22"/>
                <w:lang w:val="en-GB"/>
              </w:rPr>
            </w:pPr>
            <w:r w:rsidRPr="0005047C">
              <w:rPr>
                <w:rFonts w:cs="Arial"/>
                <w:b/>
                <w:szCs w:val="22"/>
              </w:rPr>
              <w:t>Treated Joint Bleeds</w:t>
            </w:r>
          </w:p>
        </w:tc>
      </w:tr>
      <w:tr w:rsidR="00D43D9C" w:rsidTr="00580FDD">
        <w:trPr>
          <w:trHeight w:val="83"/>
          <w:jc w:val="center"/>
        </w:trPr>
        <w:tc>
          <w:tcPr>
            <w:tcW w:w="2799" w:type="dxa"/>
            <w:shd w:val="clear" w:color="auto" w:fill="auto"/>
            <w:tcMar>
              <w:top w:w="15" w:type="dxa"/>
              <w:left w:w="108" w:type="dxa"/>
              <w:bottom w:w="0" w:type="dxa"/>
              <w:right w:w="108" w:type="dxa"/>
            </w:tcMar>
            <w:vAlign w:val="center"/>
          </w:tcPr>
          <w:p w:rsidR="00B16983" w:rsidRPr="0005047C" w:rsidRDefault="006F2DD6" w:rsidP="00B34C3F">
            <w:pPr>
              <w:spacing w:beforeLines="20" w:before="48" w:afterLines="20" w:after="48"/>
              <w:rPr>
                <w:rFonts w:cs="Arial"/>
                <w:szCs w:val="22"/>
              </w:rPr>
            </w:pPr>
            <w:r w:rsidRPr="0005047C">
              <w:rPr>
                <w:rFonts w:cs="Arial"/>
                <w:kern w:val="24"/>
                <w:szCs w:val="22"/>
              </w:rPr>
              <w:t>ABR (95% CI)</w:t>
            </w:r>
            <w:r w:rsidRPr="0005047C">
              <w:rPr>
                <w:rFonts w:cs="Arial"/>
                <w:bCs/>
                <w:kern w:val="24"/>
                <w:szCs w:val="22"/>
                <w:vertAlign w:val="superscript"/>
              </w:rPr>
              <w:t xml:space="preserve"> </w:t>
            </w:r>
          </w:p>
        </w:tc>
        <w:tc>
          <w:tcPr>
            <w:tcW w:w="2126" w:type="dxa"/>
          </w:tcPr>
          <w:p w:rsidR="00B16983" w:rsidRPr="0005047C" w:rsidRDefault="006F2DD6" w:rsidP="00580FDD">
            <w:pPr>
              <w:spacing w:beforeLines="20" w:before="48" w:afterLines="20" w:after="48"/>
              <w:jc w:val="center"/>
              <w:rPr>
                <w:rFonts w:cs="Arial"/>
                <w:szCs w:val="22"/>
              </w:rPr>
            </w:pPr>
            <w:r w:rsidRPr="0005047C">
              <w:rPr>
                <w:rFonts w:cs="Arial"/>
                <w:szCs w:val="22"/>
              </w:rPr>
              <w:t>26.5 (14.67; 47.79)</w:t>
            </w:r>
          </w:p>
        </w:tc>
        <w:tc>
          <w:tcPr>
            <w:tcW w:w="1940" w:type="dxa"/>
            <w:shd w:val="clear" w:color="auto" w:fill="auto"/>
            <w:tcMar>
              <w:top w:w="15" w:type="dxa"/>
              <w:left w:w="108" w:type="dxa"/>
              <w:bottom w:w="0" w:type="dxa"/>
              <w:right w:w="108" w:type="dxa"/>
            </w:tcMar>
            <w:vAlign w:val="center"/>
          </w:tcPr>
          <w:p w:rsidR="00B16983" w:rsidRPr="0005047C" w:rsidRDefault="006F2DD6" w:rsidP="00580FDD">
            <w:pPr>
              <w:spacing w:beforeLines="20" w:before="48" w:afterLines="20" w:after="48"/>
              <w:jc w:val="center"/>
              <w:rPr>
                <w:rFonts w:cs="Arial"/>
                <w:szCs w:val="22"/>
              </w:rPr>
            </w:pPr>
            <w:r w:rsidRPr="0005047C">
              <w:rPr>
                <w:rFonts w:cs="Arial"/>
                <w:szCs w:val="22"/>
              </w:rPr>
              <w:t>1.1 (0.59; 1.89)</w:t>
            </w:r>
          </w:p>
        </w:tc>
        <w:tc>
          <w:tcPr>
            <w:tcW w:w="1984" w:type="dxa"/>
            <w:vAlign w:val="center"/>
          </w:tcPr>
          <w:p w:rsidR="00B16983" w:rsidRPr="0005047C" w:rsidRDefault="006F2DD6" w:rsidP="00580FDD">
            <w:pPr>
              <w:spacing w:beforeLines="20" w:before="48" w:afterLines="20" w:after="48"/>
              <w:jc w:val="center"/>
              <w:rPr>
                <w:rFonts w:cs="Arial"/>
                <w:szCs w:val="22"/>
              </w:rPr>
            </w:pPr>
            <w:r w:rsidRPr="0005047C">
              <w:rPr>
                <w:rFonts w:cs="Arial"/>
                <w:szCs w:val="22"/>
              </w:rPr>
              <w:t>0.9 (0.44; 1.67)</w:t>
            </w:r>
          </w:p>
        </w:tc>
      </w:tr>
      <w:tr w:rsidR="00D43D9C" w:rsidTr="00580FDD">
        <w:trPr>
          <w:trHeight w:val="55"/>
          <w:jc w:val="center"/>
        </w:trPr>
        <w:tc>
          <w:tcPr>
            <w:tcW w:w="2799" w:type="dxa"/>
            <w:shd w:val="clear" w:color="auto" w:fill="auto"/>
            <w:tcMar>
              <w:top w:w="15" w:type="dxa"/>
              <w:left w:w="108" w:type="dxa"/>
              <w:bottom w:w="0" w:type="dxa"/>
              <w:right w:w="108" w:type="dxa"/>
            </w:tcMar>
            <w:vAlign w:val="center"/>
          </w:tcPr>
          <w:p w:rsidR="00B16983" w:rsidRPr="0005047C" w:rsidRDefault="006F2DD6" w:rsidP="00702052">
            <w:pPr>
              <w:spacing w:beforeLines="20" w:before="48" w:afterLines="20" w:after="48"/>
              <w:rPr>
                <w:rFonts w:cs="Arial"/>
                <w:szCs w:val="22"/>
              </w:rPr>
            </w:pPr>
            <w:r w:rsidRPr="0005047C">
              <w:rPr>
                <w:rFonts w:cs="Arial"/>
                <w:bCs/>
                <w:kern w:val="24"/>
                <w:szCs w:val="22"/>
                <w:lang w:val="de-CH"/>
              </w:rPr>
              <w:t>% reduction (</w:t>
            </w:r>
            <w:r w:rsidR="00702052">
              <w:rPr>
                <w:kern w:val="24"/>
                <w:szCs w:val="22"/>
              </w:rPr>
              <w:t>RR</w:t>
            </w:r>
            <w:r w:rsidRPr="0005047C">
              <w:rPr>
                <w:rFonts w:cs="Arial"/>
                <w:bCs/>
                <w:kern w:val="24"/>
                <w:szCs w:val="22"/>
                <w:lang w:val="de-CH"/>
              </w:rPr>
              <w:t>), p-value</w:t>
            </w:r>
          </w:p>
        </w:tc>
        <w:tc>
          <w:tcPr>
            <w:tcW w:w="2126" w:type="dxa"/>
          </w:tcPr>
          <w:p w:rsidR="00B16983" w:rsidRPr="0005047C" w:rsidRDefault="006F2DD6" w:rsidP="00580FDD">
            <w:pPr>
              <w:spacing w:beforeLines="20" w:before="48" w:afterLines="20" w:after="48"/>
              <w:jc w:val="center"/>
              <w:rPr>
                <w:rFonts w:cs="Arial"/>
                <w:szCs w:val="22"/>
              </w:rPr>
            </w:pPr>
            <w:r w:rsidRPr="0005047C">
              <w:rPr>
                <w:rFonts w:cs="Arial"/>
                <w:szCs w:val="22"/>
              </w:rPr>
              <w:t>NA</w:t>
            </w:r>
          </w:p>
        </w:tc>
        <w:tc>
          <w:tcPr>
            <w:tcW w:w="1940" w:type="dxa"/>
            <w:vAlign w:val="center"/>
          </w:tcPr>
          <w:p w:rsidR="00B16983" w:rsidRPr="0005047C" w:rsidRDefault="006F2DD6" w:rsidP="003F7F99">
            <w:pPr>
              <w:spacing w:beforeLines="20" w:before="48" w:afterLines="20" w:after="48"/>
              <w:jc w:val="center"/>
              <w:rPr>
                <w:rFonts w:cs="Arial"/>
                <w:szCs w:val="22"/>
              </w:rPr>
            </w:pPr>
            <w:r w:rsidRPr="0005047C">
              <w:rPr>
                <w:rFonts w:cs="Arial"/>
                <w:szCs w:val="22"/>
              </w:rPr>
              <w:t>96% (</w:t>
            </w:r>
            <w:r w:rsidR="003F7F99">
              <w:rPr>
                <w:rFonts w:cs="Arial"/>
                <w:szCs w:val="22"/>
              </w:rPr>
              <w:t>0.04</w:t>
            </w:r>
            <w:r w:rsidRPr="0005047C">
              <w:rPr>
                <w:rFonts w:cs="Arial"/>
                <w:szCs w:val="22"/>
              </w:rPr>
              <w:t>), &lt;0.0001</w:t>
            </w:r>
          </w:p>
        </w:tc>
        <w:tc>
          <w:tcPr>
            <w:tcW w:w="1984" w:type="dxa"/>
            <w:shd w:val="clear" w:color="auto" w:fill="auto"/>
            <w:tcMar>
              <w:top w:w="15" w:type="dxa"/>
              <w:left w:w="108" w:type="dxa"/>
              <w:bottom w:w="0" w:type="dxa"/>
              <w:right w:w="108" w:type="dxa"/>
            </w:tcMar>
            <w:vAlign w:val="center"/>
          </w:tcPr>
          <w:p w:rsidR="00B16983" w:rsidRPr="0005047C" w:rsidRDefault="006F2DD6" w:rsidP="003F7F99">
            <w:pPr>
              <w:spacing w:beforeLines="20" w:before="48" w:afterLines="20" w:after="48"/>
              <w:jc w:val="center"/>
              <w:rPr>
                <w:rFonts w:cs="Arial"/>
                <w:szCs w:val="22"/>
              </w:rPr>
            </w:pPr>
            <w:r w:rsidRPr="0005047C">
              <w:rPr>
                <w:rFonts w:cs="Arial"/>
                <w:szCs w:val="22"/>
              </w:rPr>
              <w:t>97% (</w:t>
            </w:r>
            <w:r w:rsidR="003F7F99">
              <w:rPr>
                <w:rFonts w:cs="Arial"/>
                <w:szCs w:val="22"/>
              </w:rPr>
              <w:t>0.03</w:t>
            </w:r>
            <w:r w:rsidRPr="0005047C">
              <w:rPr>
                <w:rFonts w:cs="Arial"/>
                <w:szCs w:val="22"/>
              </w:rPr>
              <w:t>), &lt;0.0001</w:t>
            </w:r>
          </w:p>
        </w:tc>
      </w:tr>
      <w:tr w:rsidR="00D43D9C" w:rsidTr="00580FDD">
        <w:trPr>
          <w:trHeight w:val="55"/>
          <w:jc w:val="center"/>
        </w:trPr>
        <w:tc>
          <w:tcPr>
            <w:tcW w:w="2799" w:type="dxa"/>
            <w:shd w:val="clear" w:color="auto" w:fill="auto"/>
            <w:tcMar>
              <w:top w:w="15" w:type="dxa"/>
              <w:left w:w="108" w:type="dxa"/>
              <w:bottom w:w="0" w:type="dxa"/>
              <w:right w:w="108" w:type="dxa"/>
            </w:tcMar>
            <w:vAlign w:val="center"/>
          </w:tcPr>
          <w:p w:rsidR="00B16983" w:rsidRPr="0005047C" w:rsidRDefault="006F2DD6" w:rsidP="00580FDD">
            <w:pPr>
              <w:spacing w:beforeLines="20" w:before="48" w:afterLines="20" w:after="48"/>
              <w:rPr>
                <w:rFonts w:cs="Arial"/>
                <w:szCs w:val="22"/>
              </w:rPr>
            </w:pPr>
            <w:r w:rsidRPr="0005047C">
              <w:rPr>
                <w:rFonts w:cs="Arial"/>
                <w:kern w:val="24"/>
                <w:szCs w:val="22"/>
              </w:rPr>
              <w:t>% patients with 0 bleeds (95% CI)</w:t>
            </w:r>
          </w:p>
        </w:tc>
        <w:tc>
          <w:tcPr>
            <w:tcW w:w="2126" w:type="dxa"/>
          </w:tcPr>
          <w:p w:rsidR="00B16983" w:rsidRPr="0005047C" w:rsidRDefault="006F2DD6" w:rsidP="00580FDD">
            <w:pPr>
              <w:spacing w:beforeLines="20" w:before="48" w:afterLines="20" w:after="48"/>
              <w:jc w:val="center"/>
              <w:rPr>
                <w:szCs w:val="22"/>
                <w:lang w:val="en-GB"/>
              </w:rPr>
            </w:pPr>
            <w:r w:rsidRPr="0005047C">
              <w:rPr>
                <w:szCs w:val="22"/>
                <w:lang w:val="en-GB"/>
              </w:rPr>
              <w:t>0 (0; 18.5)</w:t>
            </w:r>
          </w:p>
        </w:tc>
        <w:tc>
          <w:tcPr>
            <w:tcW w:w="1940" w:type="dxa"/>
            <w:shd w:val="clear" w:color="auto" w:fill="auto"/>
            <w:tcMar>
              <w:top w:w="15" w:type="dxa"/>
              <w:left w:w="108" w:type="dxa"/>
              <w:bottom w:w="0" w:type="dxa"/>
              <w:right w:w="108" w:type="dxa"/>
            </w:tcMar>
            <w:vAlign w:val="center"/>
          </w:tcPr>
          <w:p w:rsidR="00B16983" w:rsidRPr="0005047C" w:rsidRDefault="006F2DD6" w:rsidP="00580FDD">
            <w:pPr>
              <w:spacing w:beforeLines="20" w:before="48" w:afterLines="20" w:after="48"/>
              <w:jc w:val="center"/>
              <w:rPr>
                <w:szCs w:val="22"/>
                <w:lang w:val="en-GB"/>
              </w:rPr>
            </w:pPr>
            <w:r w:rsidRPr="0005047C">
              <w:rPr>
                <w:szCs w:val="22"/>
                <w:lang w:val="en-GB"/>
              </w:rPr>
              <w:t xml:space="preserve">58.3 </w:t>
            </w:r>
            <w:r w:rsidRPr="0005047C">
              <w:rPr>
                <w:rFonts w:cs="Arial"/>
                <w:szCs w:val="22"/>
                <w:lang w:val="en-GB"/>
              </w:rPr>
              <w:t>(</w:t>
            </w:r>
            <w:r w:rsidRPr="0005047C">
              <w:rPr>
                <w:szCs w:val="22"/>
                <w:lang w:val="en-GB"/>
              </w:rPr>
              <w:t>40.8; 74.5</w:t>
            </w:r>
            <w:r w:rsidRPr="0005047C">
              <w:rPr>
                <w:rFonts w:cs="Arial"/>
                <w:szCs w:val="22"/>
                <w:lang w:val="en-GB"/>
              </w:rPr>
              <w:t>)</w:t>
            </w:r>
          </w:p>
        </w:tc>
        <w:tc>
          <w:tcPr>
            <w:tcW w:w="1984" w:type="dxa"/>
            <w:vAlign w:val="center"/>
          </w:tcPr>
          <w:p w:rsidR="00B16983" w:rsidRPr="0005047C" w:rsidRDefault="006F2DD6" w:rsidP="00580FDD">
            <w:pPr>
              <w:spacing w:beforeLines="20" w:before="48" w:afterLines="20" w:after="48"/>
              <w:jc w:val="center"/>
              <w:rPr>
                <w:szCs w:val="22"/>
                <w:lang w:val="en-GB"/>
              </w:rPr>
            </w:pPr>
            <w:r w:rsidRPr="0005047C">
              <w:rPr>
                <w:szCs w:val="22"/>
                <w:lang w:val="en-GB"/>
              </w:rPr>
              <w:t xml:space="preserve">74.3 </w:t>
            </w:r>
            <w:r w:rsidRPr="0005047C">
              <w:rPr>
                <w:rFonts w:cs="Arial"/>
                <w:szCs w:val="22"/>
                <w:lang w:val="en-GB"/>
              </w:rPr>
              <w:t>(</w:t>
            </w:r>
            <w:r w:rsidRPr="0005047C">
              <w:rPr>
                <w:szCs w:val="22"/>
                <w:lang w:val="en-GB"/>
              </w:rPr>
              <w:t>56.7; 87.5</w:t>
            </w:r>
            <w:r w:rsidRPr="0005047C">
              <w:rPr>
                <w:rFonts w:cs="Arial"/>
                <w:szCs w:val="22"/>
                <w:lang w:val="en-GB"/>
              </w:rPr>
              <w:t>)</w:t>
            </w:r>
          </w:p>
        </w:tc>
      </w:tr>
      <w:tr w:rsidR="00D43D9C" w:rsidTr="00580FDD">
        <w:trPr>
          <w:trHeight w:val="55"/>
          <w:jc w:val="center"/>
        </w:trPr>
        <w:tc>
          <w:tcPr>
            <w:tcW w:w="8849" w:type="dxa"/>
            <w:gridSpan w:val="4"/>
          </w:tcPr>
          <w:p w:rsidR="00B16983" w:rsidRPr="0005047C" w:rsidRDefault="006F2DD6" w:rsidP="00854431">
            <w:pPr>
              <w:keepNext/>
              <w:keepLines/>
              <w:spacing w:beforeLines="20" w:before="48" w:afterLines="20" w:after="48"/>
              <w:rPr>
                <w:b/>
                <w:szCs w:val="22"/>
              </w:rPr>
            </w:pPr>
            <w:r w:rsidRPr="0005047C">
              <w:rPr>
                <w:b/>
                <w:szCs w:val="22"/>
              </w:rPr>
              <w:lastRenderedPageBreak/>
              <w:t>Treated Target Joint Bleeds</w:t>
            </w:r>
          </w:p>
        </w:tc>
      </w:tr>
      <w:tr w:rsidR="00D43D9C" w:rsidTr="00580FDD">
        <w:trPr>
          <w:trHeight w:val="55"/>
          <w:jc w:val="center"/>
        </w:trPr>
        <w:tc>
          <w:tcPr>
            <w:tcW w:w="2799" w:type="dxa"/>
            <w:shd w:val="clear" w:color="auto" w:fill="auto"/>
            <w:tcMar>
              <w:top w:w="15" w:type="dxa"/>
              <w:left w:w="108" w:type="dxa"/>
              <w:bottom w:w="0" w:type="dxa"/>
              <w:right w:w="108" w:type="dxa"/>
            </w:tcMar>
            <w:vAlign w:val="center"/>
          </w:tcPr>
          <w:p w:rsidR="00B16983" w:rsidRPr="0005047C" w:rsidRDefault="006F2DD6" w:rsidP="00B34C3F">
            <w:pPr>
              <w:keepNext/>
              <w:keepLines/>
              <w:spacing w:beforeLines="20" w:before="48" w:afterLines="20" w:after="48"/>
              <w:rPr>
                <w:szCs w:val="22"/>
              </w:rPr>
            </w:pPr>
            <w:r w:rsidRPr="0005047C">
              <w:rPr>
                <w:kern w:val="24"/>
                <w:szCs w:val="22"/>
              </w:rPr>
              <w:t>ABR (95% CI)</w:t>
            </w:r>
          </w:p>
        </w:tc>
        <w:tc>
          <w:tcPr>
            <w:tcW w:w="2126" w:type="dxa"/>
          </w:tcPr>
          <w:p w:rsidR="00B16983" w:rsidRPr="0005047C" w:rsidRDefault="006F2DD6" w:rsidP="00335681">
            <w:pPr>
              <w:keepNext/>
              <w:keepLines/>
              <w:spacing w:beforeLines="20" w:before="48" w:afterLines="20" w:after="48"/>
              <w:jc w:val="center"/>
              <w:rPr>
                <w:szCs w:val="22"/>
              </w:rPr>
            </w:pPr>
            <w:r w:rsidRPr="0005047C">
              <w:rPr>
                <w:szCs w:val="22"/>
              </w:rPr>
              <w:t>13.0 (5.2; 32.3)</w:t>
            </w:r>
          </w:p>
        </w:tc>
        <w:tc>
          <w:tcPr>
            <w:tcW w:w="1940" w:type="dxa"/>
            <w:shd w:val="clear" w:color="auto" w:fill="auto"/>
            <w:tcMar>
              <w:top w:w="15" w:type="dxa"/>
              <w:left w:w="108" w:type="dxa"/>
              <w:bottom w:w="0" w:type="dxa"/>
              <w:right w:w="108" w:type="dxa"/>
            </w:tcMar>
            <w:vAlign w:val="center"/>
          </w:tcPr>
          <w:p w:rsidR="00B16983" w:rsidRPr="0005047C" w:rsidRDefault="006F2DD6" w:rsidP="00335681">
            <w:pPr>
              <w:keepNext/>
              <w:keepLines/>
              <w:spacing w:beforeLines="20" w:before="48" w:afterLines="20" w:after="48"/>
              <w:jc w:val="center"/>
              <w:rPr>
                <w:szCs w:val="22"/>
              </w:rPr>
            </w:pPr>
            <w:r w:rsidRPr="0005047C">
              <w:rPr>
                <w:szCs w:val="22"/>
              </w:rPr>
              <w:t>0.6 (0.3; 1.4)</w:t>
            </w:r>
          </w:p>
        </w:tc>
        <w:tc>
          <w:tcPr>
            <w:tcW w:w="1984" w:type="dxa"/>
            <w:vAlign w:val="center"/>
          </w:tcPr>
          <w:p w:rsidR="00B16983" w:rsidRPr="0005047C" w:rsidRDefault="006F2DD6" w:rsidP="00335681">
            <w:pPr>
              <w:keepNext/>
              <w:keepLines/>
              <w:spacing w:beforeLines="20" w:before="48" w:afterLines="20" w:after="48"/>
              <w:jc w:val="center"/>
              <w:rPr>
                <w:szCs w:val="22"/>
              </w:rPr>
            </w:pPr>
            <w:r w:rsidRPr="0005047C">
              <w:rPr>
                <w:szCs w:val="22"/>
              </w:rPr>
              <w:t>0.7 (0.3; 1.6)</w:t>
            </w:r>
          </w:p>
        </w:tc>
      </w:tr>
      <w:tr w:rsidR="00D43D9C" w:rsidTr="00580FDD">
        <w:trPr>
          <w:trHeight w:val="55"/>
          <w:jc w:val="center"/>
        </w:trPr>
        <w:tc>
          <w:tcPr>
            <w:tcW w:w="2799" w:type="dxa"/>
            <w:shd w:val="clear" w:color="auto" w:fill="auto"/>
            <w:tcMar>
              <w:top w:w="15" w:type="dxa"/>
              <w:left w:w="108" w:type="dxa"/>
              <w:bottom w:w="0" w:type="dxa"/>
              <w:right w:w="108" w:type="dxa"/>
            </w:tcMar>
            <w:vAlign w:val="center"/>
          </w:tcPr>
          <w:p w:rsidR="00B16983" w:rsidRPr="0005047C" w:rsidRDefault="006F2DD6" w:rsidP="00D43AC0">
            <w:pPr>
              <w:keepNext/>
              <w:keepLines/>
              <w:spacing w:beforeLines="20" w:before="48" w:afterLines="20" w:after="48"/>
              <w:rPr>
                <w:szCs w:val="22"/>
              </w:rPr>
            </w:pPr>
            <w:r w:rsidRPr="0005047C">
              <w:rPr>
                <w:kern w:val="24"/>
                <w:szCs w:val="22"/>
                <w:lang w:val="de-CH"/>
              </w:rPr>
              <w:t>% reduction (</w:t>
            </w:r>
            <w:r w:rsidR="00D43AC0">
              <w:rPr>
                <w:kern w:val="24"/>
                <w:szCs w:val="22"/>
              </w:rPr>
              <w:t>RR</w:t>
            </w:r>
            <w:r w:rsidRPr="0005047C">
              <w:rPr>
                <w:kern w:val="24"/>
                <w:szCs w:val="22"/>
                <w:lang w:val="de-CH"/>
              </w:rPr>
              <w:t>), p-value</w:t>
            </w:r>
          </w:p>
        </w:tc>
        <w:tc>
          <w:tcPr>
            <w:tcW w:w="2126" w:type="dxa"/>
          </w:tcPr>
          <w:p w:rsidR="00B16983" w:rsidRPr="0005047C" w:rsidRDefault="006F2DD6" w:rsidP="00335681">
            <w:pPr>
              <w:keepNext/>
              <w:keepLines/>
              <w:spacing w:beforeLines="20" w:before="48" w:afterLines="20" w:after="48"/>
              <w:jc w:val="center"/>
              <w:rPr>
                <w:szCs w:val="22"/>
                <w:lang w:val="en-GB"/>
              </w:rPr>
            </w:pPr>
            <w:r w:rsidRPr="0005047C">
              <w:rPr>
                <w:szCs w:val="22"/>
                <w:lang w:val="en-GB"/>
              </w:rPr>
              <w:t>NA</w:t>
            </w:r>
          </w:p>
        </w:tc>
        <w:tc>
          <w:tcPr>
            <w:tcW w:w="1940" w:type="dxa"/>
            <w:vAlign w:val="center"/>
          </w:tcPr>
          <w:p w:rsidR="00B16983" w:rsidRPr="0005047C" w:rsidRDefault="006F2DD6" w:rsidP="003F7F99">
            <w:pPr>
              <w:keepNext/>
              <w:keepLines/>
              <w:spacing w:beforeLines="20" w:before="48" w:afterLines="20" w:after="48"/>
              <w:jc w:val="center"/>
              <w:rPr>
                <w:szCs w:val="22"/>
                <w:lang w:val="en-GB"/>
              </w:rPr>
            </w:pPr>
            <w:r w:rsidRPr="0005047C">
              <w:rPr>
                <w:szCs w:val="22"/>
                <w:lang w:val="en-GB"/>
              </w:rPr>
              <w:t>95% (</w:t>
            </w:r>
            <w:r w:rsidR="003F7F99">
              <w:rPr>
                <w:szCs w:val="22"/>
                <w:lang w:val="en-GB"/>
              </w:rPr>
              <w:t>0.05</w:t>
            </w:r>
            <w:r w:rsidRPr="0005047C">
              <w:rPr>
                <w:szCs w:val="22"/>
                <w:lang w:val="en-GB"/>
              </w:rPr>
              <w:t>), &lt;0.0001</w:t>
            </w:r>
          </w:p>
        </w:tc>
        <w:tc>
          <w:tcPr>
            <w:tcW w:w="1984" w:type="dxa"/>
            <w:shd w:val="clear" w:color="auto" w:fill="auto"/>
            <w:tcMar>
              <w:top w:w="15" w:type="dxa"/>
              <w:left w:w="108" w:type="dxa"/>
              <w:bottom w:w="0" w:type="dxa"/>
              <w:right w:w="108" w:type="dxa"/>
            </w:tcMar>
            <w:vAlign w:val="center"/>
          </w:tcPr>
          <w:p w:rsidR="00B16983" w:rsidRPr="0005047C" w:rsidRDefault="006F2DD6" w:rsidP="003F7F99">
            <w:pPr>
              <w:keepNext/>
              <w:keepLines/>
              <w:spacing w:beforeLines="20" w:before="48" w:afterLines="20" w:after="48"/>
              <w:jc w:val="center"/>
              <w:rPr>
                <w:szCs w:val="22"/>
                <w:lang w:val="en-GB"/>
              </w:rPr>
            </w:pPr>
            <w:r w:rsidRPr="0005047C">
              <w:rPr>
                <w:szCs w:val="22"/>
                <w:lang w:val="en-GB"/>
              </w:rPr>
              <w:t>95% (</w:t>
            </w:r>
            <w:r w:rsidR="003F7F99">
              <w:rPr>
                <w:szCs w:val="22"/>
                <w:lang w:val="en-GB"/>
              </w:rPr>
              <w:t>0.05</w:t>
            </w:r>
            <w:r w:rsidRPr="0005047C">
              <w:rPr>
                <w:szCs w:val="22"/>
                <w:lang w:val="en-GB"/>
              </w:rPr>
              <w:t>),  &lt;0.0001</w:t>
            </w:r>
          </w:p>
        </w:tc>
      </w:tr>
      <w:tr w:rsidR="00D43D9C" w:rsidTr="00580FDD">
        <w:trPr>
          <w:trHeight w:val="55"/>
          <w:jc w:val="center"/>
        </w:trPr>
        <w:tc>
          <w:tcPr>
            <w:tcW w:w="2799" w:type="dxa"/>
            <w:shd w:val="clear" w:color="auto" w:fill="auto"/>
            <w:tcMar>
              <w:top w:w="15" w:type="dxa"/>
              <w:left w:w="108" w:type="dxa"/>
              <w:bottom w:w="0" w:type="dxa"/>
              <w:right w:w="108" w:type="dxa"/>
            </w:tcMar>
            <w:vAlign w:val="center"/>
          </w:tcPr>
          <w:p w:rsidR="00B16983" w:rsidRPr="0005047C" w:rsidRDefault="006F2DD6" w:rsidP="00335681">
            <w:pPr>
              <w:keepNext/>
              <w:keepLines/>
              <w:spacing w:beforeLines="20" w:before="48" w:afterLines="20" w:after="48"/>
              <w:rPr>
                <w:szCs w:val="22"/>
              </w:rPr>
            </w:pPr>
            <w:r w:rsidRPr="0005047C">
              <w:rPr>
                <w:kern w:val="24"/>
                <w:szCs w:val="22"/>
              </w:rPr>
              <w:t>% patients with 0 bleeds (95% CI)</w:t>
            </w:r>
          </w:p>
        </w:tc>
        <w:tc>
          <w:tcPr>
            <w:tcW w:w="2126" w:type="dxa"/>
          </w:tcPr>
          <w:p w:rsidR="00B16983" w:rsidRPr="0005047C" w:rsidRDefault="006F2DD6" w:rsidP="00335681">
            <w:pPr>
              <w:keepNext/>
              <w:keepLines/>
              <w:spacing w:beforeLines="20" w:before="48" w:afterLines="20" w:after="48"/>
              <w:jc w:val="center"/>
              <w:rPr>
                <w:szCs w:val="22"/>
                <w:lang w:val="en-GB"/>
              </w:rPr>
            </w:pPr>
            <w:r w:rsidRPr="0005047C">
              <w:rPr>
                <w:szCs w:val="22"/>
                <w:lang w:val="en-GB"/>
              </w:rPr>
              <w:t>27.8 (9.7; 53.5)</w:t>
            </w:r>
          </w:p>
        </w:tc>
        <w:tc>
          <w:tcPr>
            <w:tcW w:w="1940" w:type="dxa"/>
            <w:shd w:val="clear" w:color="auto" w:fill="auto"/>
            <w:tcMar>
              <w:top w:w="15" w:type="dxa"/>
              <w:left w:w="108" w:type="dxa"/>
              <w:bottom w:w="0" w:type="dxa"/>
              <w:right w:w="108" w:type="dxa"/>
            </w:tcMar>
            <w:vAlign w:val="center"/>
          </w:tcPr>
          <w:p w:rsidR="00B16983" w:rsidRPr="0005047C" w:rsidRDefault="006F2DD6" w:rsidP="00335681">
            <w:pPr>
              <w:keepNext/>
              <w:keepLines/>
              <w:spacing w:beforeLines="20" w:before="48" w:afterLines="20" w:after="48"/>
              <w:jc w:val="center"/>
              <w:rPr>
                <w:szCs w:val="22"/>
                <w:lang w:val="en-GB"/>
              </w:rPr>
            </w:pPr>
            <w:r w:rsidRPr="0005047C">
              <w:rPr>
                <w:szCs w:val="22"/>
                <w:lang w:val="en-GB"/>
              </w:rPr>
              <w:t>69.4 (51.9; 83.7)</w:t>
            </w:r>
          </w:p>
        </w:tc>
        <w:tc>
          <w:tcPr>
            <w:tcW w:w="1984" w:type="dxa"/>
            <w:vAlign w:val="center"/>
          </w:tcPr>
          <w:p w:rsidR="00B16983" w:rsidRPr="0005047C" w:rsidRDefault="006F2DD6" w:rsidP="00335681">
            <w:pPr>
              <w:keepNext/>
              <w:keepLines/>
              <w:spacing w:beforeLines="20" w:before="48" w:afterLines="20" w:after="48"/>
              <w:jc w:val="center"/>
              <w:rPr>
                <w:szCs w:val="22"/>
                <w:lang w:val="en-GB"/>
              </w:rPr>
            </w:pPr>
            <w:r w:rsidRPr="0005047C">
              <w:rPr>
                <w:szCs w:val="22"/>
                <w:lang w:val="en-GB"/>
              </w:rPr>
              <w:t>77.1 (59.9; 89.6)</w:t>
            </w:r>
          </w:p>
        </w:tc>
      </w:tr>
      <w:tr w:rsidR="00D43D9C" w:rsidTr="00580FDD">
        <w:trPr>
          <w:trHeight w:val="55"/>
          <w:jc w:val="center"/>
        </w:trPr>
        <w:tc>
          <w:tcPr>
            <w:tcW w:w="8849" w:type="dxa"/>
            <w:gridSpan w:val="4"/>
          </w:tcPr>
          <w:p w:rsidR="00B34C3F" w:rsidRPr="001B0ECE" w:rsidRDefault="006F2DD6" w:rsidP="00B34C3F">
            <w:pPr>
              <w:keepNext/>
              <w:keepLines/>
              <w:tabs>
                <w:tab w:val="left" w:pos="540"/>
              </w:tabs>
              <w:spacing w:before="40" w:line="240" w:lineRule="exact"/>
              <w:rPr>
                <w:spacing w:val="-10"/>
                <w:sz w:val="20"/>
              </w:rPr>
            </w:pPr>
            <w:r w:rsidRPr="001B0ECE">
              <w:rPr>
                <w:spacing w:val="-10"/>
                <w:sz w:val="20"/>
              </w:rPr>
              <w:t>Rate ratio, and confidence interval (CI) come from negative binomial regression (NBR) model and p-value from Stratified Wald test, comparing bleed rate between specified arms.</w:t>
            </w:r>
          </w:p>
          <w:p w:rsidR="00B34C3F" w:rsidRPr="0068020D" w:rsidRDefault="006F2DD6" w:rsidP="00B34C3F">
            <w:pPr>
              <w:keepNext/>
              <w:keepLines/>
              <w:tabs>
                <w:tab w:val="left" w:pos="540"/>
              </w:tabs>
              <w:spacing w:before="40" w:line="240" w:lineRule="exact"/>
              <w:rPr>
                <w:spacing w:val="-10"/>
                <w:sz w:val="20"/>
              </w:rPr>
            </w:pPr>
            <w:r w:rsidRPr="0068020D">
              <w:rPr>
                <w:spacing w:val="-10"/>
                <w:sz w:val="20"/>
              </w:rPr>
              <w:t xml:space="preserve"> Arm C: includes no prophylaxis period only.</w:t>
            </w:r>
          </w:p>
          <w:p w:rsidR="00B34C3F" w:rsidRPr="0068020D" w:rsidRDefault="006F2DD6" w:rsidP="00B34C3F">
            <w:pPr>
              <w:keepNext/>
              <w:keepLines/>
              <w:tabs>
                <w:tab w:val="left" w:pos="540"/>
              </w:tabs>
              <w:spacing w:before="40" w:line="240" w:lineRule="exact"/>
              <w:rPr>
                <w:spacing w:val="-10"/>
                <w:sz w:val="20"/>
              </w:rPr>
            </w:pPr>
            <w:r w:rsidRPr="0068020D">
              <w:rPr>
                <w:spacing w:val="-10"/>
                <w:sz w:val="20"/>
              </w:rPr>
              <w:t xml:space="preserve">  Bleed definitions adapted based on ISTH criteria.</w:t>
            </w:r>
          </w:p>
          <w:p w:rsidR="00B34C3F" w:rsidRPr="0068020D" w:rsidRDefault="006F2DD6" w:rsidP="00B34C3F">
            <w:pPr>
              <w:keepNext/>
              <w:keepLines/>
              <w:tabs>
                <w:tab w:val="left" w:pos="540"/>
              </w:tabs>
              <w:spacing w:before="40" w:line="240" w:lineRule="exact"/>
              <w:rPr>
                <w:spacing w:val="-10"/>
                <w:sz w:val="20"/>
              </w:rPr>
            </w:pPr>
            <w:r w:rsidRPr="0068020D">
              <w:rPr>
                <w:spacing w:val="-10"/>
                <w:sz w:val="20"/>
              </w:rPr>
              <w:t xml:space="preserve">  Treated bleeds = bleeds treated with FVIII</w:t>
            </w:r>
          </w:p>
          <w:p w:rsidR="00B34C3F" w:rsidRPr="0068020D" w:rsidRDefault="006F2DD6" w:rsidP="00B34C3F">
            <w:pPr>
              <w:keepNext/>
              <w:keepLines/>
              <w:tabs>
                <w:tab w:val="left" w:pos="540"/>
              </w:tabs>
              <w:spacing w:before="40" w:line="240" w:lineRule="exact"/>
              <w:rPr>
                <w:spacing w:val="-10"/>
                <w:sz w:val="20"/>
              </w:rPr>
            </w:pPr>
            <w:r w:rsidRPr="0068020D">
              <w:rPr>
                <w:spacing w:val="-10"/>
                <w:sz w:val="20"/>
              </w:rPr>
              <w:t xml:space="preserve">  All bleeds = bleeds treated and not treated with FVIII.</w:t>
            </w:r>
          </w:p>
          <w:p w:rsidR="00B34C3F" w:rsidRPr="0068020D" w:rsidRDefault="006F2DD6" w:rsidP="00B34C3F">
            <w:pPr>
              <w:keepNext/>
              <w:keepLines/>
              <w:tabs>
                <w:tab w:val="left" w:pos="540"/>
              </w:tabs>
              <w:spacing w:before="40" w:line="240" w:lineRule="exact"/>
              <w:rPr>
                <w:spacing w:val="-10"/>
                <w:sz w:val="20"/>
              </w:rPr>
            </w:pPr>
            <w:r w:rsidRPr="0068020D">
              <w:rPr>
                <w:spacing w:val="-10"/>
                <w:sz w:val="20"/>
              </w:rPr>
              <w:t xml:space="preserve">  Includes data before up-titration only, for patients whose dose was up-titrated.</w:t>
            </w:r>
          </w:p>
          <w:p w:rsidR="00B34C3F" w:rsidRPr="0068020D" w:rsidRDefault="006F2DD6" w:rsidP="00B34C3F">
            <w:pPr>
              <w:keepNext/>
              <w:keepLines/>
              <w:tabs>
                <w:tab w:val="left" w:pos="540"/>
              </w:tabs>
              <w:spacing w:before="40" w:line="240" w:lineRule="exact"/>
              <w:rPr>
                <w:spacing w:val="-10"/>
                <w:sz w:val="20"/>
              </w:rPr>
            </w:pPr>
            <w:r w:rsidRPr="0068020D">
              <w:rPr>
                <w:spacing w:val="-10"/>
                <w:sz w:val="20"/>
              </w:rPr>
              <w:t xml:space="preserve">  Patients exposed to emicizumab started with a loading dose of 3 mg/kg/week for 4 weeks. </w:t>
            </w:r>
          </w:p>
          <w:p w:rsidR="00B34C3F" w:rsidRPr="00D864DC" w:rsidRDefault="006F2DD6">
            <w:pPr>
              <w:keepNext/>
              <w:keepLines/>
              <w:tabs>
                <w:tab w:val="left" w:pos="540"/>
              </w:tabs>
              <w:spacing w:before="40" w:line="240" w:lineRule="exact"/>
              <w:rPr>
                <w:rFonts w:cs="Arial"/>
                <w:sz w:val="18"/>
                <w:szCs w:val="18"/>
              </w:rPr>
            </w:pPr>
            <w:r w:rsidRPr="0068020D">
              <w:rPr>
                <w:spacing w:val="-10"/>
                <w:sz w:val="20"/>
              </w:rPr>
              <w:t xml:space="preserve"> ABR= Annualised Bleed Rate; CI= confidence interval; RR= rate ratio; IQR= interquartile range, 25th percentile to 75th percentile, NA=Not Applicable</w:t>
            </w:r>
          </w:p>
        </w:tc>
      </w:tr>
    </w:tbl>
    <w:p w:rsidR="00A0691C" w:rsidRDefault="00A0691C">
      <w:pPr>
        <w:keepNext/>
        <w:keepLines/>
        <w:tabs>
          <w:tab w:val="left" w:pos="1080"/>
        </w:tabs>
        <w:ind w:left="1080" w:hanging="1080"/>
        <w:rPr>
          <w:rFonts w:eastAsia="SimSun"/>
          <w:b/>
          <w:szCs w:val="22"/>
          <w:lang w:eastAsia="zh-CN"/>
        </w:rPr>
      </w:pPr>
    </w:p>
    <w:p w:rsidR="00A0691C" w:rsidRDefault="006F2DD6" w:rsidP="00A0691C">
      <w:pPr>
        <w:rPr>
          <w:rFonts w:eastAsia="SimSun"/>
          <w:szCs w:val="22"/>
          <w:lang w:eastAsia="zh-CN"/>
        </w:rPr>
      </w:pPr>
      <w:r w:rsidRPr="00A0691C">
        <w:rPr>
          <w:rFonts w:eastAsia="SimSun"/>
          <w:szCs w:val="22"/>
          <w:lang w:eastAsia="zh-CN"/>
        </w:rPr>
        <w:t>In the HAVEN</w:t>
      </w:r>
      <w:r w:rsidR="00E5405C">
        <w:rPr>
          <w:rFonts w:eastAsia="SimSun"/>
          <w:szCs w:val="22"/>
          <w:lang w:eastAsia="zh-CN"/>
        </w:rPr>
        <w:t> </w:t>
      </w:r>
      <w:r w:rsidRPr="00A0691C">
        <w:rPr>
          <w:rFonts w:eastAsia="SimSun"/>
          <w:szCs w:val="22"/>
          <w:lang w:eastAsia="zh-CN"/>
        </w:rPr>
        <w:t xml:space="preserve">3 clinical </w:t>
      </w:r>
      <w:r w:rsidR="00E5405C">
        <w:rPr>
          <w:rFonts w:eastAsia="SimSun"/>
          <w:szCs w:val="22"/>
          <w:lang w:eastAsia="zh-CN"/>
        </w:rPr>
        <w:t>study</w:t>
      </w:r>
      <w:r w:rsidRPr="00A0691C">
        <w:rPr>
          <w:rFonts w:eastAsia="SimSun"/>
          <w:szCs w:val="22"/>
          <w:lang w:eastAsia="zh-CN"/>
        </w:rPr>
        <w:t xml:space="preserve"> intra-patient analysis, </w:t>
      </w:r>
      <w:r w:rsidR="0055230C">
        <w:rPr>
          <w:rFonts w:eastAsia="SimSun"/>
          <w:szCs w:val="22"/>
          <w:lang w:eastAsia="zh-CN"/>
        </w:rPr>
        <w:t>Hemlibra</w:t>
      </w:r>
      <w:r w:rsidRPr="00A0691C">
        <w:rPr>
          <w:rFonts w:eastAsia="SimSun"/>
          <w:szCs w:val="22"/>
          <w:lang w:eastAsia="zh-CN"/>
        </w:rPr>
        <w:t xml:space="preserve"> prophylaxis resulted in a statistically</w:t>
      </w:r>
      <w:r w:rsidR="003973C0">
        <w:rPr>
          <w:rFonts w:eastAsia="SimSun"/>
          <w:szCs w:val="22"/>
          <w:lang w:eastAsia="zh-CN"/>
        </w:rPr>
        <w:t xml:space="preserve"> </w:t>
      </w:r>
      <w:r w:rsidRPr="00A0691C">
        <w:rPr>
          <w:rFonts w:eastAsia="SimSun"/>
          <w:szCs w:val="22"/>
          <w:lang w:eastAsia="zh-CN"/>
        </w:rPr>
        <w:t>significant (p</w:t>
      </w:r>
      <w:r w:rsidRPr="00A0691C">
        <w:rPr>
          <w:rFonts w:ascii="Symbol" w:eastAsia="SimSun" w:hAnsi="Symbol"/>
          <w:szCs w:val="22"/>
          <w:lang w:eastAsia="zh-CN"/>
        </w:rPr>
        <w:sym w:font="Symbol" w:char="F03C"/>
      </w:r>
      <w:r w:rsidRPr="00A0691C">
        <w:rPr>
          <w:rFonts w:eastAsia="SimSun"/>
          <w:szCs w:val="22"/>
          <w:lang w:eastAsia="zh-CN"/>
        </w:rPr>
        <w:t>0.0001) reduction (68</w:t>
      </w:r>
      <w:r w:rsidR="0055230C">
        <w:rPr>
          <w:rFonts w:eastAsia="SimSun"/>
          <w:szCs w:val="22"/>
          <w:lang w:eastAsia="zh-CN"/>
        </w:rPr>
        <w:t> </w:t>
      </w:r>
      <w:r w:rsidRPr="00A0691C">
        <w:rPr>
          <w:rFonts w:eastAsia="SimSun"/>
          <w:szCs w:val="22"/>
          <w:lang w:eastAsia="zh-CN"/>
        </w:rPr>
        <w:t xml:space="preserve">%) in bleed rate for treated bleeds compared with previous FVIII prophylaxis collected in the NIS prior to enrollment (see </w:t>
      </w:r>
      <w:r w:rsidR="0055230C">
        <w:rPr>
          <w:rFonts w:eastAsia="SimSun"/>
          <w:szCs w:val="22"/>
          <w:lang w:eastAsia="zh-CN"/>
        </w:rPr>
        <w:t>Table </w:t>
      </w:r>
      <w:r w:rsidR="00D36D66">
        <w:rPr>
          <w:rFonts w:eastAsia="SimSun"/>
          <w:szCs w:val="22"/>
          <w:lang w:eastAsia="zh-CN"/>
        </w:rPr>
        <w:t>5</w:t>
      </w:r>
      <w:r w:rsidRPr="00A0691C">
        <w:rPr>
          <w:rFonts w:eastAsia="SimSun"/>
          <w:szCs w:val="22"/>
          <w:lang w:eastAsia="zh-CN"/>
        </w:rPr>
        <w:t>)</w:t>
      </w:r>
      <w:r w:rsidR="0055230C">
        <w:rPr>
          <w:rFonts w:eastAsia="SimSun"/>
          <w:szCs w:val="22"/>
          <w:lang w:eastAsia="zh-CN"/>
        </w:rPr>
        <w:t>.</w:t>
      </w:r>
    </w:p>
    <w:p w:rsidR="0055230C" w:rsidRDefault="0055230C" w:rsidP="00A0691C">
      <w:pPr>
        <w:rPr>
          <w:rFonts w:eastAsia="SimSun"/>
          <w:szCs w:val="22"/>
          <w:lang w:eastAsia="zh-CN"/>
        </w:rPr>
      </w:pPr>
    </w:p>
    <w:p w:rsidR="004F4736" w:rsidRPr="00FB5DAB" w:rsidRDefault="006F2DD6" w:rsidP="004F4736">
      <w:pPr>
        <w:keepNext/>
        <w:keepLines/>
        <w:tabs>
          <w:tab w:val="left" w:pos="1080"/>
        </w:tabs>
        <w:ind w:left="1077" w:hanging="1077"/>
        <w:rPr>
          <w:b/>
          <w:szCs w:val="22"/>
        </w:rPr>
      </w:pPr>
      <w:r w:rsidRPr="00FB5DAB">
        <w:rPr>
          <w:rFonts w:eastAsia="SimSun"/>
          <w:b/>
          <w:szCs w:val="22"/>
          <w:lang w:eastAsia="zh-CN"/>
        </w:rPr>
        <w:lastRenderedPageBreak/>
        <w:t>Table </w:t>
      </w:r>
      <w:r w:rsidR="00D36D66" w:rsidRPr="00FB5DAB">
        <w:rPr>
          <w:rFonts w:eastAsia="SimSun"/>
          <w:b/>
          <w:szCs w:val="22"/>
          <w:lang w:eastAsia="zh-CN"/>
        </w:rPr>
        <w:t>5</w:t>
      </w:r>
      <w:r w:rsidRPr="00FB5DAB">
        <w:rPr>
          <w:rFonts w:eastAsia="SimSun"/>
          <w:b/>
          <w:szCs w:val="24"/>
          <w:lang w:eastAsia="zh-CN"/>
        </w:rPr>
        <w:tab/>
        <w:t>HAVEN 3 s</w:t>
      </w:r>
      <w:r w:rsidRPr="00FB5DAB">
        <w:rPr>
          <w:b/>
          <w:szCs w:val="22"/>
        </w:rPr>
        <w:t>tudy:</w:t>
      </w:r>
      <w:r w:rsidRPr="00FB5DAB">
        <w:t xml:space="preserve"> </w:t>
      </w:r>
      <w:r w:rsidRPr="00FB5DAB">
        <w:rPr>
          <w:b/>
          <w:szCs w:val="22"/>
        </w:rPr>
        <w:t>Intra-patient comparison of Annuali</w:t>
      </w:r>
      <w:r w:rsidR="0068020D">
        <w:rPr>
          <w:b/>
          <w:szCs w:val="22"/>
        </w:rPr>
        <w:t>s</w:t>
      </w:r>
      <w:r w:rsidRPr="00FB5DAB">
        <w:rPr>
          <w:b/>
          <w:szCs w:val="22"/>
        </w:rPr>
        <w:t xml:space="preserve">ed Bleed Rate (treated </w:t>
      </w:r>
      <w:r w:rsidR="0068020D">
        <w:rPr>
          <w:b/>
          <w:szCs w:val="22"/>
        </w:rPr>
        <w:t>b</w:t>
      </w:r>
      <w:r w:rsidRPr="00FB5DAB">
        <w:rPr>
          <w:b/>
          <w:szCs w:val="22"/>
        </w:rPr>
        <w:t>leeds) with Hemlibra prophylaxis versus previous FVIII prophylaxis</w:t>
      </w:r>
    </w:p>
    <w:p w:rsidR="004F4736" w:rsidRPr="00FB5DAB" w:rsidRDefault="004F4736" w:rsidP="004F4736">
      <w:pPr>
        <w:keepNext/>
        <w:keepLines/>
        <w:tabs>
          <w:tab w:val="left" w:pos="1080"/>
        </w:tabs>
        <w:ind w:left="1077" w:hanging="1077"/>
        <w:rPr>
          <w:rFonts w:eastAsia="SimSun"/>
          <w:b/>
          <w:szCs w:val="24"/>
          <w:lang w:eastAsia="zh-CN"/>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94"/>
        <w:gridCol w:w="2925"/>
        <w:gridCol w:w="2701"/>
      </w:tblGrid>
      <w:tr w:rsidR="00D43D9C" w:rsidTr="003120AB">
        <w:trPr>
          <w:cantSplit/>
          <w:trHeight w:val="656"/>
          <w:jc w:val="center"/>
        </w:trPr>
        <w:tc>
          <w:tcPr>
            <w:tcW w:w="2994" w:type="dxa"/>
            <w:shd w:val="clear" w:color="auto" w:fill="auto"/>
          </w:tcPr>
          <w:p w:rsidR="004F4736" w:rsidRPr="00793C0C" w:rsidRDefault="006F2DD6" w:rsidP="008F6271">
            <w:pPr>
              <w:keepNext/>
              <w:keepLines/>
              <w:rPr>
                <w:b/>
              </w:rPr>
            </w:pPr>
            <w:r w:rsidRPr="00DE16EF">
              <w:rPr>
                <w:b/>
              </w:rPr>
              <w:t> </w:t>
            </w:r>
            <w:r w:rsidRPr="00793C0C">
              <w:rPr>
                <w:b/>
              </w:rPr>
              <w:t>Endpoint</w:t>
            </w:r>
          </w:p>
        </w:tc>
        <w:tc>
          <w:tcPr>
            <w:tcW w:w="2925" w:type="dxa"/>
            <w:shd w:val="clear" w:color="auto" w:fill="auto"/>
            <w:vAlign w:val="center"/>
          </w:tcPr>
          <w:p w:rsidR="004F4736" w:rsidRPr="00793C0C" w:rsidRDefault="006F2DD6" w:rsidP="008F6271">
            <w:pPr>
              <w:keepNext/>
              <w:keepLines/>
              <w:rPr>
                <w:b/>
              </w:rPr>
            </w:pPr>
            <w:r w:rsidRPr="00793C0C">
              <w:rPr>
                <w:b/>
              </w:rPr>
              <w:t>Arm D</w:t>
            </w:r>
            <w:r w:rsidR="00275638" w:rsidRPr="00793C0C">
              <w:rPr>
                <w:b/>
              </w:rPr>
              <w:t xml:space="preserve"> </w:t>
            </w:r>
            <w:r w:rsidRPr="00793C0C">
              <w:rPr>
                <w:b/>
              </w:rPr>
              <w:t xml:space="preserve">NIS: </w:t>
            </w:r>
          </w:p>
          <w:p w:rsidR="004F4736" w:rsidRPr="00793C0C" w:rsidRDefault="006F2DD6" w:rsidP="008F6271">
            <w:pPr>
              <w:keepNext/>
              <w:keepLines/>
              <w:rPr>
                <w:b/>
              </w:rPr>
            </w:pPr>
            <w:r w:rsidRPr="00793C0C">
              <w:rPr>
                <w:b/>
              </w:rPr>
              <w:t>Previous FVIII Prophylaxis</w:t>
            </w:r>
          </w:p>
          <w:p w:rsidR="004F4736" w:rsidRPr="00793C0C" w:rsidRDefault="006F2DD6" w:rsidP="008F6271">
            <w:pPr>
              <w:keepNext/>
              <w:keepLines/>
              <w:rPr>
                <w:b/>
              </w:rPr>
            </w:pPr>
            <w:r w:rsidRPr="00793C0C">
              <w:rPr>
                <w:b/>
              </w:rPr>
              <w:t>(N </w:t>
            </w:r>
            <w:r w:rsidRPr="00793C0C">
              <w:rPr>
                <w:rFonts w:ascii="Symbol" w:hAnsi="Symbol"/>
                <w:b/>
              </w:rPr>
              <w:sym w:font="Symbol" w:char="F03D"/>
            </w:r>
            <w:r w:rsidRPr="00793C0C">
              <w:rPr>
                <w:b/>
              </w:rPr>
              <w:t> 48)</w:t>
            </w:r>
          </w:p>
        </w:tc>
        <w:tc>
          <w:tcPr>
            <w:tcW w:w="2701" w:type="dxa"/>
            <w:shd w:val="clear" w:color="auto" w:fill="auto"/>
            <w:vAlign w:val="center"/>
          </w:tcPr>
          <w:p w:rsidR="004F4736" w:rsidRPr="00793C0C" w:rsidRDefault="006F2DD6" w:rsidP="008F6271">
            <w:pPr>
              <w:keepNext/>
              <w:keepLines/>
              <w:rPr>
                <w:b/>
              </w:rPr>
            </w:pPr>
            <w:r w:rsidRPr="00793C0C">
              <w:rPr>
                <w:b/>
              </w:rPr>
              <w:t xml:space="preserve">Arm D: </w:t>
            </w:r>
          </w:p>
          <w:p w:rsidR="004F4736" w:rsidRPr="00793C0C" w:rsidRDefault="006F2DD6" w:rsidP="008F6271">
            <w:pPr>
              <w:keepNext/>
              <w:keepLines/>
              <w:rPr>
                <w:b/>
              </w:rPr>
            </w:pPr>
            <w:r w:rsidRPr="00793C0C">
              <w:rPr>
                <w:b/>
              </w:rPr>
              <w:t>H</w:t>
            </w:r>
            <w:r w:rsidR="003D1932" w:rsidRPr="00793C0C">
              <w:rPr>
                <w:b/>
              </w:rPr>
              <w:t>emlibra</w:t>
            </w:r>
            <w:r w:rsidRPr="00793C0C">
              <w:rPr>
                <w:b/>
              </w:rPr>
              <w:t xml:space="preserve"> 1.5 mg/kg weekly</w:t>
            </w:r>
          </w:p>
          <w:p w:rsidR="004F4736" w:rsidRPr="00793C0C" w:rsidRDefault="006F2DD6" w:rsidP="008F6271">
            <w:pPr>
              <w:keepNext/>
              <w:keepLines/>
              <w:rPr>
                <w:b/>
              </w:rPr>
            </w:pPr>
            <w:r w:rsidRPr="00793C0C">
              <w:rPr>
                <w:b/>
              </w:rPr>
              <w:t>(N </w:t>
            </w:r>
            <w:r w:rsidRPr="00793C0C">
              <w:rPr>
                <w:rFonts w:ascii="Symbol" w:hAnsi="Symbol"/>
                <w:b/>
              </w:rPr>
              <w:sym w:font="Symbol" w:char="F03D"/>
            </w:r>
            <w:r w:rsidRPr="00793C0C">
              <w:rPr>
                <w:b/>
              </w:rPr>
              <w:t> 48)</w:t>
            </w:r>
          </w:p>
        </w:tc>
      </w:tr>
      <w:tr w:rsidR="00D43D9C" w:rsidTr="003120AB">
        <w:trPr>
          <w:cantSplit/>
          <w:trHeight w:val="70"/>
          <w:jc w:val="center"/>
        </w:trPr>
        <w:tc>
          <w:tcPr>
            <w:tcW w:w="2994" w:type="dxa"/>
            <w:shd w:val="clear" w:color="auto" w:fill="auto"/>
            <w:vAlign w:val="center"/>
          </w:tcPr>
          <w:p w:rsidR="004F4736" w:rsidRPr="00FB5DAB" w:rsidRDefault="006F2DD6" w:rsidP="008F6271">
            <w:pPr>
              <w:keepNext/>
              <w:keepLines/>
            </w:pPr>
            <w:r w:rsidRPr="00FB5DAB">
              <w:t>Median Efficacy Period (weeks)</w:t>
            </w:r>
          </w:p>
        </w:tc>
        <w:tc>
          <w:tcPr>
            <w:tcW w:w="2925" w:type="dxa"/>
            <w:shd w:val="clear" w:color="auto" w:fill="auto"/>
            <w:vAlign w:val="center"/>
          </w:tcPr>
          <w:p w:rsidR="004F4736" w:rsidRPr="00FB5DAB" w:rsidRDefault="006F2DD6" w:rsidP="008F6271">
            <w:pPr>
              <w:keepNext/>
              <w:keepLines/>
              <w:jc w:val="center"/>
            </w:pPr>
            <w:r w:rsidRPr="00FB5DAB">
              <w:t>30.1</w:t>
            </w:r>
          </w:p>
        </w:tc>
        <w:tc>
          <w:tcPr>
            <w:tcW w:w="2701" w:type="dxa"/>
            <w:shd w:val="clear" w:color="auto" w:fill="auto"/>
            <w:vAlign w:val="center"/>
          </w:tcPr>
          <w:p w:rsidR="004F4736" w:rsidRPr="00FB5DAB" w:rsidRDefault="006F2DD6" w:rsidP="008F6271">
            <w:pPr>
              <w:keepNext/>
              <w:keepLines/>
              <w:jc w:val="center"/>
            </w:pPr>
            <w:r w:rsidRPr="00FB5DAB">
              <w:t>33.7</w:t>
            </w:r>
          </w:p>
        </w:tc>
      </w:tr>
      <w:tr w:rsidR="00D43D9C" w:rsidTr="003120AB">
        <w:trPr>
          <w:cantSplit/>
          <w:trHeight w:val="70"/>
          <w:jc w:val="center"/>
        </w:trPr>
        <w:tc>
          <w:tcPr>
            <w:tcW w:w="8620" w:type="dxa"/>
            <w:gridSpan w:val="3"/>
            <w:shd w:val="clear" w:color="auto" w:fill="auto"/>
            <w:vAlign w:val="center"/>
          </w:tcPr>
          <w:p w:rsidR="004F4736" w:rsidRPr="00793C0C" w:rsidRDefault="006F2DD6" w:rsidP="008F6271">
            <w:pPr>
              <w:keepNext/>
              <w:keepLines/>
              <w:rPr>
                <w:b/>
              </w:rPr>
            </w:pPr>
            <w:r w:rsidRPr="00793C0C">
              <w:rPr>
                <w:b/>
              </w:rPr>
              <w:t>Treated Bleeds</w:t>
            </w:r>
          </w:p>
        </w:tc>
      </w:tr>
      <w:tr w:rsidR="00D43D9C" w:rsidTr="003120AB">
        <w:trPr>
          <w:cantSplit/>
          <w:trHeight w:val="70"/>
          <w:jc w:val="center"/>
        </w:trPr>
        <w:tc>
          <w:tcPr>
            <w:tcW w:w="2994" w:type="dxa"/>
            <w:shd w:val="clear" w:color="auto" w:fill="auto"/>
            <w:vAlign w:val="center"/>
          </w:tcPr>
          <w:p w:rsidR="004F4736" w:rsidRPr="00FB5DAB" w:rsidRDefault="006F2DD6" w:rsidP="008F6271">
            <w:pPr>
              <w:keepNext/>
              <w:keepLines/>
            </w:pPr>
            <w:r w:rsidRPr="00FB5DAB">
              <w:t>ABR (95% CI) a</w:t>
            </w:r>
          </w:p>
        </w:tc>
        <w:tc>
          <w:tcPr>
            <w:tcW w:w="2925" w:type="dxa"/>
            <w:shd w:val="clear" w:color="auto" w:fill="auto"/>
            <w:vAlign w:val="center"/>
          </w:tcPr>
          <w:p w:rsidR="004F4736" w:rsidRPr="00FB5DAB" w:rsidRDefault="006F2DD6" w:rsidP="008F6271">
            <w:pPr>
              <w:keepNext/>
              <w:keepLines/>
              <w:jc w:val="center"/>
            </w:pPr>
            <w:r w:rsidRPr="00FB5DAB">
              <w:t>4.8 (3.2; 7.1)</w:t>
            </w:r>
          </w:p>
        </w:tc>
        <w:tc>
          <w:tcPr>
            <w:tcW w:w="2701" w:type="dxa"/>
            <w:shd w:val="clear" w:color="auto" w:fill="auto"/>
            <w:vAlign w:val="center"/>
          </w:tcPr>
          <w:p w:rsidR="004F4736" w:rsidRPr="00FB5DAB" w:rsidRDefault="006F2DD6" w:rsidP="008F6271">
            <w:pPr>
              <w:keepNext/>
              <w:keepLines/>
              <w:jc w:val="center"/>
            </w:pPr>
            <w:r w:rsidRPr="00FB5DAB">
              <w:t>1.5 (1; 2.3)</w:t>
            </w:r>
          </w:p>
        </w:tc>
      </w:tr>
      <w:tr w:rsidR="00D43D9C" w:rsidTr="003120AB">
        <w:trPr>
          <w:cantSplit/>
          <w:trHeight w:val="188"/>
          <w:jc w:val="center"/>
        </w:trPr>
        <w:tc>
          <w:tcPr>
            <w:tcW w:w="2994" w:type="dxa"/>
            <w:shd w:val="clear" w:color="auto" w:fill="auto"/>
            <w:vAlign w:val="center"/>
          </w:tcPr>
          <w:p w:rsidR="004F4736" w:rsidRPr="00FB5DAB" w:rsidRDefault="006F2DD6" w:rsidP="00FB01F1">
            <w:pPr>
              <w:keepNext/>
              <w:keepLines/>
            </w:pPr>
            <w:r w:rsidRPr="00FB5DAB">
              <w:t>% reduction (</w:t>
            </w:r>
            <w:r w:rsidR="00FB01F1">
              <w:t>RR</w:t>
            </w:r>
            <w:r w:rsidRPr="00FB5DAB">
              <w:t>), p-value</w:t>
            </w:r>
          </w:p>
        </w:tc>
        <w:tc>
          <w:tcPr>
            <w:tcW w:w="5626" w:type="dxa"/>
            <w:gridSpan w:val="2"/>
            <w:shd w:val="clear" w:color="auto" w:fill="auto"/>
            <w:vAlign w:val="center"/>
          </w:tcPr>
          <w:p w:rsidR="004F4736" w:rsidRPr="00FB5DAB" w:rsidRDefault="006F2DD6" w:rsidP="003F7F99">
            <w:pPr>
              <w:keepNext/>
              <w:keepLines/>
              <w:jc w:val="center"/>
            </w:pPr>
            <w:r w:rsidRPr="00FB5DAB">
              <w:t>68% (</w:t>
            </w:r>
            <w:r w:rsidR="003F7F99">
              <w:t>0.32</w:t>
            </w:r>
            <w:r w:rsidRPr="00FB5DAB">
              <w:t>), &lt;0.0001</w:t>
            </w:r>
          </w:p>
        </w:tc>
      </w:tr>
      <w:tr w:rsidR="00D43D9C" w:rsidTr="003120AB">
        <w:trPr>
          <w:cantSplit/>
          <w:trHeight w:val="189"/>
          <w:jc w:val="center"/>
        </w:trPr>
        <w:tc>
          <w:tcPr>
            <w:tcW w:w="2994" w:type="dxa"/>
            <w:shd w:val="clear" w:color="auto" w:fill="auto"/>
            <w:vAlign w:val="center"/>
          </w:tcPr>
          <w:p w:rsidR="004F4736" w:rsidRPr="00FB5DAB" w:rsidRDefault="006F2DD6" w:rsidP="008F6271">
            <w:pPr>
              <w:keepNext/>
              <w:keepLines/>
            </w:pPr>
            <w:r w:rsidRPr="00FB5DAB">
              <w:t>% patients with zero bleeds (95% CI)</w:t>
            </w:r>
          </w:p>
        </w:tc>
        <w:tc>
          <w:tcPr>
            <w:tcW w:w="2925" w:type="dxa"/>
            <w:shd w:val="clear" w:color="auto" w:fill="auto"/>
            <w:vAlign w:val="center"/>
          </w:tcPr>
          <w:p w:rsidR="004F4736" w:rsidRPr="00FB5DAB" w:rsidRDefault="006F2DD6" w:rsidP="008F6271">
            <w:pPr>
              <w:keepNext/>
              <w:keepLines/>
              <w:jc w:val="center"/>
            </w:pPr>
            <w:r w:rsidRPr="00FB5DAB">
              <w:t>39.6 (25.8; 54.7)</w:t>
            </w:r>
          </w:p>
        </w:tc>
        <w:tc>
          <w:tcPr>
            <w:tcW w:w="2701" w:type="dxa"/>
            <w:shd w:val="clear" w:color="auto" w:fill="auto"/>
            <w:vAlign w:val="center"/>
          </w:tcPr>
          <w:p w:rsidR="004F4736" w:rsidRPr="00FB5DAB" w:rsidRDefault="006F2DD6" w:rsidP="008F6271">
            <w:pPr>
              <w:keepNext/>
              <w:keepLines/>
              <w:jc w:val="center"/>
            </w:pPr>
            <w:r w:rsidRPr="00FB5DAB">
              <w:t>54.2 (39.2; 68.6)</w:t>
            </w:r>
          </w:p>
        </w:tc>
      </w:tr>
      <w:tr w:rsidR="00D43D9C" w:rsidTr="003120AB">
        <w:trPr>
          <w:cantSplit/>
          <w:trHeight w:val="188"/>
          <w:jc w:val="center"/>
        </w:trPr>
        <w:tc>
          <w:tcPr>
            <w:tcW w:w="2994" w:type="dxa"/>
            <w:shd w:val="clear" w:color="auto" w:fill="auto"/>
            <w:vAlign w:val="center"/>
          </w:tcPr>
          <w:p w:rsidR="004F4736" w:rsidRPr="00FB5DAB" w:rsidRDefault="006F2DD6" w:rsidP="008F6271">
            <w:pPr>
              <w:keepNext/>
              <w:keepLines/>
            </w:pPr>
            <w:r w:rsidRPr="00FB5DAB">
              <w:t>Median ABR (IQR)</w:t>
            </w:r>
          </w:p>
        </w:tc>
        <w:tc>
          <w:tcPr>
            <w:tcW w:w="2925" w:type="dxa"/>
            <w:shd w:val="clear" w:color="auto" w:fill="auto"/>
            <w:vAlign w:val="center"/>
          </w:tcPr>
          <w:p w:rsidR="004F4736" w:rsidRPr="00FB5DAB" w:rsidRDefault="006F2DD6" w:rsidP="008F6271">
            <w:pPr>
              <w:keepNext/>
              <w:keepLines/>
              <w:jc w:val="center"/>
            </w:pPr>
            <w:r w:rsidRPr="00FB5DAB">
              <w:t>1.8 (0; 7.6)</w:t>
            </w:r>
          </w:p>
        </w:tc>
        <w:tc>
          <w:tcPr>
            <w:tcW w:w="2701" w:type="dxa"/>
            <w:shd w:val="clear" w:color="auto" w:fill="auto"/>
            <w:vAlign w:val="center"/>
          </w:tcPr>
          <w:p w:rsidR="004F4736" w:rsidRPr="00FB5DAB" w:rsidRDefault="006F2DD6" w:rsidP="008F6271">
            <w:pPr>
              <w:keepNext/>
              <w:keepLines/>
              <w:jc w:val="center"/>
            </w:pPr>
            <w:r w:rsidRPr="00FB5DAB">
              <w:t>0 (0; 2.1)</w:t>
            </w:r>
          </w:p>
        </w:tc>
      </w:tr>
      <w:tr w:rsidR="00D43D9C" w:rsidTr="003120AB">
        <w:trPr>
          <w:cantSplit/>
          <w:trHeight w:val="188"/>
          <w:jc w:val="center"/>
        </w:trPr>
        <w:tc>
          <w:tcPr>
            <w:tcW w:w="8620" w:type="dxa"/>
            <w:gridSpan w:val="3"/>
            <w:shd w:val="clear" w:color="auto" w:fill="auto"/>
            <w:vAlign w:val="center"/>
          </w:tcPr>
          <w:p w:rsidR="00B34C3F" w:rsidRDefault="006F2DD6" w:rsidP="00DE16EF">
            <w:pPr>
              <w:keepNext/>
              <w:keepLines/>
              <w:tabs>
                <w:tab w:val="left" w:pos="540"/>
              </w:tabs>
              <w:spacing w:before="40" w:line="240" w:lineRule="exact"/>
              <w:rPr>
                <w:sz w:val="20"/>
              </w:rPr>
            </w:pPr>
            <w:r w:rsidRPr="00B34C3F">
              <w:rPr>
                <w:sz w:val="20"/>
              </w:rPr>
              <w:t xml:space="preserve">Rate ratio and confidence interval (CI) comes from negative binomial regression (NBR) model and p-value from Stratified Wald test, comparing ABR between specified arms. </w:t>
            </w:r>
          </w:p>
          <w:p w:rsidR="00B34C3F" w:rsidRDefault="006F2DD6" w:rsidP="00DE16EF">
            <w:pPr>
              <w:keepNext/>
              <w:keepLines/>
              <w:tabs>
                <w:tab w:val="left" w:pos="540"/>
              </w:tabs>
              <w:spacing w:before="40" w:line="240" w:lineRule="exact"/>
              <w:rPr>
                <w:sz w:val="20"/>
              </w:rPr>
            </w:pPr>
            <w:r w:rsidRPr="00B34C3F">
              <w:rPr>
                <w:sz w:val="20"/>
              </w:rPr>
              <w:t xml:space="preserve">Intra-patient comparator data from the NIS.  Only patients who participated in the NIS and in study </w:t>
            </w:r>
            <w:r w:rsidR="0096463E">
              <w:rPr>
                <w:sz w:val="20"/>
              </w:rPr>
              <w:t>HAVEN 3</w:t>
            </w:r>
            <w:r w:rsidRPr="00B34C3F">
              <w:rPr>
                <w:sz w:val="20"/>
              </w:rPr>
              <w:t xml:space="preserve"> are included. </w:t>
            </w:r>
          </w:p>
          <w:p w:rsidR="00B34C3F" w:rsidRDefault="006F2DD6" w:rsidP="00DE16EF">
            <w:pPr>
              <w:keepNext/>
              <w:keepLines/>
              <w:tabs>
                <w:tab w:val="left" w:pos="540"/>
              </w:tabs>
              <w:spacing w:before="40" w:line="240" w:lineRule="exact"/>
              <w:rPr>
                <w:sz w:val="20"/>
              </w:rPr>
            </w:pPr>
            <w:r w:rsidRPr="00B34C3F">
              <w:rPr>
                <w:sz w:val="20"/>
              </w:rPr>
              <w:t xml:space="preserve">Includes data before up-titration only, for patients whose dose was up-titrated.   </w:t>
            </w:r>
          </w:p>
          <w:p w:rsidR="00401DFF" w:rsidRDefault="006F2DD6" w:rsidP="00DE16EF">
            <w:pPr>
              <w:keepNext/>
              <w:keepLines/>
              <w:tabs>
                <w:tab w:val="left" w:pos="540"/>
              </w:tabs>
              <w:spacing w:before="40" w:line="240" w:lineRule="exact"/>
              <w:rPr>
                <w:sz w:val="20"/>
              </w:rPr>
            </w:pPr>
            <w:r w:rsidRPr="00B34C3F">
              <w:rPr>
                <w:sz w:val="20"/>
              </w:rPr>
              <w:t xml:space="preserve">Treated bleeds = bleeds treated with </w:t>
            </w:r>
            <w:r>
              <w:rPr>
                <w:sz w:val="20"/>
              </w:rPr>
              <w:t>FVIII</w:t>
            </w:r>
            <w:r w:rsidRPr="00B34C3F">
              <w:rPr>
                <w:sz w:val="20"/>
              </w:rPr>
              <w:t>.  Bleed definitions adapted based on ISTH criteria. ABR= Annualised Bleed Rate; CI= confidence interval; RR= rate ratio; IQR=interquartile range, 25th percentile to 75th percentile</w:t>
            </w:r>
          </w:p>
          <w:p w:rsidR="00401DFF" w:rsidRPr="001E3A75" w:rsidRDefault="006F2DD6" w:rsidP="00DE16EF">
            <w:pPr>
              <w:keepNext/>
              <w:keepLines/>
              <w:tabs>
                <w:tab w:val="left" w:pos="540"/>
              </w:tabs>
              <w:spacing w:before="40" w:line="240" w:lineRule="exact"/>
              <w:rPr>
                <w:sz w:val="20"/>
              </w:rPr>
            </w:pPr>
            <w:r w:rsidRPr="001E3A75">
              <w:rPr>
                <w:sz w:val="20"/>
              </w:rPr>
              <w:t>Although a higher adherence was observed with emicizumab prophylaxis than with prior FVIII prophylaxis, no difference in ABR in patients with ≥80% or &lt; 80% compliant doses on FVIII prophylaxis according to standard label requirements could be identified (data to be interpreted with caution due to small sample sizes)</w:t>
            </w:r>
            <w:r w:rsidR="001E3A75" w:rsidRPr="00687B19">
              <w:rPr>
                <w:sz w:val="20"/>
              </w:rPr>
              <w:t>.</w:t>
            </w:r>
          </w:p>
          <w:p w:rsidR="00401DFF" w:rsidRPr="001E3A75" w:rsidRDefault="006F2DD6" w:rsidP="00DE16EF">
            <w:pPr>
              <w:keepNext/>
              <w:keepLines/>
              <w:tabs>
                <w:tab w:val="left" w:pos="540"/>
              </w:tabs>
              <w:spacing w:before="40" w:line="240" w:lineRule="exact"/>
              <w:rPr>
                <w:sz w:val="20"/>
              </w:rPr>
            </w:pPr>
            <w:r w:rsidRPr="001E3A75">
              <w:rPr>
                <w:sz w:val="20"/>
              </w:rPr>
              <w:t>Due to  the short half-life of FVIII, no carryover effect is ass</w:t>
            </w:r>
            <w:r w:rsidR="001E3A75">
              <w:rPr>
                <w:sz w:val="20"/>
              </w:rPr>
              <w:t>umed after it's discontinuation</w:t>
            </w:r>
            <w:r w:rsidR="001E3A75" w:rsidRPr="00DE23C9">
              <w:rPr>
                <w:sz w:val="20"/>
              </w:rPr>
              <w:t>.</w:t>
            </w:r>
            <w:r w:rsidRPr="001E3A75">
              <w:rPr>
                <w:sz w:val="20"/>
              </w:rPr>
              <w:t xml:space="preserve"> </w:t>
            </w:r>
          </w:p>
          <w:p w:rsidR="00401DFF" w:rsidRPr="001E3A75" w:rsidRDefault="006F2DD6" w:rsidP="00DE16EF">
            <w:pPr>
              <w:keepNext/>
              <w:keepLines/>
              <w:tabs>
                <w:tab w:val="left" w:pos="540"/>
              </w:tabs>
              <w:spacing w:before="40" w:line="240" w:lineRule="exact"/>
              <w:rPr>
                <w:sz w:val="20"/>
              </w:rPr>
            </w:pPr>
            <w:r w:rsidRPr="001E3A75">
              <w:rPr>
                <w:sz w:val="20"/>
              </w:rPr>
              <w:t xml:space="preserve">Only the first five emicizumab doses had to be administered under supervision to ensure safety and injection technique proficiency. Similar to FVIII prophylaxis, self administration at home was allowed for all subsequent emicizumab doses.  </w:t>
            </w:r>
          </w:p>
          <w:p w:rsidR="00401DFF" w:rsidRPr="00070A07" w:rsidRDefault="006F2DD6" w:rsidP="00DE16EF">
            <w:pPr>
              <w:keepNext/>
              <w:keepLines/>
              <w:tabs>
                <w:tab w:val="left" w:pos="540"/>
              </w:tabs>
              <w:spacing w:before="40" w:line="240" w:lineRule="exact"/>
              <w:rPr>
                <w:sz w:val="20"/>
              </w:rPr>
            </w:pPr>
            <w:r w:rsidRPr="001E3A75">
              <w:rPr>
                <w:sz w:val="20"/>
              </w:rPr>
              <w:t>All patients were treated by hemophilia experts who confirmed that adequate FVIII propylaxis was administered to patients included in the intra-patient comparison, supporting equivalent usual prophylaxis care across sites and patients.</w:t>
            </w:r>
          </w:p>
        </w:tc>
      </w:tr>
    </w:tbl>
    <w:p w:rsidR="0055230C" w:rsidRDefault="0055230C" w:rsidP="00A0691C">
      <w:pPr>
        <w:rPr>
          <w:rFonts w:eastAsia="SimSun"/>
          <w:szCs w:val="22"/>
          <w:lang w:eastAsia="zh-CN"/>
        </w:rPr>
      </w:pPr>
    </w:p>
    <w:p w:rsidR="003B1DF6" w:rsidRPr="003B1DF6" w:rsidRDefault="006F2DD6" w:rsidP="00A0691C">
      <w:pPr>
        <w:rPr>
          <w:rFonts w:eastAsia="SimSun"/>
          <w:i/>
          <w:szCs w:val="22"/>
          <w:lang w:eastAsia="zh-CN"/>
        </w:rPr>
      </w:pPr>
      <w:r w:rsidRPr="003B1DF6">
        <w:rPr>
          <w:rFonts w:eastAsia="SimSun"/>
          <w:i/>
          <w:szCs w:val="22"/>
          <w:lang w:eastAsia="zh-CN"/>
        </w:rPr>
        <w:t>HAVEN 1</w:t>
      </w:r>
    </w:p>
    <w:p w:rsidR="003B1DF6" w:rsidRDefault="003B1DF6" w:rsidP="00A0691C">
      <w:pPr>
        <w:rPr>
          <w:rFonts w:eastAsia="SimSun"/>
          <w:szCs w:val="22"/>
          <w:lang w:eastAsia="zh-CN"/>
        </w:rPr>
      </w:pPr>
    </w:p>
    <w:p w:rsidR="003B1DF6" w:rsidRDefault="006F2DD6" w:rsidP="003B1DF6">
      <w:r w:rsidRPr="00DE7E56">
        <w:t>The efficacy results of H</w:t>
      </w:r>
      <w:r>
        <w:t>emlibra</w:t>
      </w:r>
      <w:r w:rsidRPr="00DE7E56">
        <w:t xml:space="preserve"> prophylaxis compared with no prophylaxis with respect to rate of treated bleeds, all bleeds, treated spontaneous bleeds, treated joint bleeds, and treated target </w:t>
      </w:r>
      <w:r>
        <w:t>joint bleeds are sho</w:t>
      </w:r>
      <w:r w:rsidR="002C5D81">
        <w:t>wn in Table 6</w:t>
      </w:r>
      <w:r>
        <w:t>.</w:t>
      </w:r>
    </w:p>
    <w:p w:rsidR="00573E96" w:rsidRDefault="00573E96" w:rsidP="003B1DF6">
      <w:pPr>
        <w:rPr>
          <w:rFonts w:cs="Arial"/>
          <w:color w:val="000000"/>
          <w:szCs w:val="22"/>
        </w:rPr>
      </w:pPr>
    </w:p>
    <w:p w:rsidR="003B1DF6" w:rsidRPr="003B1DF6" w:rsidRDefault="006F2DD6" w:rsidP="003B1DF6">
      <w:pPr>
        <w:keepNext/>
        <w:keepLines/>
        <w:tabs>
          <w:tab w:val="left" w:pos="1080"/>
        </w:tabs>
        <w:ind w:left="1077" w:hanging="1077"/>
        <w:rPr>
          <w:rFonts w:eastAsia="SimSun"/>
          <w:b/>
          <w:szCs w:val="24"/>
          <w:lang w:eastAsia="zh-CN"/>
        </w:rPr>
      </w:pPr>
      <w:r>
        <w:rPr>
          <w:rFonts w:eastAsia="SimSun"/>
          <w:b/>
          <w:szCs w:val="24"/>
          <w:lang w:eastAsia="zh-CN"/>
        </w:rPr>
        <w:lastRenderedPageBreak/>
        <w:t>Table 6</w:t>
      </w:r>
      <w:r w:rsidR="009014F8" w:rsidRPr="003B1DF6">
        <w:rPr>
          <w:rFonts w:eastAsia="SimSun"/>
          <w:b/>
          <w:szCs w:val="24"/>
          <w:lang w:eastAsia="zh-CN"/>
        </w:rPr>
        <w:tab/>
        <w:t xml:space="preserve">HAVEN 1: </w:t>
      </w:r>
      <w:r w:rsidR="009014F8" w:rsidRPr="003B1DF6">
        <w:rPr>
          <w:rFonts w:eastAsia="SimSun" w:hint="eastAsia"/>
          <w:b/>
          <w:szCs w:val="24"/>
          <w:lang w:eastAsia="zh-CN"/>
        </w:rPr>
        <w:t>Annuali</w:t>
      </w:r>
      <w:r w:rsidR="0068020D">
        <w:rPr>
          <w:rFonts w:eastAsia="SimSun"/>
          <w:b/>
          <w:szCs w:val="24"/>
          <w:lang w:eastAsia="zh-CN"/>
        </w:rPr>
        <w:t>s</w:t>
      </w:r>
      <w:r w:rsidR="009014F8" w:rsidRPr="003B1DF6">
        <w:rPr>
          <w:rFonts w:eastAsia="SimSun" w:hint="eastAsia"/>
          <w:b/>
          <w:szCs w:val="24"/>
          <w:lang w:eastAsia="zh-CN"/>
        </w:rPr>
        <w:t>ed Bleed Rate with H</w:t>
      </w:r>
      <w:r w:rsidR="009014F8" w:rsidRPr="003B1DF6">
        <w:rPr>
          <w:rFonts w:eastAsia="SimSun"/>
          <w:b/>
          <w:szCs w:val="24"/>
          <w:lang w:eastAsia="zh-CN"/>
        </w:rPr>
        <w:t>emlibra</w:t>
      </w:r>
      <w:r w:rsidR="009014F8" w:rsidRPr="003B1DF6">
        <w:rPr>
          <w:rFonts w:eastAsia="SimSun" w:hint="eastAsia"/>
          <w:b/>
          <w:szCs w:val="24"/>
          <w:lang w:eastAsia="zh-CN"/>
        </w:rPr>
        <w:t xml:space="preserve"> </w:t>
      </w:r>
      <w:r w:rsidR="00773845">
        <w:rPr>
          <w:rFonts w:eastAsia="SimSun"/>
          <w:b/>
          <w:szCs w:val="24"/>
          <w:lang w:eastAsia="zh-CN"/>
        </w:rPr>
        <w:t>p</w:t>
      </w:r>
      <w:r w:rsidR="009014F8" w:rsidRPr="003B1DF6">
        <w:rPr>
          <w:rFonts w:eastAsia="SimSun" w:hint="eastAsia"/>
          <w:b/>
          <w:szCs w:val="24"/>
          <w:lang w:eastAsia="zh-CN"/>
        </w:rPr>
        <w:t xml:space="preserve">rophylaxis </w:t>
      </w:r>
      <w:r w:rsidR="00773845">
        <w:rPr>
          <w:rFonts w:eastAsia="SimSun"/>
          <w:b/>
          <w:szCs w:val="24"/>
          <w:lang w:eastAsia="zh-CN"/>
        </w:rPr>
        <w:t>a</w:t>
      </w:r>
      <w:r w:rsidR="009014F8" w:rsidRPr="003B1DF6">
        <w:rPr>
          <w:rFonts w:eastAsia="SimSun" w:hint="eastAsia"/>
          <w:b/>
          <w:szCs w:val="24"/>
          <w:lang w:eastAsia="zh-CN"/>
        </w:rPr>
        <w:t xml:space="preserve">rm versus </w:t>
      </w:r>
      <w:r w:rsidR="00773845">
        <w:rPr>
          <w:rFonts w:eastAsia="SimSun"/>
          <w:b/>
          <w:szCs w:val="24"/>
          <w:lang w:eastAsia="zh-CN"/>
        </w:rPr>
        <w:t>n</w:t>
      </w:r>
      <w:r w:rsidR="00773845">
        <w:rPr>
          <w:rFonts w:eastAsia="SimSun" w:hint="eastAsia"/>
          <w:b/>
          <w:szCs w:val="24"/>
          <w:lang w:eastAsia="zh-CN"/>
        </w:rPr>
        <w:t>o p</w:t>
      </w:r>
      <w:r w:rsidR="009014F8" w:rsidRPr="003B1DF6">
        <w:rPr>
          <w:rFonts w:eastAsia="SimSun" w:hint="eastAsia"/>
          <w:b/>
          <w:szCs w:val="24"/>
          <w:lang w:eastAsia="zh-CN"/>
        </w:rPr>
        <w:t xml:space="preserve">rophylaxis </w:t>
      </w:r>
      <w:r w:rsidR="00773845">
        <w:rPr>
          <w:rFonts w:eastAsia="SimSun"/>
          <w:b/>
          <w:szCs w:val="24"/>
          <w:lang w:eastAsia="zh-CN"/>
        </w:rPr>
        <w:t>a</w:t>
      </w:r>
      <w:r w:rsidR="009014F8" w:rsidRPr="003B1DF6">
        <w:rPr>
          <w:rFonts w:eastAsia="SimSun" w:hint="eastAsia"/>
          <w:b/>
          <w:szCs w:val="24"/>
          <w:lang w:eastAsia="zh-CN"/>
        </w:rPr>
        <w:t xml:space="preserve">rm in </w:t>
      </w:r>
      <w:r w:rsidR="00773845">
        <w:rPr>
          <w:rFonts w:eastAsia="SimSun"/>
          <w:b/>
          <w:szCs w:val="24"/>
          <w:lang w:eastAsia="zh-CN"/>
        </w:rPr>
        <w:t>p</w:t>
      </w:r>
      <w:r w:rsidR="009014F8" w:rsidRPr="003B1DF6">
        <w:rPr>
          <w:rFonts w:eastAsia="SimSun" w:hint="eastAsia"/>
          <w:b/>
          <w:szCs w:val="24"/>
          <w:lang w:eastAsia="zh-CN"/>
        </w:rPr>
        <w:t xml:space="preserve">atients </w:t>
      </w:r>
      <w:r w:rsidR="009014F8" w:rsidRPr="003B1DF6">
        <w:rPr>
          <w:rFonts w:eastAsia="SimSun"/>
          <w:b/>
          <w:szCs w:val="24"/>
          <w:lang w:eastAsia="zh-CN"/>
        </w:rPr>
        <w:t>≥</w:t>
      </w:r>
      <w:r w:rsidR="00573E96">
        <w:rPr>
          <w:rFonts w:eastAsia="SimSun"/>
          <w:b/>
          <w:szCs w:val="24"/>
          <w:lang w:eastAsia="zh-CN"/>
        </w:rPr>
        <w:t> </w:t>
      </w:r>
      <w:r w:rsidR="00773845">
        <w:rPr>
          <w:rFonts w:eastAsia="SimSun" w:hint="eastAsia"/>
          <w:b/>
          <w:szCs w:val="24"/>
          <w:lang w:eastAsia="zh-CN"/>
        </w:rPr>
        <w:t>12 years of a</w:t>
      </w:r>
      <w:r w:rsidR="009014F8" w:rsidRPr="003B1DF6">
        <w:rPr>
          <w:rFonts w:eastAsia="SimSun" w:hint="eastAsia"/>
          <w:b/>
          <w:szCs w:val="24"/>
          <w:lang w:eastAsia="zh-CN"/>
        </w:rPr>
        <w:t>ge</w:t>
      </w:r>
      <w:r w:rsidR="009014F8" w:rsidRPr="003B1DF6">
        <w:rPr>
          <w:rFonts w:eastAsia="SimSun"/>
          <w:b/>
          <w:szCs w:val="24"/>
          <w:lang w:eastAsia="zh-CN"/>
        </w:rPr>
        <w:t xml:space="preserve"> with</w:t>
      </w:r>
      <w:r w:rsidR="00773845">
        <w:rPr>
          <w:rFonts w:eastAsia="SimSun"/>
          <w:b/>
          <w:szCs w:val="24"/>
          <w:lang w:eastAsia="zh-CN"/>
        </w:rPr>
        <w:t xml:space="preserve"> factor VIII i</w:t>
      </w:r>
      <w:r w:rsidR="009014F8" w:rsidRPr="003B1DF6">
        <w:rPr>
          <w:rFonts w:eastAsia="SimSun"/>
          <w:b/>
          <w:szCs w:val="24"/>
          <w:lang w:eastAsia="zh-CN"/>
        </w:rPr>
        <w:t>nhibitors</w:t>
      </w:r>
    </w:p>
    <w:p w:rsidR="00A0691C" w:rsidRPr="00146F52" w:rsidRDefault="00A0691C" w:rsidP="005E4935">
      <w:pPr>
        <w:keepNext/>
        <w:keepLines/>
        <w:tabs>
          <w:tab w:val="left" w:pos="1080"/>
        </w:tabs>
        <w:ind w:left="1080" w:hanging="1080"/>
        <w:rPr>
          <w:rFonts w:eastAsia="SimSun"/>
          <w:b/>
          <w:szCs w:val="22"/>
          <w:lang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7"/>
        <w:gridCol w:w="2523"/>
        <w:gridCol w:w="2629"/>
      </w:tblGrid>
      <w:tr w:rsidR="00D43D9C" w:rsidTr="001F178C">
        <w:trPr>
          <w:jc w:val="center"/>
        </w:trPr>
        <w:tc>
          <w:tcPr>
            <w:tcW w:w="4007" w:type="dxa"/>
            <w:shd w:val="clear" w:color="auto" w:fill="auto"/>
            <w:tcMar>
              <w:top w:w="15" w:type="dxa"/>
              <w:left w:w="108" w:type="dxa"/>
              <w:bottom w:w="0" w:type="dxa"/>
              <w:right w:w="108" w:type="dxa"/>
            </w:tcMar>
            <w:hideMark/>
          </w:tcPr>
          <w:p w:rsidR="002D24E3" w:rsidRPr="00146F52" w:rsidRDefault="006F2DD6" w:rsidP="00592358">
            <w:pPr>
              <w:keepNext/>
              <w:keepLines/>
              <w:rPr>
                <w:b/>
                <w:kern w:val="24"/>
              </w:rPr>
            </w:pPr>
            <w:r w:rsidRPr="00146F52">
              <w:rPr>
                <w:b/>
                <w:kern w:val="24"/>
              </w:rPr>
              <w:t> Endpoint</w:t>
            </w:r>
          </w:p>
        </w:tc>
        <w:tc>
          <w:tcPr>
            <w:tcW w:w="2523" w:type="dxa"/>
            <w:shd w:val="clear" w:color="auto" w:fill="auto"/>
            <w:tcMar>
              <w:top w:w="15" w:type="dxa"/>
              <w:left w:w="108" w:type="dxa"/>
              <w:bottom w:w="0" w:type="dxa"/>
              <w:right w:w="108" w:type="dxa"/>
            </w:tcMar>
            <w:hideMark/>
          </w:tcPr>
          <w:p w:rsidR="002D24E3" w:rsidRPr="00146F52" w:rsidRDefault="006F2DD6" w:rsidP="008959B4">
            <w:pPr>
              <w:keepNext/>
              <w:keepLines/>
              <w:jc w:val="center"/>
              <w:rPr>
                <w:b/>
              </w:rPr>
            </w:pPr>
            <w:r w:rsidRPr="00146F52">
              <w:rPr>
                <w:b/>
                <w:kern w:val="24"/>
              </w:rPr>
              <w:t>Arm B: no prophylaxis</w:t>
            </w:r>
          </w:p>
        </w:tc>
        <w:tc>
          <w:tcPr>
            <w:tcW w:w="2629" w:type="dxa"/>
            <w:shd w:val="clear" w:color="auto" w:fill="auto"/>
            <w:tcMar>
              <w:top w:w="15" w:type="dxa"/>
              <w:left w:w="108" w:type="dxa"/>
              <w:bottom w:w="0" w:type="dxa"/>
              <w:right w:w="108" w:type="dxa"/>
            </w:tcMar>
            <w:hideMark/>
          </w:tcPr>
          <w:p w:rsidR="002D24E3" w:rsidRPr="00146F52" w:rsidRDefault="006F2DD6" w:rsidP="008959B4">
            <w:pPr>
              <w:keepNext/>
              <w:keepLines/>
              <w:jc w:val="center"/>
              <w:rPr>
                <w:b/>
              </w:rPr>
            </w:pPr>
            <w:r w:rsidRPr="00146F52">
              <w:rPr>
                <w:b/>
                <w:kern w:val="24"/>
              </w:rPr>
              <w:t>Arm A: 1.5 mg/kg Hemlibra weekly</w:t>
            </w:r>
          </w:p>
        </w:tc>
      </w:tr>
      <w:tr w:rsidR="00D43D9C" w:rsidTr="001F178C">
        <w:trPr>
          <w:trHeight w:val="273"/>
          <w:jc w:val="center"/>
        </w:trPr>
        <w:tc>
          <w:tcPr>
            <w:tcW w:w="4007" w:type="dxa"/>
            <w:shd w:val="clear" w:color="auto" w:fill="auto"/>
            <w:tcMar>
              <w:top w:w="15" w:type="dxa"/>
              <w:left w:w="108" w:type="dxa"/>
              <w:bottom w:w="0" w:type="dxa"/>
              <w:right w:w="108" w:type="dxa"/>
            </w:tcMar>
            <w:hideMark/>
          </w:tcPr>
          <w:p w:rsidR="002D24E3" w:rsidRPr="00146F52" w:rsidRDefault="006F2DD6" w:rsidP="00592358">
            <w:pPr>
              <w:keepNext/>
              <w:keepLines/>
            </w:pPr>
            <w:r w:rsidRPr="00146F52">
              <w:rPr>
                <w:kern w:val="24"/>
              </w:rPr>
              <w:t> </w:t>
            </w:r>
          </w:p>
        </w:tc>
        <w:tc>
          <w:tcPr>
            <w:tcW w:w="2523" w:type="dxa"/>
            <w:shd w:val="clear" w:color="auto" w:fill="auto"/>
            <w:tcMar>
              <w:top w:w="15" w:type="dxa"/>
              <w:left w:w="108" w:type="dxa"/>
              <w:bottom w:w="0" w:type="dxa"/>
              <w:right w:w="108" w:type="dxa"/>
            </w:tcMar>
            <w:hideMark/>
          </w:tcPr>
          <w:p w:rsidR="002D24E3" w:rsidRPr="00146F52" w:rsidRDefault="006F2DD6" w:rsidP="00592358">
            <w:pPr>
              <w:keepNext/>
              <w:keepLines/>
              <w:jc w:val="center"/>
            </w:pPr>
            <w:r w:rsidRPr="00146F52">
              <w:rPr>
                <w:kern w:val="24"/>
              </w:rPr>
              <w:t>N=18</w:t>
            </w:r>
          </w:p>
        </w:tc>
        <w:tc>
          <w:tcPr>
            <w:tcW w:w="2629" w:type="dxa"/>
            <w:shd w:val="clear" w:color="auto" w:fill="auto"/>
            <w:tcMar>
              <w:top w:w="15" w:type="dxa"/>
              <w:left w:w="108" w:type="dxa"/>
              <w:bottom w:w="0" w:type="dxa"/>
              <w:right w:w="108" w:type="dxa"/>
            </w:tcMar>
            <w:hideMark/>
          </w:tcPr>
          <w:p w:rsidR="002D24E3" w:rsidRPr="00146F52" w:rsidRDefault="006F2DD6" w:rsidP="00592358">
            <w:pPr>
              <w:keepNext/>
              <w:keepLines/>
              <w:jc w:val="center"/>
            </w:pPr>
            <w:r w:rsidRPr="00146F52">
              <w:rPr>
                <w:kern w:val="24"/>
              </w:rPr>
              <w:t>N=35</w:t>
            </w:r>
          </w:p>
        </w:tc>
      </w:tr>
      <w:tr w:rsidR="00D43D9C" w:rsidTr="001F178C">
        <w:trPr>
          <w:trHeight w:val="254"/>
          <w:jc w:val="center"/>
        </w:trPr>
        <w:tc>
          <w:tcPr>
            <w:tcW w:w="9159" w:type="dxa"/>
            <w:gridSpan w:val="3"/>
            <w:shd w:val="clear" w:color="auto" w:fill="auto"/>
            <w:tcMar>
              <w:top w:w="15" w:type="dxa"/>
              <w:left w:w="108" w:type="dxa"/>
              <w:bottom w:w="0" w:type="dxa"/>
              <w:right w:w="108" w:type="dxa"/>
            </w:tcMar>
          </w:tcPr>
          <w:p w:rsidR="002D24E3" w:rsidRPr="00146F52" w:rsidRDefault="006F2DD6" w:rsidP="0068493B">
            <w:pPr>
              <w:keepNext/>
              <w:keepLines/>
              <w:rPr>
                <w:b/>
                <w:kern w:val="24"/>
              </w:rPr>
            </w:pPr>
            <w:r w:rsidRPr="00146F52">
              <w:rPr>
                <w:b/>
                <w:kern w:val="24"/>
              </w:rPr>
              <w:t xml:space="preserve">Treated </w:t>
            </w:r>
            <w:r w:rsidR="0068493B">
              <w:rPr>
                <w:b/>
                <w:kern w:val="24"/>
              </w:rPr>
              <w:t>b</w:t>
            </w:r>
            <w:r w:rsidRPr="00146F52">
              <w:rPr>
                <w:b/>
                <w:kern w:val="24"/>
              </w:rPr>
              <w:t>leeds</w:t>
            </w:r>
          </w:p>
        </w:tc>
      </w:tr>
      <w:tr w:rsidR="00D43D9C" w:rsidTr="001F178C">
        <w:trPr>
          <w:trHeight w:val="251"/>
          <w:jc w:val="center"/>
        </w:trPr>
        <w:tc>
          <w:tcPr>
            <w:tcW w:w="4007" w:type="dxa"/>
            <w:shd w:val="clear" w:color="auto" w:fill="auto"/>
            <w:tcMar>
              <w:top w:w="15" w:type="dxa"/>
              <w:left w:w="108" w:type="dxa"/>
              <w:bottom w:w="0" w:type="dxa"/>
              <w:right w:w="108" w:type="dxa"/>
            </w:tcMar>
          </w:tcPr>
          <w:p w:rsidR="002D24E3" w:rsidRPr="00146F52" w:rsidRDefault="006F2DD6" w:rsidP="00592358">
            <w:pPr>
              <w:keepNext/>
              <w:keepLines/>
            </w:pPr>
            <w:r w:rsidRPr="00146F52">
              <w:rPr>
                <w:kern w:val="24"/>
              </w:rPr>
              <w:t>ABR (95% CI)</w:t>
            </w:r>
          </w:p>
        </w:tc>
        <w:tc>
          <w:tcPr>
            <w:tcW w:w="2523" w:type="dxa"/>
            <w:shd w:val="clear" w:color="auto" w:fill="auto"/>
            <w:tcMar>
              <w:top w:w="15" w:type="dxa"/>
              <w:left w:w="108" w:type="dxa"/>
              <w:bottom w:w="0" w:type="dxa"/>
              <w:right w:w="108" w:type="dxa"/>
            </w:tcMar>
          </w:tcPr>
          <w:p w:rsidR="002D24E3" w:rsidRPr="00146F52" w:rsidRDefault="006F2DD6" w:rsidP="00592358">
            <w:pPr>
              <w:keepNext/>
              <w:keepLines/>
              <w:jc w:val="center"/>
            </w:pPr>
            <w:r w:rsidRPr="00146F52">
              <w:rPr>
                <w:kern w:val="24"/>
              </w:rPr>
              <w:t>23.3 (12.33; 43.89)</w:t>
            </w:r>
          </w:p>
        </w:tc>
        <w:tc>
          <w:tcPr>
            <w:tcW w:w="2629" w:type="dxa"/>
            <w:shd w:val="clear" w:color="auto" w:fill="auto"/>
            <w:tcMar>
              <w:top w:w="15" w:type="dxa"/>
              <w:left w:w="108" w:type="dxa"/>
              <w:bottom w:w="0" w:type="dxa"/>
              <w:right w:w="108" w:type="dxa"/>
            </w:tcMar>
          </w:tcPr>
          <w:p w:rsidR="002D24E3" w:rsidRPr="00146F52" w:rsidRDefault="006F2DD6" w:rsidP="00592358">
            <w:pPr>
              <w:keepNext/>
              <w:keepLines/>
              <w:jc w:val="center"/>
            </w:pPr>
            <w:r w:rsidRPr="00146F52">
              <w:rPr>
                <w:kern w:val="24"/>
              </w:rPr>
              <w:t>2.9 (1.69; 5.02)</w:t>
            </w:r>
          </w:p>
        </w:tc>
      </w:tr>
      <w:tr w:rsidR="00D43D9C" w:rsidTr="001F178C">
        <w:trPr>
          <w:trHeight w:val="173"/>
          <w:jc w:val="center"/>
        </w:trPr>
        <w:tc>
          <w:tcPr>
            <w:tcW w:w="4007" w:type="dxa"/>
            <w:shd w:val="clear" w:color="auto" w:fill="auto"/>
            <w:tcMar>
              <w:top w:w="15" w:type="dxa"/>
              <w:left w:w="108" w:type="dxa"/>
              <w:bottom w:w="0" w:type="dxa"/>
              <w:right w:w="108" w:type="dxa"/>
            </w:tcMar>
          </w:tcPr>
          <w:p w:rsidR="002D24E3" w:rsidRPr="00146F52" w:rsidRDefault="006F2DD6" w:rsidP="00DC79B8">
            <w:pPr>
              <w:keepNext/>
              <w:keepLines/>
            </w:pPr>
            <w:r w:rsidRPr="00146F52">
              <w:rPr>
                <w:kern w:val="24"/>
              </w:rPr>
              <w:t>% reduction (RR), p-value</w:t>
            </w:r>
          </w:p>
        </w:tc>
        <w:tc>
          <w:tcPr>
            <w:tcW w:w="5152" w:type="dxa"/>
            <w:gridSpan w:val="2"/>
            <w:shd w:val="clear" w:color="auto" w:fill="auto"/>
            <w:tcMar>
              <w:top w:w="15" w:type="dxa"/>
              <w:left w:w="108" w:type="dxa"/>
              <w:bottom w:w="0" w:type="dxa"/>
              <w:right w:w="108" w:type="dxa"/>
            </w:tcMar>
          </w:tcPr>
          <w:p w:rsidR="002D24E3" w:rsidRDefault="006F2DD6" w:rsidP="00592358">
            <w:pPr>
              <w:keepNext/>
              <w:keepLines/>
              <w:jc w:val="center"/>
            </w:pPr>
            <w:r w:rsidRPr="00146F52">
              <w:t>87% (0.13), &lt;</w:t>
            </w:r>
            <w:r w:rsidR="007C3C02">
              <w:t> </w:t>
            </w:r>
            <w:r w:rsidRPr="00146F52">
              <w:t>0.0001</w:t>
            </w:r>
          </w:p>
          <w:p w:rsidR="00687835" w:rsidRPr="00AB5B8C" w:rsidRDefault="00687835" w:rsidP="00B43214"/>
        </w:tc>
      </w:tr>
      <w:tr w:rsidR="00D43D9C" w:rsidTr="00B1587B">
        <w:trPr>
          <w:trHeight w:val="322"/>
          <w:jc w:val="center"/>
        </w:trPr>
        <w:tc>
          <w:tcPr>
            <w:tcW w:w="4007" w:type="dxa"/>
            <w:shd w:val="clear" w:color="auto" w:fill="auto"/>
            <w:tcMar>
              <w:top w:w="15" w:type="dxa"/>
              <w:left w:w="108" w:type="dxa"/>
              <w:bottom w:w="0" w:type="dxa"/>
              <w:right w:w="108" w:type="dxa"/>
            </w:tcMar>
          </w:tcPr>
          <w:p w:rsidR="002D24E3" w:rsidRPr="00146F52" w:rsidRDefault="006F2DD6" w:rsidP="00592358">
            <w:pPr>
              <w:keepNext/>
              <w:keepLines/>
            </w:pPr>
            <w:r w:rsidRPr="00146F52">
              <w:rPr>
                <w:kern w:val="24"/>
              </w:rPr>
              <w:t>% patients with 0 bleeds (95% CI)</w:t>
            </w:r>
          </w:p>
        </w:tc>
        <w:tc>
          <w:tcPr>
            <w:tcW w:w="2523" w:type="dxa"/>
            <w:shd w:val="clear" w:color="auto" w:fill="auto"/>
            <w:tcMar>
              <w:top w:w="15" w:type="dxa"/>
              <w:left w:w="108" w:type="dxa"/>
              <w:bottom w:w="0" w:type="dxa"/>
              <w:right w:w="108" w:type="dxa"/>
            </w:tcMar>
          </w:tcPr>
          <w:p w:rsidR="002D24E3" w:rsidRPr="00146F52" w:rsidRDefault="006F2DD6" w:rsidP="00592358">
            <w:pPr>
              <w:keepNext/>
              <w:keepLines/>
              <w:jc w:val="center"/>
            </w:pPr>
            <w:r w:rsidRPr="00146F52">
              <w:rPr>
                <w:kern w:val="24"/>
              </w:rPr>
              <w:t>5.6 (0.1; 27.3)</w:t>
            </w:r>
          </w:p>
        </w:tc>
        <w:tc>
          <w:tcPr>
            <w:tcW w:w="2629" w:type="dxa"/>
            <w:shd w:val="clear" w:color="auto" w:fill="auto"/>
            <w:tcMar>
              <w:top w:w="15" w:type="dxa"/>
              <w:left w:w="108" w:type="dxa"/>
              <w:bottom w:w="0" w:type="dxa"/>
              <w:right w:w="108" w:type="dxa"/>
            </w:tcMar>
          </w:tcPr>
          <w:p w:rsidR="002D24E3" w:rsidRPr="00146F52" w:rsidRDefault="006F2DD6" w:rsidP="00592358">
            <w:pPr>
              <w:keepNext/>
              <w:keepLines/>
              <w:jc w:val="center"/>
            </w:pPr>
            <w:r w:rsidRPr="00146F52">
              <w:rPr>
                <w:kern w:val="24"/>
              </w:rPr>
              <w:t>62.9 (44.9; 78.5)</w:t>
            </w:r>
          </w:p>
        </w:tc>
      </w:tr>
      <w:tr w:rsidR="00D43D9C" w:rsidTr="00B1587B">
        <w:trPr>
          <w:trHeight w:val="322"/>
          <w:jc w:val="center"/>
        </w:trPr>
        <w:tc>
          <w:tcPr>
            <w:tcW w:w="4007" w:type="dxa"/>
            <w:shd w:val="clear" w:color="auto" w:fill="auto"/>
            <w:tcMar>
              <w:top w:w="15" w:type="dxa"/>
              <w:left w:w="108" w:type="dxa"/>
              <w:bottom w:w="0" w:type="dxa"/>
              <w:right w:w="108" w:type="dxa"/>
            </w:tcMar>
          </w:tcPr>
          <w:p w:rsidR="002D24E3" w:rsidRPr="00146F52" w:rsidRDefault="006F2DD6" w:rsidP="00592358">
            <w:pPr>
              <w:keepNext/>
              <w:keepLines/>
              <w:rPr>
                <w:kern w:val="24"/>
              </w:rPr>
            </w:pPr>
            <w:r w:rsidRPr="00146F52">
              <w:t>Median ABR (IQR)</w:t>
            </w:r>
          </w:p>
        </w:tc>
        <w:tc>
          <w:tcPr>
            <w:tcW w:w="2523" w:type="dxa"/>
            <w:shd w:val="clear" w:color="auto" w:fill="auto"/>
            <w:tcMar>
              <w:top w:w="15" w:type="dxa"/>
              <w:left w:w="108" w:type="dxa"/>
              <w:bottom w:w="0" w:type="dxa"/>
              <w:right w:w="108" w:type="dxa"/>
            </w:tcMar>
          </w:tcPr>
          <w:p w:rsidR="002D24E3" w:rsidRPr="00146F52" w:rsidRDefault="006F2DD6" w:rsidP="00592358">
            <w:pPr>
              <w:keepNext/>
              <w:keepLines/>
              <w:jc w:val="center"/>
              <w:rPr>
                <w:kern w:val="24"/>
              </w:rPr>
            </w:pPr>
            <w:r w:rsidRPr="00146F52">
              <w:t xml:space="preserve">18.8 (12.97;35.08)   </w:t>
            </w:r>
          </w:p>
        </w:tc>
        <w:tc>
          <w:tcPr>
            <w:tcW w:w="2629" w:type="dxa"/>
            <w:shd w:val="clear" w:color="auto" w:fill="auto"/>
            <w:tcMar>
              <w:top w:w="15" w:type="dxa"/>
              <w:left w:w="108" w:type="dxa"/>
              <w:bottom w:w="0" w:type="dxa"/>
              <w:right w:w="108" w:type="dxa"/>
            </w:tcMar>
          </w:tcPr>
          <w:p w:rsidR="002D24E3" w:rsidRPr="00146F52" w:rsidRDefault="006F2DD6" w:rsidP="00592358">
            <w:pPr>
              <w:keepNext/>
              <w:keepLines/>
              <w:jc w:val="center"/>
              <w:rPr>
                <w:kern w:val="24"/>
              </w:rPr>
            </w:pPr>
            <w:r w:rsidRPr="00146F52">
              <w:t>0 (0; 3.73)</w:t>
            </w:r>
          </w:p>
        </w:tc>
      </w:tr>
      <w:tr w:rsidR="00D43D9C" w:rsidTr="00B1587B">
        <w:trPr>
          <w:trHeight w:val="301"/>
          <w:jc w:val="center"/>
        </w:trPr>
        <w:tc>
          <w:tcPr>
            <w:tcW w:w="9159" w:type="dxa"/>
            <w:gridSpan w:val="3"/>
            <w:shd w:val="clear" w:color="auto" w:fill="auto"/>
            <w:tcMar>
              <w:top w:w="15" w:type="dxa"/>
              <w:left w:w="108" w:type="dxa"/>
              <w:bottom w:w="0" w:type="dxa"/>
              <w:right w:w="108" w:type="dxa"/>
            </w:tcMar>
          </w:tcPr>
          <w:p w:rsidR="002D24E3" w:rsidRPr="00146F52" w:rsidRDefault="006F2DD6" w:rsidP="00F37D3C">
            <w:pPr>
              <w:keepNext/>
              <w:keepLines/>
              <w:rPr>
                <w:b/>
              </w:rPr>
            </w:pPr>
            <w:r w:rsidRPr="00146F52">
              <w:rPr>
                <w:b/>
              </w:rPr>
              <w:t xml:space="preserve">All </w:t>
            </w:r>
            <w:r w:rsidR="00F37D3C">
              <w:rPr>
                <w:b/>
              </w:rPr>
              <w:t>b</w:t>
            </w:r>
            <w:r w:rsidR="00F37D3C" w:rsidRPr="00146F52">
              <w:rPr>
                <w:b/>
              </w:rPr>
              <w:t>leeds</w:t>
            </w:r>
          </w:p>
        </w:tc>
      </w:tr>
      <w:tr w:rsidR="00D43D9C" w:rsidTr="00B1587B">
        <w:trPr>
          <w:trHeight w:val="41"/>
          <w:jc w:val="center"/>
        </w:trPr>
        <w:tc>
          <w:tcPr>
            <w:tcW w:w="4007" w:type="dxa"/>
            <w:shd w:val="clear" w:color="auto" w:fill="auto"/>
            <w:tcMar>
              <w:top w:w="15" w:type="dxa"/>
              <w:left w:w="108" w:type="dxa"/>
              <w:bottom w:w="0" w:type="dxa"/>
              <w:right w:w="108" w:type="dxa"/>
            </w:tcMar>
          </w:tcPr>
          <w:p w:rsidR="002D24E3" w:rsidRPr="00146F52" w:rsidRDefault="006F2DD6" w:rsidP="00592358">
            <w:pPr>
              <w:keepNext/>
              <w:keepLines/>
            </w:pPr>
            <w:r w:rsidRPr="00146F52">
              <w:rPr>
                <w:kern w:val="24"/>
              </w:rPr>
              <w:t>ABR (95% CI)</w:t>
            </w:r>
          </w:p>
        </w:tc>
        <w:tc>
          <w:tcPr>
            <w:tcW w:w="2523" w:type="dxa"/>
            <w:shd w:val="clear" w:color="auto" w:fill="auto"/>
            <w:tcMar>
              <w:top w:w="15" w:type="dxa"/>
              <w:left w:w="108" w:type="dxa"/>
              <w:bottom w:w="0" w:type="dxa"/>
              <w:right w:w="108" w:type="dxa"/>
            </w:tcMar>
          </w:tcPr>
          <w:p w:rsidR="002D24E3" w:rsidRPr="00146F52" w:rsidRDefault="006F2DD6" w:rsidP="00DE6160">
            <w:pPr>
              <w:keepNext/>
              <w:keepLines/>
              <w:jc w:val="center"/>
            </w:pPr>
            <w:r w:rsidRPr="00146F52">
              <w:rPr>
                <w:kern w:val="24"/>
              </w:rPr>
              <w:t>28.3 (16.79; 47.76)</w:t>
            </w:r>
          </w:p>
        </w:tc>
        <w:tc>
          <w:tcPr>
            <w:tcW w:w="2629" w:type="dxa"/>
            <w:shd w:val="clear" w:color="auto" w:fill="auto"/>
            <w:tcMar>
              <w:top w:w="15" w:type="dxa"/>
              <w:left w:w="108" w:type="dxa"/>
              <w:bottom w:w="0" w:type="dxa"/>
              <w:right w:w="108" w:type="dxa"/>
            </w:tcMar>
          </w:tcPr>
          <w:p w:rsidR="002D24E3" w:rsidRPr="00146F52" w:rsidRDefault="006F2DD6" w:rsidP="00DE6160">
            <w:pPr>
              <w:keepNext/>
              <w:keepLines/>
              <w:jc w:val="center"/>
            </w:pPr>
            <w:r w:rsidRPr="00146F52">
              <w:rPr>
                <w:kern w:val="24"/>
              </w:rPr>
              <w:t>5.5 (3.58; 8.60)</w:t>
            </w:r>
          </w:p>
        </w:tc>
      </w:tr>
      <w:tr w:rsidR="00D43D9C" w:rsidTr="00B1587B">
        <w:trPr>
          <w:trHeight w:val="41"/>
          <w:jc w:val="center"/>
        </w:trPr>
        <w:tc>
          <w:tcPr>
            <w:tcW w:w="4007" w:type="dxa"/>
            <w:shd w:val="clear" w:color="auto" w:fill="auto"/>
            <w:tcMar>
              <w:top w:w="15" w:type="dxa"/>
              <w:left w:w="108" w:type="dxa"/>
              <w:bottom w:w="0" w:type="dxa"/>
              <w:right w:w="108" w:type="dxa"/>
            </w:tcMar>
          </w:tcPr>
          <w:p w:rsidR="002D24E3" w:rsidRPr="00146F52" w:rsidRDefault="006F2DD6" w:rsidP="00592358">
            <w:pPr>
              <w:keepNext/>
              <w:keepLines/>
            </w:pPr>
            <w:r w:rsidRPr="00146F52">
              <w:rPr>
                <w:kern w:val="24"/>
              </w:rPr>
              <w:t>% reduction (RR), p-value</w:t>
            </w:r>
          </w:p>
        </w:tc>
        <w:tc>
          <w:tcPr>
            <w:tcW w:w="5152" w:type="dxa"/>
            <w:gridSpan w:val="2"/>
            <w:shd w:val="clear" w:color="auto" w:fill="auto"/>
            <w:tcMar>
              <w:top w:w="15" w:type="dxa"/>
              <w:left w:w="108" w:type="dxa"/>
              <w:bottom w:w="0" w:type="dxa"/>
              <w:right w:w="108" w:type="dxa"/>
            </w:tcMar>
          </w:tcPr>
          <w:p w:rsidR="002D24E3" w:rsidRPr="00146F52" w:rsidRDefault="006F2DD6" w:rsidP="00592358">
            <w:pPr>
              <w:keepNext/>
              <w:keepLines/>
              <w:jc w:val="center"/>
            </w:pPr>
            <w:r w:rsidRPr="00146F52">
              <w:t>80% (0.20), &lt;</w:t>
            </w:r>
            <w:r w:rsidR="007C3C02">
              <w:t> </w:t>
            </w:r>
            <w:r w:rsidRPr="00146F52">
              <w:t>0.0001</w:t>
            </w:r>
          </w:p>
        </w:tc>
      </w:tr>
      <w:tr w:rsidR="00D43D9C" w:rsidTr="00B1587B">
        <w:trPr>
          <w:trHeight w:val="280"/>
          <w:jc w:val="center"/>
        </w:trPr>
        <w:tc>
          <w:tcPr>
            <w:tcW w:w="4007" w:type="dxa"/>
            <w:shd w:val="clear" w:color="auto" w:fill="auto"/>
            <w:tcMar>
              <w:top w:w="15" w:type="dxa"/>
              <w:left w:w="108" w:type="dxa"/>
              <w:bottom w:w="0" w:type="dxa"/>
              <w:right w:w="108" w:type="dxa"/>
            </w:tcMar>
          </w:tcPr>
          <w:p w:rsidR="002D24E3" w:rsidRPr="00146F52" w:rsidRDefault="006F2DD6" w:rsidP="00592358">
            <w:pPr>
              <w:keepNext/>
              <w:keepLines/>
            </w:pPr>
            <w:r w:rsidRPr="00146F52">
              <w:rPr>
                <w:kern w:val="24"/>
              </w:rPr>
              <w:t>% patients with 0 bleeds (95% CI)</w:t>
            </w:r>
          </w:p>
        </w:tc>
        <w:tc>
          <w:tcPr>
            <w:tcW w:w="2523" w:type="dxa"/>
            <w:shd w:val="clear" w:color="auto" w:fill="auto"/>
            <w:tcMar>
              <w:top w:w="15" w:type="dxa"/>
              <w:left w:w="108" w:type="dxa"/>
              <w:bottom w:w="0" w:type="dxa"/>
              <w:right w:w="108" w:type="dxa"/>
            </w:tcMar>
          </w:tcPr>
          <w:p w:rsidR="002D24E3" w:rsidRPr="00146F52" w:rsidRDefault="006F2DD6" w:rsidP="00592358">
            <w:pPr>
              <w:keepNext/>
              <w:keepLines/>
              <w:jc w:val="center"/>
            </w:pPr>
            <w:r w:rsidRPr="00146F52">
              <w:rPr>
                <w:kern w:val="24"/>
              </w:rPr>
              <w:t>5.6 (0.1; 27.3)</w:t>
            </w:r>
          </w:p>
        </w:tc>
        <w:tc>
          <w:tcPr>
            <w:tcW w:w="2629" w:type="dxa"/>
            <w:shd w:val="clear" w:color="auto" w:fill="auto"/>
            <w:tcMar>
              <w:top w:w="15" w:type="dxa"/>
              <w:left w:w="108" w:type="dxa"/>
              <w:bottom w:w="0" w:type="dxa"/>
              <w:right w:w="108" w:type="dxa"/>
            </w:tcMar>
          </w:tcPr>
          <w:p w:rsidR="002D24E3" w:rsidRPr="00146F52" w:rsidRDefault="006F2DD6" w:rsidP="00592358">
            <w:pPr>
              <w:keepNext/>
              <w:keepLines/>
              <w:jc w:val="center"/>
            </w:pPr>
            <w:r w:rsidRPr="00146F52">
              <w:rPr>
                <w:kern w:val="24"/>
              </w:rPr>
              <w:t>37.1 (21.5; 55.1)</w:t>
            </w:r>
          </w:p>
        </w:tc>
      </w:tr>
      <w:tr w:rsidR="00D43D9C" w:rsidTr="00B1587B">
        <w:trPr>
          <w:trHeight w:val="346"/>
          <w:jc w:val="center"/>
        </w:trPr>
        <w:tc>
          <w:tcPr>
            <w:tcW w:w="9159" w:type="dxa"/>
            <w:gridSpan w:val="3"/>
            <w:shd w:val="clear" w:color="auto" w:fill="auto"/>
            <w:tcMar>
              <w:top w:w="15" w:type="dxa"/>
              <w:left w:w="108" w:type="dxa"/>
              <w:bottom w:w="0" w:type="dxa"/>
              <w:right w:w="108" w:type="dxa"/>
            </w:tcMar>
          </w:tcPr>
          <w:p w:rsidR="002D24E3" w:rsidRPr="00146F52" w:rsidRDefault="006F2DD6" w:rsidP="00592358">
            <w:pPr>
              <w:keepNext/>
              <w:keepLines/>
              <w:rPr>
                <w:b/>
              </w:rPr>
            </w:pPr>
            <w:r w:rsidRPr="00146F52">
              <w:rPr>
                <w:b/>
              </w:rPr>
              <w:t xml:space="preserve">Treated </w:t>
            </w:r>
            <w:r w:rsidR="00F37D3C">
              <w:rPr>
                <w:b/>
              </w:rPr>
              <w:t>s</w:t>
            </w:r>
            <w:r w:rsidRPr="00146F52">
              <w:rPr>
                <w:b/>
              </w:rPr>
              <w:t xml:space="preserve">pontaneous </w:t>
            </w:r>
            <w:r w:rsidR="00F37D3C">
              <w:rPr>
                <w:b/>
              </w:rPr>
              <w:t>b</w:t>
            </w:r>
            <w:r w:rsidRPr="00146F52">
              <w:rPr>
                <w:b/>
              </w:rPr>
              <w:t>leeds</w:t>
            </w:r>
          </w:p>
        </w:tc>
      </w:tr>
      <w:tr w:rsidR="00D43D9C" w:rsidTr="00B1587B">
        <w:trPr>
          <w:trHeight w:val="41"/>
          <w:jc w:val="center"/>
        </w:trPr>
        <w:tc>
          <w:tcPr>
            <w:tcW w:w="4007" w:type="dxa"/>
            <w:shd w:val="clear" w:color="auto" w:fill="auto"/>
            <w:tcMar>
              <w:top w:w="15" w:type="dxa"/>
              <w:left w:w="108" w:type="dxa"/>
              <w:bottom w:w="0" w:type="dxa"/>
              <w:right w:w="108" w:type="dxa"/>
            </w:tcMar>
          </w:tcPr>
          <w:p w:rsidR="002D24E3" w:rsidRPr="00146F52" w:rsidRDefault="006F2DD6" w:rsidP="00592358">
            <w:pPr>
              <w:keepNext/>
              <w:keepLines/>
            </w:pPr>
            <w:r w:rsidRPr="00146F52">
              <w:rPr>
                <w:kern w:val="24"/>
              </w:rPr>
              <w:t>ABR (95% CI)</w:t>
            </w:r>
          </w:p>
        </w:tc>
        <w:tc>
          <w:tcPr>
            <w:tcW w:w="2523" w:type="dxa"/>
            <w:shd w:val="clear" w:color="auto" w:fill="auto"/>
            <w:tcMar>
              <w:top w:w="15" w:type="dxa"/>
              <w:left w:w="108" w:type="dxa"/>
              <w:bottom w:w="0" w:type="dxa"/>
              <w:right w:w="108" w:type="dxa"/>
            </w:tcMar>
          </w:tcPr>
          <w:p w:rsidR="002D24E3" w:rsidRPr="00146F52" w:rsidRDefault="006F2DD6" w:rsidP="004B683C">
            <w:pPr>
              <w:keepNext/>
              <w:keepLines/>
              <w:jc w:val="center"/>
            </w:pPr>
            <w:r w:rsidRPr="00146F52">
              <w:rPr>
                <w:kern w:val="24"/>
              </w:rPr>
              <w:t>16.8 (9.94; 28.30)</w:t>
            </w:r>
          </w:p>
        </w:tc>
        <w:tc>
          <w:tcPr>
            <w:tcW w:w="2629" w:type="dxa"/>
            <w:shd w:val="clear" w:color="auto" w:fill="auto"/>
            <w:tcMar>
              <w:top w:w="15" w:type="dxa"/>
              <w:left w:w="108" w:type="dxa"/>
              <w:bottom w:w="0" w:type="dxa"/>
              <w:right w:w="108" w:type="dxa"/>
            </w:tcMar>
          </w:tcPr>
          <w:p w:rsidR="002D24E3" w:rsidRPr="00146F52" w:rsidRDefault="006F2DD6" w:rsidP="004B683C">
            <w:pPr>
              <w:keepNext/>
              <w:keepLines/>
              <w:jc w:val="center"/>
            </w:pPr>
            <w:r w:rsidRPr="00146F52">
              <w:rPr>
                <w:kern w:val="24"/>
              </w:rPr>
              <w:t>1.3 (0.73; 2.19)</w:t>
            </w:r>
          </w:p>
        </w:tc>
      </w:tr>
      <w:tr w:rsidR="00D43D9C" w:rsidTr="00B1587B">
        <w:trPr>
          <w:trHeight w:val="41"/>
          <w:jc w:val="center"/>
        </w:trPr>
        <w:tc>
          <w:tcPr>
            <w:tcW w:w="4007" w:type="dxa"/>
            <w:shd w:val="clear" w:color="auto" w:fill="auto"/>
            <w:tcMar>
              <w:top w:w="15" w:type="dxa"/>
              <w:left w:w="108" w:type="dxa"/>
              <w:bottom w:w="0" w:type="dxa"/>
              <w:right w:w="108" w:type="dxa"/>
            </w:tcMar>
          </w:tcPr>
          <w:p w:rsidR="002D24E3" w:rsidRPr="00146F52" w:rsidRDefault="006F2DD6" w:rsidP="00592358">
            <w:pPr>
              <w:keepNext/>
              <w:keepLines/>
            </w:pPr>
            <w:r w:rsidRPr="00146F52">
              <w:rPr>
                <w:kern w:val="24"/>
              </w:rPr>
              <w:t>% reduction (RR), p-value</w:t>
            </w:r>
          </w:p>
        </w:tc>
        <w:tc>
          <w:tcPr>
            <w:tcW w:w="5152" w:type="dxa"/>
            <w:gridSpan w:val="2"/>
            <w:shd w:val="clear" w:color="auto" w:fill="auto"/>
            <w:tcMar>
              <w:top w:w="15" w:type="dxa"/>
              <w:left w:w="108" w:type="dxa"/>
              <w:bottom w:w="0" w:type="dxa"/>
              <w:right w:w="108" w:type="dxa"/>
            </w:tcMar>
          </w:tcPr>
          <w:p w:rsidR="002D24E3" w:rsidRPr="00146F52" w:rsidRDefault="006F2DD6" w:rsidP="004B683C">
            <w:pPr>
              <w:keepNext/>
              <w:keepLines/>
              <w:jc w:val="center"/>
            </w:pPr>
            <w:r w:rsidRPr="00146F52">
              <w:rPr>
                <w:kern w:val="24"/>
              </w:rPr>
              <w:t>92% (0.08), &lt;</w:t>
            </w:r>
            <w:r w:rsidR="007C3C02">
              <w:rPr>
                <w:kern w:val="24"/>
              </w:rPr>
              <w:t> </w:t>
            </w:r>
            <w:r w:rsidRPr="00146F52">
              <w:rPr>
                <w:kern w:val="24"/>
              </w:rPr>
              <w:t>0.0001</w:t>
            </w:r>
          </w:p>
        </w:tc>
      </w:tr>
      <w:tr w:rsidR="00D43D9C" w:rsidTr="00B1587B">
        <w:trPr>
          <w:trHeight w:val="352"/>
          <w:jc w:val="center"/>
        </w:trPr>
        <w:tc>
          <w:tcPr>
            <w:tcW w:w="4007" w:type="dxa"/>
            <w:shd w:val="clear" w:color="auto" w:fill="auto"/>
            <w:tcMar>
              <w:top w:w="15" w:type="dxa"/>
              <w:left w:w="108" w:type="dxa"/>
              <w:bottom w:w="0" w:type="dxa"/>
              <w:right w:w="108" w:type="dxa"/>
            </w:tcMar>
          </w:tcPr>
          <w:p w:rsidR="002D24E3" w:rsidRPr="00146F52" w:rsidRDefault="006F2DD6" w:rsidP="00592358">
            <w:pPr>
              <w:keepNext/>
              <w:keepLines/>
            </w:pPr>
            <w:r w:rsidRPr="00146F52">
              <w:rPr>
                <w:kern w:val="24"/>
              </w:rPr>
              <w:t>% patients with 0 bleeds (95% CI)</w:t>
            </w:r>
          </w:p>
        </w:tc>
        <w:tc>
          <w:tcPr>
            <w:tcW w:w="2523" w:type="dxa"/>
            <w:shd w:val="clear" w:color="auto" w:fill="auto"/>
            <w:tcMar>
              <w:top w:w="15" w:type="dxa"/>
              <w:left w:w="108" w:type="dxa"/>
              <w:bottom w:w="0" w:type="dxa"/>
              <w:right w:w="108" w:type="dxa"/>
            </w:tcMar>
          </w:tcPr>
          <w:p w:rsidR="002D24E3" w:rsidRPr="00146F52" w:rsidRDefault="006F2DD6" w:rsidP="00592358">
            <w:pPr>
              <w:keepNext/>
              <w:keepLines/>
              <w:jc w:val="center"/>
            </w:pPr>
            <w:r w:rsidRPr="00146F52">
              <w:rPr>
                <w:kern w:val="24"/>
              </w:rPr>
              <w:t>11.1 (1.4; 34.7)</w:t>
            </w:r>
          </w:p>
        </w:tc>
        <w:tc>
          <w:tcPr>
            <w:tcW w:w="2629" w:type="dxa"/>
            <w:shd w:val="clear" w:color="auto" w:fill="auto"/>
            <w:tcMar>
              <w:top w:w="15" w:type="dxa"/>
              <w:left w:w="108" w:type="dxa"/>
              <w:bottom w:w="0" w:type="dxa"/>
              <w:right w:w="108" w:type="dxa"/>
            </w:tcMar>
          </w:tcPr>
          <w:p w:rsidR="002D24E3" w:rsidRPr="00146F52" w:rsidRDefault="006F2DD6" w:rsidP="00592358">
            <w:pPr>
              <w:keepNext/>
              <w:keepLines/>
              <w:jc w:val="center"/>
            </w:pPr>
            <w:r w:rsidRPr="00146F52">
              <w:rPr>
                <w:kern w:val="24"/>
              </w:rPr>
              <w:t>68.6 (50.7; 83.1)</w:t>
            </w:r>
          </w:p>
        </w:tc>
      </w:tr>
      <w:tr w:rsidR="00D43D9C" w:rsidTr="00B1587B">
        <w:trPr>
          <w:trHeight w:val="276"/>
          <w:jc w:val="center"/>
        </w:trPr>
        <w:tc>
          <w:tcPr>
            <w:tcW w:w="9159" w:type="dxa"/>
            <w:gridSpan w:val="3"/>
            <w:shd w:val="clear" w:color="auto" w:fill="auto"/>
            <w:tcMar>
              <w:top w:w="15" w:type="dxa"/>
              <w:left w:w="108" w:type="dxa"/>
              <w:bottom w:w="0" w:type="dxa"/>
              <w:right w:w="108" w:type="dxa"/>
            </w:tcMar>
          </w:tcPr>
          <w:p w:rsidR="005460CA" w:rsidRPr="00146F52" w:rsidRDefault="006F2DD6" w:rsidP="005460CA">
            <w:pPr>
              <w:keepNext/>
              <w:keepLines/>
              <w:rPr>
                <w:b/>
              </w:rPr>
            </w:pPr>
            <w:r w:rsidRPr="00146F52">
              <w:rPr>
                <w:b/>
              </w:rPr>
              <w:t xml:space="preserve">Treated </w:t>
            </w:r>
            <w:r>
              <w:rPr>
                <w:b/>
              </w:rPr>
              <w:t>j</w:t>
            </w:r>
            <w:r w:rsidRPr="00146F52">
              <w:rPr>
                <w:b/>
              </w:rPr>
              <w:t xml:space="preserve">oint </w:t>
            </w:r>
            <w:r>
              <w:rPr>
                <w:b/>
              </w:rPr>
              <w:t>b</w:t>
            </w:r>
            <w:r w:rsidRPr="00146F52">
              <w:rPr>
                <w:b/>
              </w:rPr>
              <w:t>leeds</w:t>
            </w:r>
          </w:p>
        </w:tc>
      </w:tr>
      <w:tr w:rsidR="00D43D9C" w:rsidTr="00B1587B">
        <w:trPr>
          <w:trHeight w:val="41"/>
          <w:jc w:val="center"/>
        </w:trPr>
        <w:tc>
          <w:tcPr>
            <w:tcW w:w="4007" w:type="dxa"/>
            <w:shd w:val="clear" w:color="auto" w:fill="auto"/>
            <w:tcMar>
              <w:top w:w="15" w:type="dxa"/>
              <w:left w:w="108" w:type="dxa"/>
              <w:bottom w:w="0" w:type="dxa"/>
              <w:right w:w="108" w:type="dxa"/>
            </w:tcMar>
          </w:tcPr>
          <w:p w:rsidR="005460CA" w:rsidRPr="00146F52" w:rsidRDefault="006F2DD6" w:rsidP="005460CA">
            <w:pPr>
              <w:keepNext/>
              <w:keepLines/>
            </w:pPr>
            <w:r w:rsidRPr="00146F52">
              <w:rPr>
                <w:kern w:val="24"/>
              </w:rPr>
              <w:t>ABR (95% CI)</w:t>
            </w:r>
          </w:p>
        </w:tc>
        <w:tc>
          <w:tcPr>
            <w:tcW w:w="2523" w:type="dxa"/>
            <w:shd w:val="clear" w:color="auto" w:fill="auto"/>
            <w:tcMar>
              <w:top w:w="15" w:type="dxa"/>
              <w:left w:w="108" w:type="dxa"/>
              <w:bottom w:w="0" w:type="dxa"/>
              <w:right w:w="108" w:type="dxa"/>
            </w:tcMar>
          </w:tcPr>
          <w:p w:rsidR="005460CA" w:rsidRPr="00146F52" w:rsidRDefault="006F2DD6" w:rsidP="00BD4FF7">
            <w:pPr>
              <w:keepNext/>
              <w:keepLines/>
              <w:jc w:val="center"/>
            </w:pPr>
            <w:r w:rsidRPr="00146F52">
              <w:rPr>
                <w:kern w:val="24"/>
              </w:rPr>
              <w:t>6.7 (1.99; 22.42)</w:t>
            </w:r>
          </w:p>
        </w:tc>
        <w:tc>
          <w:tcPr>
            <w:tcW w:w="2629" w:type="dxa"/>
            <w:shd w:val="clear" w:color="auto" w:fill="auto"/>
            <w:tcMar>
              <w:top w:w="15" w:type="dxa"/>
              <w:left w:w="108" w:type="dxa"/>
              <w:bottom w:w="0" w:type="dxa"/>
              <w:right w:w="108" w:type="dxa"/>
            </w:tcMar>
          </w:tcPr>
          <w:p w:rsidR="005460CA" w:rsidRPr="00146F52" w:rsidRDefault="006F2DD6" w:rsidP="005460CA">
            <w:pPr>
              <w:keepNext/>
              <w:keepLines/>
              <w:jc w:val="center"/>
            </w:pPr>
            <w:r w:rsidRPr="00146F52">
              <w:rPr>
                <w:kern w:val="24"/>
              </w:rPr>
              <w:t>0.8 (0.26; 2.20)</w:t>
            </w:r>
          </w:p>
        </w:tc>
      </w:tr>
      <w:tr w:rsidR="00D43D9C" w:rsidTr="00B1587B">
        <w:trPr>
          <w:trHeight w:val="41"/>
          <w:jc w:val="center"/>
        </w:trPr>
        <w:tc>
          <w:tcPr>
            <w:tcW w:w="4007" w:type="dxa"/>
            <w:shd w:val="clear" w:color="auto" w:fill="auto"/>
            <w:tcMar>
              <w:top w:w="15" w:type="dxa"/>
              <w:left w:w="108" w:type="dxa"/>
              <w:bottom w:w="0" w:type="dxa"/>
              <w:right w:w="108" w:type="dxa"/>
            </w:tcMar>
          </w:tcPr>
          <w:p w:rsidR="005460CA" w:rsidRPr="00146F52" w:rsidRDefault="006F2DD6" w:rsidP="005460CA">
            <w:pPr>
              <w:keepNext/>
              <w:keepLines/>
            </w:pPr>
            <w:r w:rsidRPr="00146F52">
              <w:rPr>
                <w:kern w:val="24"/>
              </w:rPr>
              <w:t>% reduction (RR), p-value</w:t>
            </w:r>
          </w:p>
        </w:tc>
        <w:tc>
          <w:tcPr>
            <w:tcW w:w="5152" w:type="dxa"/>
            <w:gridSpan w:val="2"/>
            <w:shd w:val="clear" w:color="auto" w:fill="auto"/>
            <w:tcMar>
              <w:top w:w="15" w:type="dxa"/>
              <w:left w:w="108" w:type="dxa"/>
              <w:bottom w:w="0" w:type="dxa"/>
              <w:right w:w="108" w:type="dxa"/>
            </w:tcMar>
          </w:tcPr>
          <w:p w:rsidR="005460CA" w:rsidRPr="00146F52" w:rsidRDefault="006F2DD6" w:rsidP="005460CA">
            <w:pPr>
              <w:keepNext/>
              <w:keepLines/>
              <w:jc w:val="center"/>
            </w:pPr>
            <w:r w:rsidRPr="00146F52">
              <w:rPr>
                <w:kern w:val="24"/>
              </w:rPr>
              <w:t>89% (0.11), 0.0050</w:t>
            </w:r>
          </w:p>
        </w:tc>
      </w:tr>
      <w:tr w:rsidR="00D43D9C" w:rsidTr="00B1587B">
        <w:trPr>
          <w:trHeight w:val="276"/>
          <w:jc w:val="center"/>
        </w:trPr>
        <w:tc>
          <w:tcPr>
            <w:tcW w:w="4007" w:type="dxa"/>
            <w:shd w:val="clear" w:color="auto" w:fill="auto"/>
            <w:tcMar>
              <w:top w:w="15" w:type="dxa"/>
              <w:left w:w="108" w:type="dxa"/>
              <w:bottom w:w="0" w:type="dxa"/>
              <w:right w:w="108" w:type="dxa"/>
            </w:tcMar>
          </w:tcPr>
          <w:p w:rsidR="005460CA" w:rsidRPr="00146F52" w:rsidRDefault="006F2DD6" w:rsidP="005460CA">
            <w:pPr>
              <w:keepNext/>
              <w:keepLines/>
              <w:jc w:val="both"/>
              <w:rPr>
                <w:b/>
              </w:rPr>
            </w:pPr>
            <w:r w:rsidRPr="00146F52">
              <w:rPr>
                <w:kern w:val="24"/>
              </w:rPr>
              <w:t>% patients with 0 bleeds (95% CI)</w:t>
            </w:r>
          </w:p>
        </w:tc>
        <w:tc>
          <w:tcPr>
            <w:tcW w:w="2523" w:type="dxa"/>
            <w:shd w:val="clear" w:color="auto" w:fill="auto"/>
          </w:tcPr>
          <w:p w:rsidR="005460CA" w:rsidRPr="00146F52" w:rsidRDefault="006F2DD6" w:rsidP="005460CA">
            <w:pPr>
              <w:keepNext/>
              <w:keepLines/>
              <w:jc w:val="center"/>
              <w:rPr>
                <w:kern w:val="24"/>
              </w:rPr>
            </w:pPr>
            <w:r w:rsidRPr="00146F52">
              <w:rPr>
                <w:kern w:val="24"/>
              </w:rPr>
              <w:t>50.0 (26.0; 74.0)</w:t>
            </w:r>
          </w:p>
        </w:tc>
        <w:tc>
          <w:tcPr>
            <w:tcW w:w="2629" w:type="dxa"/>
            <w:shd w:val="clear" w:color="auto" w:fill="auto"/>
          </w:tcPr>
          <w:p w:rsidR="005460CA" w:rsidRPr="00146F52" w:rsidRDefault="006F2DD6" w:rsidP="005460CA">
            <w:pPr>
              <w:keepNext/>
              <w:keepLines/>
              <w:jc w:val="center"/>
              <w:rPr>
                <w:kern w:val="24"/>
              </w:rPr>
            </w:pPr>
            <w:r w:rsidRPr="00146F52">
              <w:rPr>
                <w:kern w:val="24"/>
              </w:rPr>
              <w:t>85.7 (69.7; 95.2)</w:t>
            </w:r>
          </w:p>
        </w:tc>
      </w:tr>
      <w:tr w:rsidR="00D43D9C" w:rsidTr="00B1587B">
        <w:trPr>
          <w:trHeight w:val="276"/>
          <w:jc w:val="center"/>
        </w:trPr>
        <w:tc>
          <w:tcPr>
            <w:tcW w:w="9159" w:type="dxa"/>
            <w:gridSpan w:val="3"/>
            <w:shd w:val="clear" w:color="auto" w:fill="auto"/>
            <w:tcMar>
              <w:top w:w="15" w:type="dxa"/>
              <w:left w:w="108" w:type="dxa"/>
              <w:bottom w:w="0" w:type="dxa"/>
              <w:right w:w="108" w:type="dxa"/>
            </w:tcMar>
          </w:tcPr>
          <w:p w:rsidR="00BD4FF7" w:rsidRPr="00146F52" w:rsidRDefault="006F2DD6" w:rsidP="00BD4FF7">
            <w:pPr>
              <w:keepNext/>
              <w:keepLines/>
              <w:jc w:val="both"/>
              <w:rPr>
                <w:b/>
              </w:rPr>
            </w:pPr>
            <w:r w:rsidRPr="00146F52">
              <w:rPr>
                <w:b/>
              </w:rPr>
              <w:t xml:space="preserve">Treated </w:t>
            </w:r>
            <w:r>
              <w:rPr>
                <w:b/>
              </w:rPr>
              <w:t>t</w:t>
            </w:r>
            <w:r w:rsidRPr="00146F52">
              <w:rPr>
                <w:b/>
              </w:rPr>
              <w:t xml:space="preserve">arget </w:t>
            </w:r>
            <w:r>
              <w:rPr>
                <w:b/>
              </w:rPr>
              <w:t>j</w:t>
            </w:r>
            <w:r w:rsidRPr="00146F52">
              <w:rPr>
                <w:b/>
              </w:rPr>
              <w:t xml:space="preserve">oint </w:t>
            </w:r>
            <w:r>
              <w:rPr>
                <w:b/>
              </w:rPr>
              <w:t>b</w:t>
            </w:r>
            <w:r w:rsidRPr="00146F52">
              <w:rPr>
                <w:b/>
              </w:rPr>
              <w:t>leeds</w:t>
            </w:r>
          </w:p>
        </w:tc>
      </w:tr>
      <w:tr w:rsidR="00D43D9C" w:rsidTr="00B1587B">
        <w:trPr>
          <w:trHeight w:val="41"/>
          <w:jc w:val="center"/>
        </w:trPr>
        <w:tc>
          <w:tcPr>
            <w:tcW w:w="4007" w:type="dxa"/>
            <w:shd w:val="clear" w:color="auto" w:fill="auto"/>
            <w:tcMar>
              <w:top w:w="15" w:type="dxa"/>
              <w:left w:w="108" w:type="dxa"/>
              <w:bottom w:w="0" w:type="dxa"/>
              <w:right w:w="108" w:type="dxa"/>
            </w:tcMar>
          </w:tcPr>
          <w:p w:rsidR="00BD4FF7" w:rsidRPr="00146F52" w:rsidRDefault="006F2DD6" w:rsidP="00BD4FF7">
            <w:pPr>
              <w:keepNext/>
              <w:keepLines/>
            </w:pPr>
            <w:r w:rsidRPr="00146F52">
              <w:rPr>
                <w:kern w:val="24"/>
              </w:rPr>
              <w:t>ABR (95% CI)</w:t>
            </w:r>
          </w:p>
        </w:tc>
        <w:tc>
          <w:tcPr>
            <w:tcW w:w="2523" w:type="dxa"/>
            <w:shd w:val="clear" w:color="auto" w:fill="auto"/>
            <w:tcMar>
              <w:top w:w="15" w:type="dxa"/>
              <w:left w:w="108" w:type="dxa"/>
              <w:bottom w:w="0" w:type="dxa"/>
              <w:right w:w="108" w:type="dxa"/>
            </w:tcMar>
          </w:tcPr>
          <w:p w:rsidR="00BD4FF7" w:rsidRPr="00146F52" w:rsidRDefault="006F2DD6" w:rsidP="00BD4FF7">
            <w:pPr>
              <w:keepNext/>
              <w:keepLines/>
              <w:jc w:val="center"/>
            </w:pPr>
            <w:r w:rsidRPr="00146F52">
              <w:rPr>
                <w:kern w:val="24"/>
              </w:rPr>
              <w:t>3.0 (0.96; 9.13)</w:t>
            </w:r>
          </w:p>
        </w:tc>
        <w:tc>
          <w:tcPr>
            <w:tcW w:w="2629" w:type="dxa"/>
            <w:shd w:val="clear" w:color="auto" w:fill="auto"/>
            <w:tcMar>
              <w:top w:w="15" w:type="dxa"/>
              <w:left w:w="108" w:type="dxa"/>
              <w:bottom w:w="0" w:type="dxa"/>
              <w:right w:w="108" w:type="dxa"/>
            </w:tcMar>
          </w:tcPr>
          <w:p w:rsidR="00BD4FF7" w:rsidRPr="00146F52" w:rsidRDefault="006F2DD6" w:rsidP="00BD4FF7">
            <w:pPr>
              <w:keepNext/>
              <w:keepLines/>
              <w:jc w:val="center"/>
            </w:pPr>
            <w:r w:rsidRPr="00146F52">
              <w:rPr>
                <w:kern w:val="24"/>
              </w:rPr>
              <w:t>0.1 (0.03; 0.58)</w:t>
            </w:r>
          </w:p>
        </w:tc>
      </w:tr>
      <w:tr w:rsidR="00D43D9C" w:rsidTr="00B1587B">
        <w:trPr>
          <w:trHeight w:val="41"/>
          <w:jc w:val="center"/>
        </w:trPr>
        <w:tc>
          <w:tcPr>
            <w:tcW w:w="4007" w:type="dxa"/>
            <w:shd w:val="clear" w:color="auto" w:fill="auto"/>
            <w:tcMar>
              <w:top w:w="15" w:type="dxa"/>
              <w:left w:w="108" w:type="dxa"/>
              <w:bottom w:w="0" w:type="dxa"/>
              <w:right w:w="108" w:type="dxa"/>
            </w:tcMar>
          </w:tcPr>
          <w:p w:rsidR="00BD4FF7" w:rsidRPr="00146F52" w:rsidRDefault="006F2DD6" w:rsidP="00BD4FF7">
            <w:pPr>
              <w:keepNext/>
              <w:keepLines/>
            </w:pPr>
            <w:r w:rsidRPr="00146F52">
              <w:rPr>
                <w:kern w:val="24"/>
              </w:rPr>
              <w:t>% reduction (RR), p-value</w:t>
            </w:r>
          </w:p>
        </w:tc>
        <w:tc>
          <w:tcPr>
            <w:tcW w:w="5152" w:type="dxa"/>
            <w:gridSpan w:val="2"/>
            <w:shd w:val="clear" w:color="auto" w:fill="auto"/>
            <w:tcMar>
              <w:top w:w="15" w:type="dxa"/>
              <w:left w:w="108" w:type="dxa"/>
              <w:bottom w:w="0" w:type="dxa"/>
              <w:right w:w="108" w:type="dxa"/>
            </w:tcMar>
          </w:tcPr>
          <w:p w:rsidR="00BD4FF7" w:rsidRPr="00146F52" w:rsidRDefault="006F2DD6" w:rsidP="00BD4FF7">
            <w:pPr>
              <w:keepNext/>
              <w:keepLines/>
              <w:jc w:val="center"/>
            </w:pPr>
            <w:r w:rsidRPr="00146F52">
              <w:rPr>
                <w:kern w:val="24"/>
              </w:rPr>
              <w:t>95% (0.05), 0.0002</w:t>
            </w:r>
          </w:p>
        </w:tc>
      </w:tr>
      <w:tr w:rsidR="00D43D9C" w:rsidTr="00B1587B">
        <w:trPr>
          <w:trHeight w:val="237"/>
          <w:jc w:val="center"/>
        </w:trPr>
        <w:tc>
          <w:tcPr>
            <w:tcW w:w="4007" w:type="dxa"/>
            <w:shd w:val="clear" w:color="auto" w:fill="auto"/>
            <w:tcMar>
              <w:top w:w="15" w:type="dxa"/>
              <w:left w:w="108" w:type="dxa"/>
              <w:bottom w:w="0" w:type="dxa"/>
              <w:right w:w="108" w:type="dxa"/>
            </w:tcMar>
          </w:tcPr>
          <w:p w:rsidR="00BD4FF7" w:rsidRPr="00146F52" w:rsidRDefault="006F2DD6" w:rsidP="00BD4FF7">
            <w:pPr>
              <w:keepNext/>
              <w:keepLines/>
              <w:rPr>
                <w:kern w:val="24"/>
              </w:rPr>
            </w:pPr>
            <w:r w:rsidRPr="00146F52">
              <w:rPr>
                <w:kern w:val="24"/>
              </w:rPr>
              <w:t>% patients with 0 bleeds (95% CI)</w:t>
            </w:r>
          </w:p>
        </w:tc>
        <w:tc>
          <w:tcPr>
            <w:tcW w:w="2523" w:type="dxa"/>
            <w:shd w:val="clear" w:color="auto" w:fill="auto"/>
            <w:tcMar>
              <w:top w:w="15" w:type="dxa"/>
              <w:left w:w="108" w:type="dxa"/>
              <w:bottom w:w="0" w:type="dxa"/>
              <w:right w:w="108" w:type="dxa"/>
            </w:tcMar>
          </w:tcPr>
          <w:p w:rsidR="00BD4FF7" w:rsidRPr="00146F52" w:rsidRDefault="006F2DD6" w:rsidP="00BD4FF7">
            <w:pPr>
              <w:keepNext/>
              <w:keepLines/>
              <w:jc w:val="center"/>
              <w:rPr>
                <w:kern w:val="24"/>
              </w:rPr>
            </w:pPr>
            <w:r w:rsidRPr="00146F52">
              <w:rPr>
                <w:kern w:val="24"/>
              </w:rPr>
              <w:t>50.0 (26.0; 74.0)</w:t>
            </w:r>
          </w:p>
        </w:tc>
        <w:tc>
          <w:tcPr>
            <w:tcW w:w="2629" w:type="dxa"/>
            <w:shd w:val="clear" w:color="auto" w:fill="auto"/>
          </w:tcPr>
          <w:p w:rsidR="00BD4FF7" w:rsidRPr="008E313B" w:rsidRDefault="006F2DD6" w:rsidP="00BD4FF7">
            <w:pPr>
              <w:keepNext/>
              <w:keepLines/>
              <w:jc w:val="center"/>
              <w:rPr>
                <w:rFonts w:eastAsia="Calibri"/>
                <w:sz w:val="24"/>
                <w:szCs w:val="24"/>
              </w:rPr>
            </w:pPr>
            <w:r w:rsidRPr="007F319E">
              <w:rPr>
                <w:kern w:val="24"/>
              </w:rPr>
              <w:t xml:space="preserve"> 94.3 (80.8; 99.3)</w:t>
            </w:r>
          </w:p>
        </w:tc>
      </w:tr>
      <w:tr w:rsidR="00D43D9C" w:rsidTr="00B1587B">
        <w:trPr>
          <w:trHeight w:val="1273"/>
          <w:jc w:val="center"/>
        </w:trPr>
        <w:tc>
          <w:tcPr>
            <w:tcW w:w="9159" w:type="dxa"/>
            <w:gridSpan w:val="3"/>
            <w:shd w:val="clear" w:color="auto" w:fill="auto"/>
            <w:tcMar>
              <w:top w:w="15" w:type="dxa"/>
              <w:left w:w="108" w:type="dxa"/>
              <w:bottom w:w="0" w:type="dxa"/>
              <w:right w:w="108" w:type="dxa"/>
            </w:tcMar>
          </w:tcPr>
          <w:p w:rsidR="00E06236" w:rsidRPr="00146F52" w:rsidRDefault="006F2DD6" w:rsidP="00E06236">
            <w:pPr>
              <w:keepNext/>
              <w:rPr>
                <w:rFonts w:eastAsia="SimSun"/>
                <w:spacing w:val="-10"/>
                <w:sz w:val="20"/>
                <w:lang w:eastAsia="zh-CN"/>
              </w:rPr>
            </w:pPr>
            <w:r w:rsidRPr="00146F52">
              <w:rPr>
                <w:rFonts w:eastAsia="SimSun"/>
                <w:spacing w:val="-10"/>
                <w:sz w:val="20"/>
                <w:lang w:eastAsia="zh-CN"/>
              </w:rPr>
              <w:t xml:space="preserve">  Rate ratio, </w:t>
            </w:r>
            <w:r>
              <w:rPr>
                <w:rFonts w:eastAsia="SimSun"/>
                <w:spacing w:val="-10"/>
                <w:sz w:val="20"/>
                <w:lang w:eastAsia="zh-CN"/>
              </w:rPr>
              <w:t>and confidence interval</w:t>
            </w:r>
            <w:r w:rsidRPr="00146F52">
              <w:rPr>
                <w:rFonts w:eastAsia="SimSun"/>
                <w:spacing w:val="-10"/>
                <w:sz w:val="20"/>
                <w:lang w:eastAsia="zh-CN"/>
              </w:rPr>
              <w:t xml:space="preserve"> </w:t>
            </w:r>
            <w:r>
              <w:rPr>
                <w:rFonts w:eastAsia="SimSun"/>
                <w:spacing w:val="-10"/>
                <w:sz w:val="20"/>
                <w:lang w:eastAsia="zh-CN"/>
              </w:rPr>
              <w:t>(</w:t>
            </w:r>
            <w:r w:rsidRPr="00146F52">
              <w:rPr>
                <w:rFonts w:eastAsia="SimSun"/>
                <w:spacing w:val="-10"/>
                <w:sz w:val="20"/>
                <w:lang w:eastAsia="zh-CN"/>
              </w:rPr>
              <w:t>CI</w:t>
            </w:r>
            <w:r>
              <w:rPr>
                <w:rFonts w:eastAsia="SimSun"/>
                <w:spacing w:val="-10"/>
                <w:sz w:val="20"/>
                <w:lang w:eastAsia="zh-CN"/>
              </w:rPr>
              <w:t>) come</w:t>
            </w:r>
            <w:r w:rsidRPr="00146F52">
              <w:rPr>
                <w:rFonts w:eastAsia="SimSun"/>
                <w:spacing w:val="-10"/>
                <w:sz w:val="20"/>
                <w:lang w:eastAsia="zh-CN"/>
              </w:rPr>
              <w:t xml:space="preserve"> from </w:t>
            </w:r>
            <w:r>
              <w:rPr>
                <w:rFonts w:eastAsia="SimSun"/>
                <w:spacing w:val="-10"/>
                <w:sz w:val="20"/>
                <w:lang w:eastAsia="zh-CN"/>
              </w:rPr>
              <w:t>negative binomial regression (</w:t>
            </w:r>
            <w:r w:rsidRPr="00146F52">
              <w:rPr>
                <w:rFonts w:eastAsia="SimSun"/>
                <w:spacing w:val="-10"/>
                <w:sz w:val="20"/>
                <w:lang w:eastAsia="zh-CN"/>
              </w:rPr>
              <w:t>NBR</w:t>
            </w:r>
            <w:r>
              <w:rPr>
                <w:rFonts w:eastAsia="SimSun"/>
                <w:spacing w:val="-10"/>
                <w:sz w:val="20"/>
                <w:lang w:eastAsia="zh-CN"/>
              </w:rPr>
              <w:t>)</w:t>
            </w:r>
            <w:r w:rsidRPr="00146F52">
              <w:rPr>
                <w:rFonts w:eastAsia="SimSun"/>
                <w:spacing w:val="-10"/>
                <w:sz w:val="20"/>
                <w:lang w:eastAsia="zh-CN"/>
              </w:rPr>
              <w:t xml:space="preserve"> model and p-value </w:t>
            </w:r>
            <w:r>
              <w:rPr>
                <w:rFonts w:eastAsia="SimSun"/>
                <w:spacing w:val="-10"/>
                <w:sz w:val="20"/>
                <w:lang w:eastAsia="zh-CN"/>
              </w:rPr>
              <w:t>from</w:t>
            </w:r>
            <w:r w:rsidRPr="00146F52">
              <w:rPr>
                <w:rFonts w:eastAsia="SimSun"/>
                <w:spacing w:val="-10"/>
                <w:sz w:val="20"/>
                <w:lang w:eastAsia="zh-CN"/>
              </w:rPr>
              <w:t xml:space="preserve"> Stratified Wald test, comparing </w:t>
            </w:r>
            <w:r>
              <w:rPr>
                <w:rFonts w:eastAsia="SimSun"/>
                <w:spacing w:val="-10"/>
                <w:sz w:val="20"/>
                <w:lang w:eastAsia="zh-CN"/>
              </w:rPr>
              <w:t xml:space="preserve">bleed rate </w:t>
            </w:r>
            <w:r w:rsidRPr="00146F52">
              <w:rPr>
                <w:rFonts w:eastAsia="SimSun"/>
                <w:spacing w:val="-10"/>
                <w:sz w:val="20"/>
                <w:lang w:eastAsia="zh-CN"/>
              </w:rPr>
              <w:t>between specified arms.</w:t>
            </w:r>
          </w:p>
          <w:p w:rsidR="00E06236" w:rsidRPr="00146F52" w:rsidRDefault="006F2DD6" w:rsidP="00E06236">
            <w:pPr>
              <w:keepNext/>
              <w:rPr>
                <w:rFonts w:eastAsia="SimSun"/>
                <w:spacing w:val="-10"/>
                <w:sz w:val="20"/>
                <w:lang w:eastAsia="zh-CN"/>
              </w:rPr>
            </w:pPr>
            <w:r w:rsidRPr="00146F52">
              <w:rPr>
                <w:rFonts w:eastAsia="SimSun"/>
                <w:spacing w:val="-10"/>
                <w:sz w:val="20"/>
                <w:lang w:eastAsia="zh-CN"/>
              </w:rPr>
              <w:t xml:space="preserve">  Arm B: includes no prophylaxis period only.</w:t>
            </w:r>
          </w:p>
          <w:p w:rsidR="00E06236" w:rsidRPr="00146F52" w:rsidRDefault="006F2DD6" w:rsidP="00E06236">
            <w:pPr>
              <w:keepNext/>
              <w:rPr>
                <w:rFonts w:eastAsia="SimSun"/>
                <w:spacing w:val="-10"/>
                <w:sz w:val="20"/>
                <w:lang w:eastAsia="zh-CN"/>
              </w:rPr>
            </w:pPr>
            <w:r w:rsidRPr="00146F52">
              <w:rPr>
                <w:rFonts w:eastAsia="SimSun"/>
                <w:spacing w:val="-10"/>
                <w:sz w:val="20"/>
                <w:lang w:eastAsia="zh-CN"/>
              </w:rPr>
              <w:t xml:space="preserve">  Bleed definitions </w:t>
            </w:r>
            <w:r>
              <w:rPr>
                <w:rFonts w:eastAsia="SimSun"/>
                <w:spacing w:val="-10"/>
                <w:sz w:val="20"/>
                <w:lang w:eastAsia="zh-CN"/>
              </w:rPr>
              <w:t xml:space="preserve">adapted </w:t>
            </w:r>
            <w:r w:rsidRPr="00146F52">
              <w:rPr>
                <w:rFonts w:eastAsia="SimSun"/>
                <w:spacing w:val="-10"/>
                <w:sz w:val="20"/>
                <w:lang w:eastAsia="zh-CN"/>
              </w:rPr>
              <w:t>based on ISTH criteria.</w:t>
            </w:r>
          </w:p>
          <w:p w:rsidR="00E06236" w:rsidRPr="00146F52" w:rsidRDefault="006F2DD6" w:rsidP="00E06236">
            <w:pPr>
              <w:keepNext/>
              <w:rPr>
                <w:rFonts w:eastAsia="SimSun"/>
                <w:spacing w:val="-10"/>
                <w:sz w:val="20"/>
                <w:lang w:eastAsia="zh-CN"/>
              </w:rPr>
            </w:pPr>
            <w:r w:rsidRPr="00146F52">
              <w:rPr>
                <w:rFonts w:eastAsia="SimSun"/>
                <w:spacing w:val="-10"/>
                <w:sz w:val="20"/>
                <w:lang w:eastAsia="zh-CN"/>
              </w:rPr>
              <w:t xml:space="preserve">  Treated bleeds</w:t>
            </w:r>
            <w:r>
              <w:rPr>
                <w:rFonts w:eastAsia="SimSun"/>
                <w:spacing w:val="-10"/>
                <w:sz w:val="20"/>
                <w:lang w:eastAsia="zh-CN"/>
              </w:rPr>
              <w:t xml:space="preserve"> =</w:t>
            </w:r>
            <w:r w:rsidRPr="00146F52">
              <w:rPr>
                <w:rFonts w:eastAsia="SimSun"/>
                <w:spacing w:val="-10"/>
                <w:sz w:val="20"/>
                <w:lang w:eastAsia="zh-CN"/>
              </w:rPr>
              <w:t xml:space="preserve"> bleeds treated with bypassing agents.</w:t>
            </w:r>
          </w:p>
          <w:p w:rsidR="00E06236" w:rsidRPr="00146F52" w:rsidRDefault="006F2DD6" w:rsidP="00E06236">
            <w:pPr>
              <w:keepNext/>
              <w:rPr>
                <w:rFonts w:eastAsia="SimSun"/>
                <w:spacing w:val="-10"/>
                <w:sz w:val="20"/>
                <w:lang w:eastAsia="zh-CN"/>
              </w:rPr>
            </w:pPr>
            <w:r w:rsidRPr="00146F52">
              <w:rPr>
                <w:rFonts w:eastAsia="SimSun"/>
                <w:spacing w:val="-10"/>
                <w:sz w:val="20"/>
                <w:lang w:eastAsia="zh-CN"/>
              </w:rPr>
              <w:t xml:space="preserve">  All bleeds</w:t>
            </w:r>
            <w:r>
              <w:rPr>
                <w:rFonts w:eastAsia="SimSun"/>
                <w:spacing w:val="-10"/>
                <w:sz w:val="20"/>
                <w:lang w:eastAsia="zh-CN"/>
              </w:rPr>
              <w:t xml:space="preserve"> = </w:t>
            </w:r>
            <w:r w:rsidRPr="00146F52">
              <w:rPr>
                <w:rFonts w:eastAsia="SimSun"/>
                <w:spacing w:val="-10"/>
                <w:sz w:val="20"/>
                <w:lang w:eastAsia="zh-CN"/>
              </w:rPr>
              <w:t>bleeds treated and not treated with bypassing agents.</w:t>
            </w:r>
          </w:p>
          <w:p w:rsidR="00E06236" w:rsidRPr="00146F52" w:rsidRDefault="006F2DD6" w:rsidP="00E06236">
            <w:pPr>
              <w:keepNext/>
              <w:rPr>
                <w:rFonts w:eastAsia="SimSun"/>
                <w:spacing w:val="-10"/>
                <w:sz w:val="20"/>
                <w:lang w:eastAsia="zh-CN"/>
              </w:rPr>
            </w:pPr>
            <w:r w:rsidRPr="00146F52">
              <w:rPr>
                <w:rFonts w:eastAsia="SimSun"/>
                <w:spacing w:val="-10"/>
                <w:sz w:val="20"/>
                <w:lang w:eastAsia="zh-CN"/>
              </w:rPr>
              <w:t xml:space="preserve">  Includes data before up-titration only, for patients whose dose was up-titrated.</w:t>
            </w:r>
          </w:p>
          <w:p w:rsidR="00E06236" w:rsidRPr="00146F52" w:rsidRDefault="006F2DD6" w:rsidP="00E06236">
            <w:pPr>
              <w:keepNext/>
              <w:rPr>
                <w:rFonts w:eastAsia="SimSun"/>
                <w:spacing w:val="-10"/>
                <w:sz w:val="20"/>
                <w:lang w:eastAsia="zh-CN"/>
              </w:rPr>
            </w:pPr>
            <w:r w:rsidRPr="00146F52">
              <w:rPr>
                <w:rFonts w:eastAsia="SimSun"/>
                <w:spacing w:val="-10"/>
                <w:sz w:val="20"/>
                <w:lang w:eastAsia="zh-CN"/>
              </w:rPr>
              <w:t xml:space="preserve">  Patients exposed to emicizumab started with </w:t>
            </w:r>
            <w:r>
              <w:rPr>
                <w:rFonts w:eastAsia="SimSun"/>
                <w:spacing w:val="-10"/>
                <w:sz w:val="20"/>
                <w:lang w:eastAsia="zh-CN"/>
              </w:rPr>
              <w:t xml:space="preserve">a </w:t>
            </w:r>
            <w:r w:rsidRPr="00146F52">
              <w:rPr>
                <w:rFonts w:eastAsia="SimSun"/>
                <w:spacing w:val="-10"/>
                <w:sz w:val="20"/>
                <w:lang w:eastAsia="zh-CN"/>
              </w:rPr>
              <w:t xml:space="preserve">loading dose </w:t>
            </w:r>
            <w:r>
              <w:rPr>
                <w:rFonts w:eastAsia="SimSun"/>
                <w:spacing w:val="-10"/>
                <w:sz w:val="20"/>
                <w:lang w:eastAsia="zh-CN"/>
              </w:rPr>
              <w:t xml:space="preserve">of </w:t>
            </w:r>
            <w:r w:rsidRPr="00146F52">
              <w:rPr>
                <w:rFonts w:eastAsia="SimSun"/>
                <w:spacing w:val="-10"/>
                <w:sz w:val="20"/>
                <w:lang w:eastAsia="zh-CN"/>
              </w:rPr>
              <w:t>3</w:t>
            </w:r>
            <w:r>
              <w:rPr>
                <w:rFonts w:eastAsia="SimSun"/>
                <w:spacing w:val="-10"/>
                <w:sz w:val="20"/>
                <w:lang w:eastAsia="zh-CN"/>
              </w:rPr>
              <w:t xml:space="preserve"> </w:t>
            </w:r>
            <w:r w:rsidRPr="00146F52">
              <w:rPr>
                <w:rFonts w:eastAsia="SimSun"/>
                <w:spacing w:val="-10"/>
                <w:sz w:val="20"/>
                <w:lang w:eastAsia="zh-CN"/>
              </w:rPr>
              <w:t>mg/kg/week for 4</w:t>
            </w:r>
            <w:r>
              <w:rPr>
                <w:rFonts w:eastAsia="SimSun"/>
                <w:spacing w:val="-10"/>
                <w:sz w:val="20"/>
                <w:lang w:eastAsia="zh-CN"/>
              </w:rPr>
              <w:t> weeks</w:t>
            </w:r>
            <w:r w:rsidRPr="00146F52">
              <w:rPr>
                <w:rFonts w:eastAsia="SimSun"/>
                <w:spacing w:val="-10"/>
                <w:sz w:val="20"/>
                <w:lang w:eastAsia="zh-CN"/>
              </w:rPr>
              <w:t xml:space="preserve">. </w:t>
            </w:r>
          </w:p>
          <w:p w:rsidR="00E06236" w:rsidRPr="00146F52" w:rsidRDefault="006F2DD6" w:rsidP="00457D44">
            <w:pPr>
              <w:ind w:left="141" w:hanging="141"/>
              <w:rPr>
                <w:rFonts w:eastAsia="SimSun"/>
                <w:kern w:val="24"/>
                <w:szCs w:val="24"/>
                <w:lang w:eastAsia="zh-CN"/>
              </w:rPr>
            </w:pPr>
            <w:r w:rsidRPr="00146F52">
              <w:rPr>
                <w:rFonts w:eastAsia="SimSun"/>
                <w:sz w:val="20"/>
                <w:lang w:eastAsia="zh-CN"/>
              </w:rPr>
              <w:t xml:space="preserve"> ABR= Annuali</w:t>
            </w:r>
            <w:r>
              <w:rPr>
                <w:rFonts w:eastAsia="SimSun"/>
                <w:sz w:val="20"/>
                <w:lang w:eastAsia="zh-CN"/>
              </w:rPr>
              <w:t>s</w:t>
            </w:r>
            <w:r w:rsidRPr="00146F52">
              <w:rPr>
                <w:rFonts w:eastAsia="SimSun"/>
                <w:sz w:val="20"/>
                <w:lang w:eastAsia="zh-CN"/>
              </w:rPr>
              <w:t>ed Bleed Rate; CI= confidence interval; RR= rate ratio; IQR= interquartile range, 25</w:t>
            </w:r>
            <w:r w:rsidRPr="00146F52">
              <w:rPr>
                <w:rFonts w:eastAsia="SimSun"/>
                <w:sz w:val="20"/>
                <w:vertAlign w:val="superscript"/>
                <w:lang w:eastAsia="zh-CN"/>
              </w:rPr>
              <w:t>th</w:t>
            </w:r>
            <w:r w:rsidRPr="00146F52">
              <w:rPr>
                <w:rFonts w:eastAsia="SimSun"/>
                <w:sz w:val="20"/>
                <w:lang w:eastAsia="zh-CN"/>
              </w:rPr>
              <w:t xml:space="preserve"> percentile to 75</w:t>
            </w:r>
            <w:r w:rsidRPr="00146F52">
              <w:rPr>
                <w:rFonts w:eastAsia="SimSun"/>
                <w:sz w:val="20"/>
                <w:vertAlign w:val="superscript"/>
                <w:lang w:eastAsia="zh-CN"/>
              </w:rPr>
              <w:t>th</w:t>
            </w:r>
            <w:r w:rsidRPr="00146F52">
              <w:rPr>
                <w:rFonts w:eastAsia="SimSun"/>
                <w:sz w:val="20"/>
                <w:lang w:eastAsia="zh-CN"/>
              </w:rPr>
              <w:t xml:space="preserve"> percentile</w:t>
            </w:r>
            <w:r>
              <w:rPr>
                <w:rFonts w:eastAsia="SimSun"/>
                <w:sz w:val="20"/>
                <w:lang w:eastAsia="zh-CN"/>
              </w:rPr>
              <w:t>.</w:t>
            </w:r>
          </w:p>
        </w:tc>
      </w:tr>
    </w:tbl>
    <w:p w:rsidR="003A2A8F" w:rsidRDefault="003A2A8F" w:rsidP="002D24E3">
      <w:pPr>
        <w:rPr>
          <w:szCs w:val="22"/>
        </w:rPr>
      </w:pPr>
    </w:p>
    <w:p w:rsidR="008D55F5" w:rsidRPr="00CD138C" w:rsidRDefault="006F2DD6" w:rsidP="00592358">
      <w:pPr>
        <w:keepNext/>
        <w:keepLines/>
      </w:pPr>
      <w:r w:rsidRPr="00421DE0">
        <w:rPr>
          <w:szCs w:val="22"/>
        </w:rPr>
        <w:lastRenderedPageBreak/>
        <w:t xml:space="preserve">In the </w:t>
      </w:r>
      <w:r w:rsidR="003A2A8F" w:rsidRPr="00421DE0">
        <w:rPr>
          <w:szCs w:val="22"/>
        </w:rPr>
        <w:t xml:space="preserve">HAVEN 1 </w:t>
      </w:r>
      <w:r w:rsidRPr="00421DE0">
        <w:rPr>
          <w:szCs w:val="22"/>
        </w:rPr>
        <w:t xml:space="preserve">intra-patient analysis, </w:t>
      </w:r>
      <w:r w:rsidRPr="00421DE0">
        <w:t>Hemlibra prophylaxis resulted in statistically significant (p</w:t>
      </w:r>
      <w:r w:rsidR="00573E96" w:rsidRPr="00B02D63">
        <w:t> </w:t>
      </w:r>
      <w:r w:rsidRPr="00B02D63">
        <w:t>=</w:t>
      </w:r>
      <w:r w:rsidR="00573E96" w:rsidRPr="00B02D63">
        <w:t> </w:t>
      </w:r>
      <w:r w:rsidRPr="00B02D63">
        <w:t>0.0003) and clinically meaningful reduction (79</w:t>
      </w:r>
      <w:r w:rsidR="00573E96" w:rsidRPr="00B02D63">
        <w:t> </w:t>
      </w:r>
      <w:r w:rsidRPr="00CD138C">
        <w:t xml:space="preserve">%) in bleed rate for treated bleeds compared with previous bypassing agent prophylaxis </w:t>
      </w:r>
      <w:r w:rsidRPr="00CD138C">
        <w:rPr>
          <w:szCs w:val="22"/>
        </w:rPr>
        <w:t>collected in the NIS prior to enrolment</w:t>
      </w:r>
      <w:r w:rsidRPr="00CD138C">
        <w:rPr>
          <w:rFonts w:cs="Arial"/>
          <w:szCs w:val="22"/>
        </w:rPr>
        <w:t xml:space="preserve"> </w:t>
      </w:r>
      <w:r w:rsidRPr="00CD138C">
        <w:t xml:space="preserve">(see </w:t>
      </w:r>
      <w:r w:rsidR="00A75C39" w:rsidRPr="00CD138C">
        <w:t>Table </w:t>
      </w:r>
      <w:r w:rsidR="005115C2">
        <w:t>7</w:t>
      </w:r>
      <w:r w:rsidRPr="00CD138C">
        <w:t>).</w:t>
      </w:r>
    </w:p>
    <w:p w:rsidR="002D24E3" w:rsidRPr="00CD138C" w:rsidRDefault="002D24E3" w:rsidP="00592358">
      <w:pPr>
        <w:keepNext/>
        <w:keepLines/>
        <w:rPr>
          <w:szCs w:val="22"/>
        </w:rPr>
      </w:pPr>
    </w:p>
    <w:p w:rsidR="002D24E3" w:rsidRPr="00CD138C" w:rsidRDefault="006F2DD6" w:rsidP="00606656">
      <w:pPr>
        <w:keepNext/>
        <w:keepLines/>
        <w:tabs>
          <w:tab w:val="left" w:pos="1080"/>
        </w:tabs>
        <w:ind w:left="1077" w:hanging="1077"/>
        <w:rPr>
          <w:rFonts w:eastAsia="SimSun"/>
          <w:b/>
          <w:szCs w:val="22"/>
          <w:lang w:eastAsia="zh-CN"/>
        </w:rPr>
      </w:pPr>
      <w:r w:rsidRPr="00CD138C">
        <w:rPr>
          <w:rFonts w:eastAsia="SimSun"/>
          <w:b/>
          <w:szCs w:val="22"/>
          <w:lang w:eastAsia="zh-CN"/>
        </w:rPr>
        <w:t>Table </w:t>
      </w:r>
      <w:r w:rsidR="005115C2">
        <w:rPr>
          <w:rFonts w:eastAsia="SimSun"/>
          <w:b/>
          <w:szCs w:val="22"/>
          <w:lang w:eastAsia="zh-CN"/>
        </w:rPr>
        <w:t>7</w:t>
      </w:r>
      <w:r w:rsidRPr="00CD138C">
        <w:rPr>
          <w:rFonts w:eastAsia="SimSun"/>
          <w:b/>
          <w:szCs w:val="24"/>
          <w:lang w:eastAsia="zh-CN"/>
        </w:rPr>
        <w:tab/>
      </w:r>
      <w:r w:rsidR="003A2A8F" w:rsidRPr="00CD138C">
        <w:rPr>
          <w:b/>
          <w:szCs w:val="22"/>
        </w:rPr>
        <w:t>HAVEN 1</w:t>
      </w:r>
      <w:r w:rsidRPr="00CD138C">
        <w:rPr>
          <w:b/>
          <w:szCs w:val="22"/>
        </w:rPr>
        <w:t xml:space="preserve">: </w:t>
      </w:r>
      <w:r w:rsidR="003A2A8F" w:rsidRPr="00CD138C">
        <w:rPr>
          <w:b/>
          <w:szCs w:val="22"/>
        </w:rPr>
        <w:t xml:space="preserve">Intra-patient comparison of </w:t>
      </w:r>
      <w:r w:rsidRPr="00CD138C">
        <w:rPr>
          <w:rFonts w:eastAsia="SimSun"/>
          <w:b/>
          <w:szCs w:val="22"/>
          <w:lang w:eastAsia="zh-CN"/>
        </w:rPr>
        <w:t xml:space="preserve">Annualised Bleed Rate </w:t>
      </w:r>
      <w:r w:rsidR="003A2A8F" w:rsidRPr="00CD138C">
        <w:rPr>
          <w:rFonts w:eastAsia="SimSun"/>
          <w:b/>
          <w:szCs w:val="22"/>
          <w:lang w:eastAsia="zh-CN"/>
        </w:rPr>
        <w:t>(</w:t>
      </w:r>
      <w:r w:rsidR="001A65B5" w:rsidRPr="00CD138C">
        <w:rPr>
          <w:rFonts w:eastAsia="SimSun"/>
          <w:b/>
          <w:szCs w:val="22"/>
          <w:lang w:eastAsia="zh-CN"/>
        </w:rPr>
        <w:t>t</w:t>
      </w:r>
      <w:r w:rsidRPr="00CD138C">
        <w:rPr>
          <w:rFonts w:eastAsia="SimSun"/>
          <w:b/>
          <w:szCs w:val="22"/>
          <w:lang w:eastAsia="zh-CN"/>
        </w:rPr>
        <w:t xml:space="preserve">reated </w:t>
      </w:r>
      <w:r w:rsidR="001A65B5" w:rsidRPr="00CD138C">
        <w:rPr>
          <w:rFonts w:eastAsia="SimSun"/>
          <w:b/>
          <w:szCs w:val="22"/>
          <w:lang w:eastAsia="zh-CN"/>
        </w:rPr>
        <w:t>b</w:t>
      </w:r>
      <w:r w:rsidRPr="00CD138C">
        <w:rPr>
          <w:rFonts w:eastAsia="SimSun"/>
          <w:b/>
          <w:szCs w:val="22"/>
          <w:lang w:eastAsia="zh-CN"/>
        </w:rPr>
        <w:t>leeds</w:t>
      </w:r>
      <w:r w:rsidR="003A2A8F" w:rsidRPr="00CD138C">
        <w:rPr>
          <w:rFonts w:eastAsia="SimSun"/>
          <w:b/>
          <w:szCs w:val="22"/>
          <w:lang w:eastAsia="zh-CN"/>
        </w:rPr>
        <w:t>) with Hemlibra prophylaxis versus previous bypassing agent prophylaxis</w:t>
      </w:r>
      <w:r w:rsidR="00A62C91" w:rsidRPr="00CD138C">
        <w:rPr>
          <w:rFonts w:eastAsia="SimSun"/>
          <w:b/>
          <w:szCs w:val="22"/>
          <w:lang w:eastAsia="zh-CN"/>
        </w:rPr>
        <w:t xml:space="preserve"> </w:t>
      </w:r>
      <w:r w:rsidRPr="00CD138C">
        <w:rPr>
          <w:rFonts w:eastAsia="SimSun"/>
          <w:b/>
          <w:szCs w:val="22"/>
          <w:lang w:eastAsia="zh-CN"/>
        </w:rPr>
        <w:t xml:space="preserve">(NIS </w:t>
      </w:r>
      <w:r w:rsidR="008D67D5" w:rsidRPr="00CD138C">
        <w:rPr>
          <w:rFonts w:eastAsia="SimSun"/>
          <w:b/>
          <w:szCs w:val="22"/>
          <w:lang w:eastAsia="zh-CN"/>
        </w:rPr>
        <w:t>p</w:t>
      </w:r>
      <w:r w:rsidRPr="00CD138C">
        <w:rPr>
          <w:rFonts w:eastAsia="SimSun"/>
          <w:b/>
          <w:szCs w:val="22"/>
          <w:lang w:eastAsia="zh-CN"/>
        </w:rPr>
        <w:t>atients)</w:t>
      </w:r>
    </w:p>
    <w:p w:rsidR="005D448A" w:rsidRPr="00CD138C" w:rsidRDefault="005D448A" w:rsidP="00606656">
      <w:pPr>
        <w:keepNext/>
        <w:keepLines/>
        <w:tabs>
          <w:tab w:val="left" w:pos="1080"/>
        </w:tabs>
        <w:ind w:left="1077" w:hanging="1077"/>
        <w:rPr>
          <w:rFonts w:eastAsia="SimSun"/>
          <w:b/>
          <w:szCs w:val="24"/>
          <w:lang w:eastAsia="zh-CN"/>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561"/>
        <w:gridCol w:w="3544"/>
        <w:gridCol w:w="2983"/>
      </w:tblGrid>
      <w:tr w:rsidR="00D43D9C" w:rsidTr="001E6A45">
        <w:trPr>
          <w:cantSplit/>
          <w:jc w:val="center"/>
        </w:trPr>
        <w:tc>
          <w:tcPr>
            <w:tcW w:w="2561" w:type="dxa"/>
            <w:shd w:val="clear" w:color="auto" w:fill="auto"/>
            <w:vAlign w:val="bottom"/>
          </w:tcPr>
          <w:p w:rsidR="002D24E3" w:rsidRPr="00CD138C" w:rsidRDefault="006F2DD6" w:rsidP="005E4935">
            <w:pPr>
              <w:keepNext/>
              <w:keepLines/>
              <w:rPr>
                <w:rFonts w:eastAsia="SimSun"/>
                <w:b/>
                <w:szCs w:val="22"/>
                <w:lang w:eastAsia="zh-CN"/>
              </w:rPr>
            </w:pPr>
            <w:r w:rsidRPr="00CD138C">
              <w:rPr>
                <w:b/>
                <w:bCs/>
                <w:kern w:val="24"/>
                <w:szCs w:val="22"/>
              </w:rPr>
              <w:t> Endpoint</w:t>
            </w:r>
          </w:p>
        </w:tc>
        <w:tc>
          <w:tcPr>
            <w:tcW w:w="3544" w:type="dxa"/>
            <w:shd w:val="clear" w:color="auto" w:fill="auto"/>
          </w:tcPr>
          <w:p w:rsidR="002D24E3" w:rsidRPr="00CD138C" w:rsidRDefault="006F2DD6" w:rsidP="001D1610">
            <w:pPr>
              <w:keepNext/>
              <w:keepLines/>
              <w:jc w:val="center"/>
              <w:rPr>
                <w:rFonts w:eastAsia="PMingLiU"/>
                <w:b/>
                <w:szCs w:val="22"/>
                <w:lang w:eastAsia="zh-TW"/>
              </w:rPr>
            </w:pPr>
            <w:r w:rsidRPr="00CD138C">
              <w:rPr>
                <w:rFonts w:eastAsia="PMingLiU"/>
                <w:b/>
                <w:szCs w:val="22"/>
                <w:lang w:eastAsia="zh-TW"/>
              </w:rPr>
              <w:t>Arm C</w:t>
            </w:r>
            <w:r w:rsidRPr="00CD138C">
              <w:rPr>
                <w:rFonts w:eastAsia="PMingLiU"/>
                <w:b/>
                <w:szCs w:val="22"/>
                <w:vertAlign w:val="subscript"/>
                <w:lang w:eastAsia="zh-TW"/>
              </w:rPr>
              <w:t>NIS</w:t>
            </w:r>
            <w:r w:rsidRPr="00CD138C">
              <w:rPr>
                <w:rFonts w:eastAsia="PMingLiU"/>
                <w:b/>
                <w:szCs w:val="22"/>
                <w:lang w:eastAsia="zh-TW"/>
              </w:rPr>
              <w:t xml:space="preserve">: previous bypassing agent </w:t>
            </w:r>
            <w:r w:rsidR="001D1610" w:rsidRPr="00CD138C">
              <w:rPr>
                <w:rFonts w:eastAsia="PMingLiU"/>
                <w:b/>
                <w:szCs w:val="22"/>
                <w:lang w:eastAsia="zh-TW"/>
              </w:rPr>
              <w:t>prophylaxis</w:t>
            </w:r>
          </w:p>
        </w:tc>
        <w:tc>
          <w:tcPr>
            <w:tcW w:w="2983" w:type="dxa"/>
            <w:shd w:val="clear" w:color="auto" w:fill="auto"/>
          </w:tcPr>
          <w:p w:rsidR="002D24E3" w:rsidRPr="00CD138C" w:rsidRDefault="006F2DD6" w:rsidP="005E4935">
            <w:pPr>
              <w:keepNext/>
              <w:keepLines/>
              <w:jc w:val="center"/>
              <w:rPr>
                <w:rFonts w:eastAsia="PMingLiU"/>
                <w:b/>
                <w:szCs w:val="22"/>
                <w:lang w:eastAsia="zh-TW"/>
              </w:rPr>
            </w:pPr>
            <w:r w:rsidRPr="00CD138C">
              <w:rPr>
                <w:rFonts w:eastAsia="PMingLiU"/>
                <w:b/>
                <w:szCs w:val="22"/>
                <w:lang w:eastAsia="zh-TW"/>
              </w:rPr>
              <w:t xml:space="preserve">Arm C: Hemlibra 1.5 mg/kg weekly </w:t>
            </w:r>
          </w:p>
        </w:tc>
      </w:tr>
      <w:tr w:rsidR="00D43D9C" w:rsidTr="001E6A45">
        <w:trPr>
          <w:cantSplit/>
          <w:jc w:val="center"/>
        </w:trPr>
        <w:tc>
          <w:tcPr>
            <w:tcW w:w="2561" w:type="dxa"/>
            <w:shd w:val="clear" w:color="auto" w:fill="auto"/>
            <w:vAlign w:val="bottom"/>
          </w:tcPr>
          <w:p w:rsidR="002D24E3" w:rsidRPr="00CD138C" w:rsidRDefault="002D24E3" w:rsidP="005E4935">
            <w:pPr>
              <w:keepNext/>
              <w:keepLines/>
              <w:rPr>
                <w:b/>
                <w:bCs/>
                <w:kern w:val="24"/>
                <w:szCs w:val="22"/>
              </w:rPr>
            </w:pPr>
          </w:p>
        </w:tc>
        <w:tc>
          <w:tcPr>
            <w:tcW w:w="3544" w:type="dxa"/>
            <w:shd w:val="clear" w:color="auto" w:fill="auto"/>
          </w:tcPr>
          <w:p w:rsidR="002D24E3" w:rsidRPr="00CD138C" w:rsidRDefault="006F2DD6" w:rsidP="005E4935">
            <w:pPr>
              <w:keepNext/>
              <w:keepLines/>
              <w:jc w:val="center"/>
              <w:rPr>
                <w:rFonts w:eastAsia="PMingLiU"/>
                <w:b/>
                <w:szCs w:val="22"/>
                <w:lang w:eastAsia="zh-TW"/>
              </w:rPr>
            </w:pPr>
            <w:r w:rsidRPr="00CD138C">
              <w:rPr>
                <w:rFonts w:eastAsia="SimSun"/>
                <w:bCs/>
                <w:kern w:val="24"/>
                <w:szCs w:val="22"/>
                <w:lang w:eastAsia="zh-CN"/>
              </w:rPr>
              <w:t>N=24</w:t>
            </w:r>
          </w:p>
        </w:tc>
        <w:tc>
          <w:tcPr>
            <w:tcW w:w="2983" w:type="dxa"/>
            <w:shd w:val="clear" w:color="auto" w:fill="auto"/>
          </w:tcPr>
          <w:p w:rsidR="002D24E3" w:rsidRPr="00CD138C" w:rsidRDefault="006F2DD6" w:rsidP="005E4935">
            <w:pPr>
              <w:keepNext/>
              <w:keepLines/>
              <w:jc w:val="center"/>
              <w:rPr>
                <w:rFonts w:eastAsia="PMingLiU"/>
                <w:b/>
                <w:szCs w:val="22"/>
                <w:lang w:eastAsia="zh-TW"/>
              </w:rPr>
            </w:pPr>
            <w:r w:rsidRPr="00CD138C">
              <w:rPr>
                <w:rFonts w:eastAsia="SimSun"/>
                <w:bCs/>
                <w:kern w:val="24"/>
                <w:szCs w:val="22"/>
                <w:lang w:eastAsia="zh-CN"/>
              </w:rPr>
              <w:t>N=24</w:t>
            </w:r>
          </w:p>
        </w:tc>
      </w:tr>
      <w:tr w:rsidR="00D43D9C" w:rsidTr="001A65B5">
        <w:trPr>
          <w:cantSplit/>
          <w:jc w:val="center"/>
        </w:trPr>
        <w:tc>
          <w:tcPr>
            <w:tcW w:w="9088" w:type="dxa"/>
            <w:gridSpan w:val="3"/>
            <w:shd w:val="clear" w:color="auto" w:fill="auto"/>
          </w:tcPr>
          <w:p w:rsidR="002D24E3" w:rsidRPr="00CD138C" w:rsidRDefault="006F2DD6" w:rsidP="00592358">
            <w:pPr>
              <w:keepNext/>
              <w:keepLines/>
              <w:rPr>
                <w:b/>
                <w:bCs/>
                <w:kern w:val="24"/>
                <w:szCs w:val="22"/>
              </w:rPr>
            </w:pPr>
            <w:r w:rsidRPr="00CD138C">
              <w:rPr>
                <w:b/>
                <w:bCs/>
                <w:kern w:val="24"/>
                <w:szCs w:val="22"/>
              </w:rPr>
              <w:t xml:space="preserve">Treated </w:t>
            </w:r>
            <w:r w:rsidR="00F37D3C" w:rsidRPr="00CD138C">
              <w:rPr>
                <w:b/>
                <w:bCs/>
                <w:kern w:val="24"/>
                <w:szCs w:val="22"/>
              </w:rPr>
              <w:t>b</w:t>
            </w:r>
            <w:r w:rsidRPr="00CD138C">
              <w:rPr>
                <w:b/>
                <w:bCs/>
                <w:kern w:val="24"/>
                <w:szCs w:val="22"/>
              </w:rPr>
              <w:t>leeds</w:t>
            </w:r>
          </w:p>
        </w:tc>
      </w:tr>
      <w:tr w:rsidR="00D43D9C" w:rsidTr="001E6A45">
        <w:trPr>
          <w:cantSplit/>
          <w:jc w:val="center"/>
        </w:trPr>
        <w:tc>
          <w:tcPr>
            <w:tcW w:w="2561" w:type="dxa"/>
            <w:shd w:val="clear" w:color="auto" w:fill="auto"/>
            <w:vAlign w:val="center"/>
          </w:tcPr>
          <w:p w:rsidR="002D24E3" w:rsidRPr="00CD138C" w:rsidRDefault="006F2DD6" w:rsidP="00592358">
            <w:pPr>
              <w:keepNext/>
              <w:keepLines/>
              <w:rPr>
                <w:bCs/>
                <w:kern w:val="24"/>
                <w:szCs w:val="22"/>
              </w:rPr>
            </w:pPr>
            <w:r w:rsidRPr="00CD138C">
              <w:rPr>
                <w:bCs/>
                <w:kern w:val="24"/>
                <w:szCs w:val="22"/>
              </w:rPr>
              <w:t>ABR (95% CI)</w:t>
            </w:r>
          </w:p>
        </w:tc>
        <w:tc>
          <w:tcPr>
            <w:tcW w:w="3544" w:type="dxa"/>
            <w:shd w:val="clear" w:color="auto" w:fill="auto"/>
            <w:vAlign w:val="center"/>
          </w:tcPr>
          <w:p w:rsidR="002D24E3" w:rsidRPr="00CD138C" w:rsidRDefault="006F2DD6" w:rsidP="00592358">
            <w:pPr>
              <w:keepNext/>
              <w:keepLines/>
              <w:jc w:val="center"/>
              <w:rPr>
                <w:bCs/>
                <w:kern w:val="24"/>
                <w:szCs w:val="22"/>
              </w:rPr>
            </w:pPr>
            <w:r w:rsidRPr="00CD138C">
              <w:rPr>
                <w:bCs/>
                <w:kern w:val="24"/>
                <w:szCs w:val="22"/>
              </w:rPr>
              <w:t>15.7 (11.08; 22.29)</w:t>
            </w:r>
          </w:p>
        </w:tc>
        <w:tc>
          <w:tcPr>
            <w:tcW w:w="2983" w:type="dxa"/>
            <w:shd w:val="clear" w:color="auto" w:fill="auto"/>
            <w:vAlign w:val="center"/>
          </w:tcPr>
          <w:p w:rsidR="002D24E3" w:rsidRPr="00CD138C" w:rsidRDefault="006F2DD6" w:rsidP="00592358">
            <w:pPr>
              <w:keepNext/>
              <w:keepLines/>
              <w:jc w:val="center"/>
              <w:rPr>
                <w:bCs/>
                <w:kern w:val="24"/>
                <w:szCs w:val="22"/>
              </w:rPr>
            </w:pPr>
            <w:r w:rsidRPr="00CD138C">
              <w:rPr>
                <w:bCs/>
                <w:kern w:val="24"/>
                <w:szCs w:val="22"/>
              </w:rPr>
              <w:t>3.3 (1.33; 8.08)</w:t>
            </w:r>
          </w:p>
        </w:tc>
      </w:tr>
      <w:tr w:rsidR="00D43D9C" w:rsidTr="001E6A45">
        <w:trPr>
          <w:cantSplit/>
          <w:jc w:val="center"/>
        </w:trPr>
        <w:tc>
          <w:tcPr>
            <w:tcW w:w="2561" w:type="dxa"/>
            <w:shd w:val="clear" w:color="auto" w:fill="auto"/>
            <w:vAlign w:val="center"/>
          </w:tcPr>
          <w:p w:rsidR="001A65B5" w:rsidRPr="00CD138C" w:rsidRDefault="006F2DD6" w:rsidP="00EF6912">
            <w:pPr>
              <w:keepNext/>
              <w:keepLines/>
              <w:rPr>
                <w:bCs/>
                <w:kern w:val="24"/>
                <w:szCs w:val="22"/>
              </w:rPr>
            </w:pPr>
            <w:r w:rsidRPr="00CD138C">
              <w:rPr>
                <w:bCs/>
                <w:kern w:val="24"/>
                <w:szCs w:val="22"/>
              </w:rPr>
              <w:t>% patients with 0 bleeds (95% CI)</w:t>
            </w:r>
          </w:p>
        </w:tc>
        <w:tc>
          <w:tcPr>
            <w:tcW w:w="3544" w:type="dxa"/>
            <w:shd w:val="clear" w:color="auto" w:fill="auto"/>
            <w:vAlign w:val="center"/>
          </w:tcPr>
          <w:p w:rsidR="001A65B5" w:rsidRPr="00CD138C" w:rsidRDefault="006F2DD6" w:rsidP="00EF6912">
            <w:pPr>
              <w:keepNext/>
              <w:keepLines/>
              <w:jc w:val="center"/>
              <w:rPr>
                <w:bCs/>
                <w:kern w:val="24"/>
                <w:szCs w:val="22"/>
              </w:rPr>
            </w:pPr>
            <w:r w:rsidRPr="00CD138C">
              <w:rPr>
                <w:bCs/>
                <w:kern w:val="24"/>
                <w:szCs w:val="22"/>
              </w:rPr>
              <w:t>12.5 (2.7; 32.4)</w:t>
            </w:r>
          </w:p>
        </w:tc>
        <w:tc>
          <w:tcPr>
            <w:tcW w:w="2983" w:type="dxa"/>
            <w:shd w:val="clear" w:color="auto" w:fill="auto"/>
            <w:vAlign w:val="center"/>
          </w:tcPr>
          <w:p w:rsidR="001A65B5" w:rsidRPr="00CD138C" w:rsidRDefault="006F2DD6" w:rsidP="00EF6912">
            <w:pPr>
              <w:keepNext/>
              <w:keepLines/>
              <w:jc w:val="center"/>
              <w:rPr>
                <w:bCs/>
                <w:kern w:val="24"/>
                <w:szCs w:val="22"/>
              </w:rPr>
            </w:pPr>
            <w:r w:rsidRPr="00CD138C">
              <w:rPr>
                <w:bCs/>
                <w:kern w:val="24"/>
                <w:szCs w:val="22"/>
              </w:rPr>
              <w:t>70.8 (48.9; 87.4)</w:t>
            </w:r>
          </w:p>
        </w:tc>
      </w:tr>
      <w:tr w:rsidR="00D43D9C" w:rsidTr="001E6A45">
        <w:trPr>
          <w:cantSplit/>
          <w:jc w:val="center"/>
        </w:trPr>
        <w:tc>
          <w:tcPr>
            <w:tcW w:w="2561" w:type="dxa"/>
            <w:shd w:val="clear" w:color="auto" w:fill="auto"/>
            <w:vAlign w:val="center"/>
          </w:tcPr>
          <w:p w:rsidR="001A65B5" w:rsidRPr="00CD138C" w:rsidRDefault="006F2DD6" w:rsidP="00EF6912">
            <w:pPr>
              <w:keepNext/>
              <w:keepLines/>
              <w:rPr>
                <w:bCs/>
                <w:kern w:val="24"/>
                <w:szCs w:val="22"/>
              </w:rPr>
            </w:pPr>
            <w:r w:rsidRPr="00CD138C">
              <w:rPr>
                <w:bCs/>
                <w:kern w:val="24"/>
                <w:szCs w:val="22"/>
              </w:rPr>
              <w:t>Median ABR (IQR)</w:t>
            </w:r>
          </w:p>
        </w:tc>
        <w:tc>
          <w:tcPr>
            <w:tcW w:w="3544" w:type="dxa"/>
            <w:shd w:val="clear" w:color="auto" w:fill="auto"/>
            <w:vAlign w:val="center"/>
          </w:tcPr>
          <w:p w:rsidR="001A65B5" w:rsidRPr="00CD138C" w:rsidRDefault="006F2DD6" w:rsidP="00EF6912">
            <w:pPr>
              <w:keepNext/>
              <w:keepLines/>
              <w:jc w:val="center"/>
              <w:rPr>
                <w:bCs/>
                <w:kern w:val="24"/>
                <w:szCs w:val="22"/>
              </w:rPr>
            </w:pPr>
            <w:r w:rsidRPr="00CD138C">
              <w:rPr>
                <w:bCs/>
                <w:kern w:val="24"/>
                <w:szCs w:val="22"/>
              </w:rPr>
              <w:t>12.0 (5.73; 24.22)</w:t>
            </w:r>
          </w:p>
        </w:tc>
        <w:tc>
          <w:tcPr>
            <w:tcW w:w="2983" w:type="dxa"/>
            <w:shd w:val="clear" w:color="auto" w:fill="auto"/>
            <w:vAlign w:val="center"/>
          </w:tcPr>
          <w:p w:rsidR="001A65B5" w:rsidRPr="00CD138C" w:rsidRDefault="006F2DD6" w:rsidP="00EF6912">
            <w:pPr>
              <w:keepNext/>
              <w:keepLines/>
              <w:jc w:val="center"/>
              <w:rPr>
                <w:bCs/>
                <w:kern w:val="24"/>
                <w:szCs w:val="22"/>
              </w:rPr>
            </w:pPr>
            <w:r w:rsidRPr="00CD138C">
              <w:rPr>
                <w:bCs/>
                <w:kern w:val="24"/>
                <w:szCs w:val="22"/>
              </w:rPr>
              <w:t>0.0 (0.00; 2.23)</w:t>
            </w:r>
          </w:p>
        </w:tc>
      </w:tr>
      <w:tr w:rsidR="00D43D9C" w:rsidTr="001E6A45">
        <w:trPr>
          <w:cantSplit/>
          <w:jc w:val="center"/>
        </w:trPr>
        <w:tc>
          <w:tcPr>
            <w:tcW w:w="2561" w:type="dxa"/>
            <w:shd w:val="clear" w:color="auto" w:fill="auto"/>
            <w:vAlign w:val="center"/>
          </w:tcPr>
          <w:p w:rsidR="002D24E3" w:rsidRPr="00B02D63" w:rsidRDefault="006F2DD6" w:rsidP="00592358">
            <w:pPr>
              <w:keepNext/>
              <w:keepLines/>
              <w:rPr>
                <w:bCs/>
                <w:kern w:val="24"/>
                <w:szCs w:val="22"/>
              </w:rPr>
            </w:pPr>
            <w:r w:rsidRPr="00CD138C">
              <w:rPr>
                <w:bCs/>
                <w:kern w:val="24"/>
                <w:szCs w:val="22"/>
              </w:rPr>
              <w:t>% reduction</w:t>
            </w:r>
            <w:r w:rsidRPr="00CD138C">
              <w:rPr>
                <w:bCs/>
                <w:kern w:val="24"/>
                <w:szCs w:val="22"/>
              </w:rPr>
              <w:br/>
              <w:t>(</w:t>
            </w:r>
            <w:r w:rsidRPr="00B02D63">
              <w:rPr>
                <w:bCs/>
                <w:kern w:val="24"/>
                <w:szCs w:val="22"/>
              </w:rPr>
              <w:t>RR), p-value</w:t>
            </w:r>
          </w:p>
        </w:tc>
        <w:tc>
          <w:tcPr>
            <w:tcW w:w="6527" w:type="dxa"/>
            <w:gridSpan w:val="2"/>
            <w:shd w:val="clear" w:color="auto" w:fill="auto"/>
            <w:vAlign w:val="center"/>
          </w:tcPr>
          <w:p w:rsidR="002D24E3" w:rsidRPr="00B02D63" w:rsidRDefault="006F2DD6" w:rsidP="00592358">
            <w:pPr>
              <w:keepNext/>
              <w:keepLines/>
              <w:jc w:val="center"/>
              <w:rPr>
                <w:bCs/>
                <w:kern w:val="24"/>
                <w:szCs w:val="22"/>
              </w:rPr>
            </w:pPr>
            <w:r w:rsidRPr="00B02D63">
              <w:rPr>
                <w:bCs/>
                <w:kern w:val="24"/>
                <w:szCs w:val="22"/>
              </w:rPr>
              <w:t>7</w:t>
            </w:r>
            <w:r w:rsidRPr="00B02D63">
              <w:rPr>
                <w:szCs w:val="22"/>
              </w:rPr>
              <w:t>9%</w:t>
            </w:r>
            <w:r w:rsidRPr="00B02D63">
              <w:rPr>
                <w:szCs w:val="22"/>
              </w:rPr>
              <w:br/>
              <w:t>(0.21), 0.0003</w:t>
            </w:r>
          </w:p>
        </w:tc>
      </w:tr>
      <w:tr w:rsidR="00D43D9C" w:rsidTr="001A65B5">
        <w:trPr>
          <w:cantSplit/>
          <w:jc w:val="center"/>
        </w:trPr>
        <w:tc>
          <w:tcPr>
            <w:tcW w:w="9088" w:type="dxa"/>
            <w:gridSpan w:val="3"/>
            <w:shd w:val="clear" w:color="auto" w:fill="auto"/>
            <w:vAlign w:val="center"/>
          </w:tcPr>
          <w:p w:rsidR="002D24E3" w:rsidRPr="00B02D63" w:rsidRDefault="006F2DD6" w:rsidP="00592358">
            <w:pPr>
              <w:keepNext/>
              <w:keepLines/>
              <w:rPr>
                <w:sz w:val="20"/>
              </w:rPr>
            </w:pPr>
            <w:r w:rsidRPr="00B02D63">
              <w:rPr>
                <w:szCs w:val="22"/>
              </w:rPr>
              <w:t xml:space="preserve"> </w:t>
            </w:r>
            <w:r w:rsidRPr="00B02D63">
              <w:rPr>
                <w:sz w:val="20"/>
              </w:rPr>
              <w:t>Rate ratio</w:t>
            </w:r>
            <w:r w:rsidR="00AD624F" w:rsidRPr="00B02D63">
              <w:rPr>
                <w:sz w:val="20"/>
              </w:rPr>
              <w:t xml:space="preserve"> and confidence interval</w:t>
            </w:r>
            <w:r w:rsidR="0039088D" w:rsidRPr="00B02D63">
              <w:rPr>
                <w:sz w:val="20"/>
              </w:rPr>
              <w:t xml:space="preserve"> </w:t>
            </w:r>
            <w:r w:rsidR="00AD624F" w:rsidRPr="00B02D63">
              <w:rPr>
                <w:sz w:val="20"/>
              </w:rPr>
              <w:t>(</w:t>
            </w:r>
            <w:r w:rsidRPr="00B02D63">
              <w:rPr>
                <w:sz w:val="20"/>
              </w:rPr>
              <w:t>CI</w:t>
            </w:r>
            <w:r w:rsidR="00AD624F" w:rsidRPr="00B02D63">
              <w:rPr>
                <w:sz w:val="20"/>
              </w:rPr>
              <w:t>)</w:t>
            </w:r>
            <w:r w:rsidRPr="00B02D63">
              <w:rPr>
                <w:sz w:val="20"/>
              </w:rPr>
              <w:t xml:space="preserve"> comes from</w:t>
            </w:r>
            <w:r w:rsidR="00AD624F" w:rsidRPr="00B02D63">
              <w:rPr>
                <w:sz w:val="20"/>
              </w:rPr>
              <w:t xml:space="preserve"> negative binomial regression</w:t>
            </w:r>
            <w:r w:rsidRPr="00B02D63">
              <w:rPr>
                <w:sz w:val="20"/>
              </w:rPr>
              <w:t xml:space="preserve"> </w:t>
            </w:r>
            <w:r w:rsidR="00AD624F" w:rsidRPr="00B02D63">
              <w:rPr>
                <w:sz w:val="20"/>
              </w:rPr>
              <w:t>(</w:t>
            </w:r>
            <w:r w:rsidRPr="00B02D63">
              <w:rPr>
                <w:sz w:val="20"/>
              </w:rPr>
              <w:t>NBR</w:t>
            </w:r>
            <w:r w:rsidR="00AD624F" w:rsidRPr="00B02D63">
              <w:rPr>
                <w:sz w:val="20"/>
              </w:rPr>
              <w:t>)</w:t>
            </w:r>
            <w:r w:rsidRPr="00B02D63">
              <w:rPr>
                <w:sz w:val="20"/>
              </w:rPr>
              <w:t xml:space="preserve"> model and p-value</w:t>
            </w:r>
            <w:r w:rsidR="00AD624F" w:rsidRPr="00B02D63">
              <w:rPr>
                <w:sz w:val="20"/>
              </w:rPr>
              <w:t xml:space="preserve"> from</w:t>
            </w:r>
            <w:r w:rsidRPr="00B02D63">
              <w:rPr>
                <w:sz w:val="20"/>
              </w:rPr>
              <w:t xml:space="preserve"> Stratified Wald test, comparing ABR between specified arms.</w:t>
            </w:r>
          </w:p>
          <w:p w:rsidR="002D24E3" w:rsidRPr="00B02D63" w:rsidRDefault="006F2DD6" w:rsidP="00592358">
            <w:pPr>
              <w:keepNext/>
              <w:keepLines/>
              <w:rPr>
                <w:sz w:val="20"/>
              </w:rPr>
            </w:pPr>
            <w:r w:rsidRPr="00B02D63">
              <w:rPr>
                <w:sz w:val="20"/>
              </w:rPr>
              <w:t xml:space="preserve">  Intra-patient comparator data from the NIS</w:t>
            </w:r>
            <w:r w:rsidR="007C3C02" w:rsidRPr="00B02D63">
              <w:rPr>
                <w:sz w:val="20"/>
              </w:rPr>
              <w:t>.</w:t>
            </w:r>
          </w:p>
          <w:p w:rsidR="002D24E3" w:rsidRPr="00B02D63" w:rsidRDefault="006F2DD6" w:rsidP="00592358">
            <w:pPr>
              <w:keepNext/>
              <w:keepLines/>
              <w:rPr>
                <w:sz w:val="20"/>
              </w:rPr>
            </w:pPr>
            <w:r w:rsidRPr="00B02D63">
              <w:rPr>
                <w:sz w:val="20"/>
              </w:rPr>
              <w:t xml:space="preserve">  Only patients who participated in the NIS and in study</w:t>
            </w:r>
            <w:r w:rsidR="0096463E">
              <w:rPr>
                <w:sz w:val="20"/>
              </w:rPr>
              <w:t xml:space="preserve"> HAVEN 1</w:t>
            </w:r>
            <w:r w:rsidRPr="00B02D63">
              <w:rPr>
                <w:sz w:val="20"/>
              </w:rPr>
              <w:t xml:space="preserve"> are included.</w:t>
            </w:r>
          </w:p>
          <w:p w:rsidR="002D24E3" w:rsidRPr="00B02D63" w:rsidRDefault="006F2DD6" w:rsidP="00592358">
            <w:pPr>
              <w:keepNext/>
              <w:keepLines/>
              <w:rPr>
                <w:sz w:val="20"/>
              </w:rPr>
            </w:pPr>
            <w:r w:rsidRPr="00B02D63">
              <w:rPr>
                <w:sz w:val="20"/>
              </w:rPr>
              <w:t xml:space="preserve">  Includes data before up-titration only, for patients whose dose was up-titrated.  </w:t>
            </w:r>
          </w:p>
          <w:p w:rsidR="002D24E3" w:rsidRPr="00B02D63" w:rsidRDefault="006F2DD6" w:rsidP="00592358">
            <w:pPr>
              <w:keepNext/>
              <w:keepLines/>
              <w:rPr>
                <w:sz w:val="20"/>
              </w:rPr>
            </w:pPr>
            <w:r w:rsidRPr="00B02D63">
              <w:rPr>
                <w:sz w:val="20"/>
              </w:rPr>
              <w:t xml:space="preserve">  Treated bleeds</w:t>
            </w:r>
            <w:r w:rsidR="00AD624F" w:rsidRPr="00B02D63">
              <w:rPr>
                <w:sz w:val="20"/>
              </w:rPr>
              <w:t xml:space="preserve"> =</w:t>
            </w:r>
            <w:r w:rsidRPr="00B02D63">
              <w:rPr>
                <w:sz w:val="20"/>
              </w:rPr>
              <w:t xml:space="preserve"> bleeds treated with bypassing agents. </w:t>
            </w:r>
          </w:p>
          <w:p w:rsidR="002D24E3" w:rsidRPr="00B02D63" w:rsidRDefault="006F2DD6" w:rsidP="00592358">
            <w:pPr>
              <w:keepNext/>
              <w:keepLines/>
              <w:rPr>
                <w:sz w:val="20"/>
              </w:rPr>
            </w:pPr>
            <w:r w:rsidRPr="00B02D63">
              <w:rPr>
                <w:sz w:val="20"/>
              </w:rPr>
              <w:t xml:space="preserve">  Bleed definitions </w:t>
            </w:r>
            <w:r w:rsidR="00AD624F" w:rsidRPr="00B02D63">
              <w:rPr>
                <w:sz w:val="20"/>
              </w:rPr>
              <w:t xml:space="preserve">adapted </w:t>
            </w:r>
            <w:r w:rsidRPr="00B02D63">
              <w:rPr>
                <w:sz w:val="20"/>
              </w:rPr>
              <w:t>based on ISTH criteria.</w:t>
            </w:r>
          </w:p>
          <w:p w:rsidR="002D24E3" w:rsidRDefault="006F2DD6" w:rsidP="001A6BF0">
            <w:pPr>
              <w:keepNext/>
              <w:keepLines/>
              <w:rPr>
                <w:sz w:val="20"/>
              </w:rPr>
            </w:pPr>
            <w:r w:rsidRPr="00B02D63">
              <w:rPr>
                <w:sz w:val="20"/>
              </w:rPr>
              <w:t xml:space="preserve">  ABR= Annuali</w:t>
            </w:r>
            <w:r w:rsidR="007C3C02" w:rsidRPr="00B02D63">
              <w:rPr>
                <w:sz w:val="20"/>
              </w:rPr>
              <w:t>s</w:t>
            </w:r>
            <w:r w:rsidRPr="00B02D63">
              <w:rPr>
                <w:sz w:val="20"/>
              </w:rPr>
              <w:t>ed Bleed Rate; CI= confidence interval; RR= rate ratio</w:t>
            </w:r>
            <w:r w:rsidR="00AD624F" w:rsidRPr="00B02D63">
              <w:rPr>
                <w:sz w:val="20"/>
              </w:rPr>
              <w:t>; IQR=interquartile range, 25</w:t>
            </w:r>
            <w:r w:rsidR="00AD624F" w:rsidRPr="00B02D63">
              <w:rPr>
                <w:sz w:val="20"/>
                <w:vertAlign w:val="superscript"/>
              </w:rPr>
              <w:t>th</w:t>
            </w:r>
            <w:r w:rsidR="00AD624F" w:rsidRPr="00B02D63">
              <w:rPr>
                <w:sz w:val="20"/>
              </w:rPr>
              <w:t xml:space="preserve"> percentile to 75</w:t>
            </w:r>
            <w:r w:rsidR="00AD624F" w:rsidRPr="00B02D63">
              <w:rPr>
                <w:sz w:val="20"/>
                <w:vertAlign w:val="superscript"/>
              </w:rPr>
              <w:t>th</w:t>
            </w:r>
            <w:r w:rsidR="00AD624F" w:rsidRPr="00B02D63">
              <w:rPr>
                <w:sz w:val="20"/>
              </w:rPr>
              <w:t xml:space="preserve"> percentile</w:t>
            </w:r>
          </w:p>
          <w:p w:rsidR="00401DFF" w:rsidRDefault="00401DFF" w:rsidP="001A6BF0">
            <w:pPr>
              <w:keepNext/>
              <w:keepLines/>
              <w:rPr>
                <w:sz w:val="20"/>
              </w:rPr>
            </w:pPr>
          </w:p>
          <w:p w:rsidR="00401DFF" w:rsidRPr="00E35C95" w:rsidRDefault="006F2DD6" w:rsidP="00401DFF">
            <w:pPr>
              <w:keepNext/>
              <w:keepLines/>
              <w:tabs>
                <w:tab w:val="left" w:pos="540"/>
              </w:tabs>
              <w:spacing w:after="120"/>
              <w:rPr>
                <w:sz w:val="20"/>
              </w:rPr>
            </w:pPr>
            <w:r w:rsidRPr="00E35C95">
              <w:rPr>
                <w:sz w:val="20"/>
              </w:rPr>
              <w:t>Although a higher adherence was observed with emicizumab prophylaxis than with prior bypassing agent (BPA) prophylaxis, no difference in ABR in patients with  ≥ 80% or &lt; 80% compliant doses on BPA prophylaxis according to standard label requirements could be identified  (data to be interpreted with caution due to small sample sizes)</w:t>
            </w:r>
            <w:r w:rsidR="00E35C95" w:rsidRPr="00DE23C9">
              <w:rPr>
                <w:sz w:val="20"/>
              </w:rPr>
              <w:t>.</w:t>
            </w:r>
          </w:p>
          <w:p w:rsidR="00401DFF" w:rsidRPr="00E35C95" w:rsidRDefault="006F2DD6" w:rsidP="00401DFF">
            <w:pPr>
              <w:keepNext/>
              <w:keepLines/>
              <w:tabs>
                <w:tab w:val="left" w:pos="540"/>
              </w:tabs>
              <w:spacing w:after="120"/>
              <w:rPr>
                <w:sz w:val="20"/>
              </w:rPr>
            </w:pPr>
            <w:r w:rsidRPr="00E35C95">
              <w:rPr>
                <w:sz w:val="20"/>
              </w:rPr>
              <w:t xml:space="preserve">Due to the short half-life of bypassing agents,  no carryover effect is assumed after it's discontinuation. </w:t>
            </w:r>
          </w:p>
          <w:p w:rsidR="00401DFF" w:rsidRPr="00421DE0" w:rsidRDefault="006F2DD6" w:rsidP="00401DFF">
            <w:pPr>
              <w:keepNext/>
              <w:keepLines/>
              <w:rPr>
                <w:bCs/>
                <w:kern w:val="24"/>
                <w:szCs w:val="22"/>
              </w:rPr>
            </w:pPr>
            <w:r w:rsidRPr="00E35C95">
              <w:rPr>
                <w:sz w:val="20"/>
              </w:rPr>
              <w:t>Only the first five emicizumab doses had to be administered under supervision to ensure safety and injection technique proficiency. Similar to BPA prophylaxis, self administration at home was allowed for all subsequent emicizumab doses.</w:t>
            </w:r>
            <w:r>
              <w:rPr>
                <w:color w:val="222222"/>
                <w:sz w:val="19"/>
                <w:szCs w:val="19"/>
                <w:lang w:eastAsia="en-US"/>
              </w:rPr>
              <w:t xml:space="preserve"> </w:t>
            </w:r>
            <w:r w:rsidRPr="008C7652">
              <w:rPr>
                <w:color w:val="222222"/>
                <w:sz w:val="19"/>
                <w:szCs w:val="19"/>
                <w:lang w:eastAsia="en-US"/>
              </w:rPr>
              <w:t xml:space="preserve"> </w:t>
            </w:r>
          </w:p>
        </w:tc>
      </w:tr>
    </w:tbl>
    <w:p w:rsidR="00C3124B" w:rsidRDefault="00C3124B" w:rsidP="00C3124B">
      <w:pPr>
        <w:rPr>
          <w:szCs w:val="22"/>
          <w:u w:val="single"/>
        </w:rPr>
      </w:pPr>
    </w:p>
    <w:p w:rsidR="00EF3536" w:rsidRPr="005115C2" w:rsidRDefault="006F2DD6" w:rsidP="002D24E3">
      <w:pPr>
        <w:rPr>
          <w:i/>
          <w:szCs w:val="22"/>
        </w:rPr>
      </w:pPr>
      <w:r w:rsidRPr="005115C2">
        <w:rPr>
          <w:i/>
          <w:szCs w:val="22"/>
        </w:rPr>
        <w:t>HAVEN 4</w:t>
      </w:r>
    </w:p>
    <w:p w:rsidR="00584520" w:rsidRDefault="00584520" w:rsidP="002D24E3">
      <w:pPr>
        <w:rPr>
          <w:b/>
          <w:szCs w:val="22"/>
        </w:rPr>
      </w:pPr>
    </w:p>
    <w:p w:rsidR="005115C2" w:rsidRPr="003E67D0" w:rsidRDefault="006F2DD6" w:rsidP="005115C2">
      <w:pPr>
        <w:rPr>
          <w:szCs w:val="22"/>
        </w:rPr>
      </w:pPr>
      <w:r w:rsidRPr="00947970">
        <w:rPr>
          <w:szCs w:val="22"/>
        </w:rPr>
        <w:t xml:space="preserve">Primary analysis efficacy </w:t>
      </w:r>
      <w:r w:rsidR="00BF7F67" w:rsidRPr="00947970">
        <w:rPr>
          <w:szCs w:val="22"/>
        </w:rPr>
        <w:t>results of Hemlibra prophylaxis every four weeks with respect to rate of treated bleeds, all bleeds, treated spontaneous bleeds, treated joint bleeds, and treated target j</w:t>
      </w:r>
      <w:r w:rsidR="00BF7F67" w:rsidRPr="005115C2">
        <w:rPr>
          <w:szCs w:val="22"/>
        </w:rPr>
        <w:t>oint bleeds are shown in Table 8</w:t>
      </w:r>
      <w:r w:rsidRPr="00947970">
        <w:rPr>
          <w:szCs w:val="22"/>
        </w:rPr>
        <w:t>. Forty one patients ≥ 12 years old were evaluated for efficacy with a median observation time of 25.6 weeks (range</w:t>
      </w:r>
      <w:r w:rsidR="0068020D">
        <w:rPr>
          <w:szCs w:val="22"/>
        </w:rPr>
        <w:t>:</w:t>
      </w:r>
      <w:r w:rsidRPr="00947970">
        <w:rPr>
          <w:szCs w:val="22"/>
        </w:rPr>
        <w:t xml:space="preserve"> 24.1-29.4). </w:t>
      </w:r>
    </w:p>
    <w:p w:rsidR="00267E76" w:rsidRDefault="00267E76" w:rsidP="00584520">
      <w:pPr>
        <w:rPr>
          <w:rFonts w:cs="Arial"/>
          <w:color w:val="000000"/>
          <w:szCs w:val="22"/>
          <w:lang w:val="en-GB"/>
        </w:rPr>
      </w:pPr>
    </w:p>
    <w:p w:rsidR="005115C2" w:rsidRPr="005115C2" w:rsidRDefault="006F2DD6" w:rsidP="005115C2">
      <w:pPr>
        <w:keepNext/>
        <w:keepLines/>
        <w:tabs>
          <w:tab w:val="left" w:pos="1080"/>
        </w:tabs>
        <w:ind w:left="1077" w:hanging="1077"/>
        <w:rPr>
          <w:rFonts w:eastAsia="SimSun"/>
          <w:b/>
          <w:szCs w:val="22"/>
          <w:lang w:eastAsia="zh-CN"/>
        </w:rPr>
      </w:pPr>
      <w:r w:rsidRPr="005115C2">
        <w:rPr>
          <w:rFonts w:eastAsia="SimSun"/>
          <w:b/>
          <w:szCs w:val="22"/>
          <w:lang w:eastAsia="zh-CN"/>
        </w:rPr>
        <w:lastRenderedPageBreak/>
        <w:t>Table 8</w:t>
      </w:r>
      <w:r w:rsidRPr="005115C2">
        <w:rPr>
          <w:rFonts w:eastAsia="SimSun"/>
          <w:b/>
          <w:szCs w:val="22"/>
          <w:lang w:eastAsia="zh-CN"/>
        </w:rPr>
        <w:tab/>
        <w:t>HAVEN 4:</w:t>
      </w:r>
      <w:r w:rsidR="005A3B79">
        <w:rPr>
          <w:rFonts w:eastAsia="SimSun"/>
          <w:b/>
          <w:szCs w:val="22"/>
          <w:lang w:eastAsia="zh-CN"/>
        </w:rPr>
        <w:t xml:space="preserve"> </w:t>
      </w:r>
      <w:r w:rsidRPr="005115C2">
        <w:rPr>
          <w:rFonts w:eastAsia="SimSun"/>
          <w:b/>
          <w:szCs w:val="22"/>
          <w:lang w:eastAsia="zh-CN"/>
        </w:rPr>
        <w:t>Annuali</w:t>
      </w:r>
      <w:r w:rsidR="0068020D">
        <w:rPr>
          <w:rFonts w:eastAsia="SimSun"/>
          <w:b/>
          <w:szCs w:val="22"/>
          <w:lang w:eastAsia="zh-CN"/>
        </w:rPr>
        <w:t>s</w:t>
      </w:r>
      <w:r w:rsidRPr="005115C2">
        <w:rPr>
          <w:rFonts w:eastAsia="SimSun"/>
          <w:b/>
          <w:szCs w:val="22"/>
          <w:lang w:eastAsia="zh-CN"/>
        </w:rPr>
        <w:t xml:space="preserve">ed Bleed Rate with Hemlibra prophylaxis in </w:t>
      </w:r>
      <w:r w:rsidR="0068020D">
        <w:rPr>
          <w:rFonts w:eastAsia="SimSun"/>
          <w:b/>
          <w:szCs w:val="22"/>
          <w:lang w:eastAsia="zh-CN"/>
        </w:rPr>
        <w:t>p</w:t>
      </w:r>
      <w:r w:rsidRPr="005115C2">
        <w:rPr>
          <w:rFonts w:eastAsia="SimSun"/>
          <w:b/>
          <w:szCs w:val="22"/>
          <w:lang w:eastAsia="zh-CN"/>
        </w:rPr>
        <w:t xml:space="preserve">atients ≥12 </w:t>
      </w:r>
      <w:r w:rsidR="0068020D">
        <w:rPr>
          <w:rFonts w:eastAsia="SimSun"/>
          <w:b/>
          <w:szCs w:val="22"/>
          <w:lang w:eastAsia="zh-CN"/>
        </w:rPr>
        <w:t>y</w:t>
      </w:r>
      <w:r w:rsidRPr="005115C2">
        <w:rPr>
          <w:rFonts w:eastAsia="SimSun"/>
          <w:b/>
          <w:szCs w:val="22"/>
          <w:lang w:eastAsia="zh-CN"/>
        </w:rPr>
        <w:t xml:space="preserve">ears of </w:t>
      </w:r>
      <w:r w:rsidR="0068020D">
        <w:rPr>
          <w:rFonts w:eastAsia="SimSun"/>
          <w:b/>
          <w:szCs w:val="22"/>
          <w:lang w:eastAsia="zh-CN"/>
        </w:rPr>
        <w:t>a</w:t>
      </w:r>
      <w:r w:rsidRPr="005115C2">
        <w:rPr>
          <w:rFonts w:eastAsia="SimSun"/>
          <w:b/>
          <w:szCs w:val="22"/>
          <w:lang w:eastAsia="zh-CN"/>
        </w:rPr>
        <w:t xml:space="preserve">ge with or </w:t>
      </w:r>
      <w:r w:rsidR="00947970">
        <w:rPr>
          <w:rFonts w:eastAsia="SimSun"/>
          <w:b/>
          <w:szCs w:val="22"/>
          <w:lang w:eastAsia="zh-CN"/>
        </w:rPr>
        <w:t xml:space="preserve">without </w:t>
      </w:r>
      <w:r w:rsidR="0068020D">
        <w:rPr>
          <w:rFonts w:eastAsia="SimSun"/>
          <w:b/>
          <w:szCs w:val="22"/>
          <w:lang w:eastAsia="zh-CN"/>
        </w:rPr>
        <w:t>f</w:t>
      </w:r>
      <w:r w:rsidR="00947970">
        <w:rPr>
          <w:rFonts w:eastAsia="SimSun"/>
          <w:b/>
          <w:szCs w:val="22"/>
          <w:lang w:eastAsia="zh-CN"/>
        </w:rPr>
        <w:t xml:space="preserve">actor VIII </w:t>
      </w:r>
      <w:r w:rsidR="0068020D">
        <w:rPr>
          <w:rFonts w:eastAsia="SimSun"/>
          <w:b/>
          <w:szCs w:val="22"/>
          <w:lang w:eastAsia="zh-CN"/>
        </w:rPr>
        <w:t>i</w:t>
      </w:r>
      <w:r w:rsidR="00947970">
        <w:rPr>
          <w:rFonts w:eastAsia="SimSun"/>
          <w:b/>
          <w:szCs w:val="22"/>
          <w:lang w:eastAsia="zh-CN"/>
        </w:rPr>
        <w:t>nhibitors</w:t>
      </w:r>
    </w:p>
    <w:p w:rsidR="005115C2" w:rsidRPr="005115C2" w:rsidRDefault="005115C2" w:rsidP="005115C2">
      <w:pPr>
        <w:keepNext/>
        <w:keepLines/>
        <w:tabs>
          <w:tab w:val="left" w:pos="1080"/>
        </w:tabs>
        <w:ind w:left="1077" w:hanging="1077"/>
        <w:rPr>
          <w:rFonts w:eastAsia="SimSun"/>
          <w:b/>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258"/>
        <w:gridCol w:w="2260"/>
        <w:gridCol w:w="2268"/>
      </w:tblGrid>
      <w:tr w:rsidR="00D43D9C" w:rsidTr="00A16BF4">
        <w:trPr>
          <w:trHeight w:val="510"/>
        </w:trPr>
        <w:tc>
          <w:tcPr>
            <w:tcW w:w="2321" w:type="dxa"/>
            <w:shd w:val="clear" w:color="auto" w:fill="auto"/>
          </w:tcPr>
          <w:p w:rsidR="005115C2" w:rsidRPr="00A16BF4" w:rsidRDefault="005115C2" w:rsidP="00A16BF4">
            <w:pPr>
              <w:keepNext/>
              <w:keepLines/>
              <w:rPr>
                <w:rFonts w:eastAsia="SimSun"/>
                <w:b/>
                <w:szCs w:val="22"/>
                <w:lang w:eastAsia="zh-CN"/>
              </w:rPr>
            </w:pPr>
          </w:p>
        </w:tc>
        <w:tc>
          <w:tcPr>
            <w:tcW w:w="6966" w:type="dxa"/>
            <w:gridSpan w:val="3"/>
            <w:shd w:val="clear" w:color="auto" w:fill="auto"/>
          </w:tcPr>
          <w:p w:rsidR="005115C2" w:rsidRPr="00A16BF4" w:rsidRDefault="006F2DD6" w:rsidP="00A16BF4">
            <w:pPr>
              <w:keepNext/>
              <w:keepLines/>
              <w:jc w:val="center"/>
              <w:rPr>
                <w:rFonts w:eastAsia="SimSun"/>
                <w:b/>
                <w:szCs w:val="22"/>
                <w:lang w:eastAsia="zh-CN"/>
              </w:rPr>
            </w:pPr>
            <w:r w:rsidRPr="00A16BF4">
              <w:rPr>
                <w:rFonts w:eastAsia="SimSun"/>
                <w:b/>
                <w:szCs w:val="22"/>
                <w:lang w:eastAsia="zh-CN"/>
              </w:rPr>
              <w:t>Hemlibra 6mg/kg Q4W</w:t>
            </w:r>
          </w:p>
        </w:tc>
      </w:tr>
      <w:tr w:rsidR="00D43D9C" w:rsidTr="00A16BF4">
        <w:tc>
          <w:tcPr>
            <w:tcW w:w="2321" w:type="dxa"/>
            <w:shd w:val="clear" w:color="auto" w:fill="auto"/>
          </w:tcPr>
          <w:p w:rsidR="005115C2" w:rsidRPr="00A16BF4" w:rsidRDefault="006F2DD6" w:rsidP="00A16BF4">
            <w:pPr>
              <w:keepNext/>
              <w:keepLines/>
              <w:jc w:val="center"/>
              <w:rPr>
                <w:rFonts w:eastAsia="SimSun"/>
                <w:b/>
                <w:szCs w:val="22"/>
                <w:lang w:eastAsia="zh-CN"/>
              </w:rPr>
            </w:pPr>
            <w:r w:rsidRPr="00A16BF4">
              <w:rPr>
                <w:rFonts w:eastAsia="SimSun"/>
                <w:b/>
                <w:szCs w:val="22"/>
                <w:lang w:eastAsia="zh-CN"/>
              </w:rPr>
              <w:t>Endpoints</w:t>
            </w:r>
          </w:p>
        </w:tc>
        <w:tc>
          <w:tcPr>
            <w:tcW w:w="2322" w:type="dxa"/>
            <w:shd w:val="clear" w:color="auto" w:fill="auto"/>
          </w:tcPr>
          <w:p w:rsidR="005115C2" w:rsidRPr="00A16BF4" w:rsidRDefault="006F2DD6" w:rsidP="00A16BF4">
            <w:pPr>
              <w:keepNext/>
              <w:keepLines/>
              <w:jc w:val="center"/>
              <w:rPr>
                <w:rFonts w:eastAsia="SimSun"/>
                <w:b/>
                <w:szCs w:val="22"/>
                <w:lang w:eastAsia="zh-CN"/>
              </w:rPr>
            </w:pPr>
            <w:r w:rsidRPr="00A16BF4">
              <w:rPr>
                <w:rFonts w:eastAsia="SimSun"/>
                <w:b/>
                <w:szCs w:val="22"/>
                <w:vertAlign w:val="superscript"/>
                <w:lang w:eastAsia="zh-CN"/>
              </w:rPr>
              <w:t>a</w:t>
            </w:r>
            <w:r w:rsidRPr="00A16BF4">
              <w:rPr>
                <w:rFonts w:eastAsia="SimSun"/>
                <w:b/>
                <w:szCs w:val="22"/>
                <w:lang w:eastAsia="zh-CN"/>
              </w:rPr>
              <w:t>ABR (95% CI)</w:t>
            </w:r>
          </w:p>
        </w:tc>
        <w:tc>
          <w:tcPr>
            <w:tcW w:w="2322" w:type="dxa"/>
            <w:shd w:val="clear" w:color="auto" w:fill="auto"/>
          </w:tcPr>
          <w:p w:rsidR="005115C2" w:rsidRPr="00A16BF4" w:rsidRDefault="006F2DD6" w:rsidP="00A16BF4">
            <w:pPr>
              <w:keepNext/>
              <w:keepLines/>
              <w:jc w:val="center"/>
              <w:rPr>
                <w:rFonts w:eastAsia="SimSun"/>
                <w:b/>
                <w:szCs w:val="22"/>
                <w:lang w:eastAsia="zh-CN"/>
              </w:rPr>
            </w:pPr>
            <w:r w:rsidRPr="00A16BF4">
              <w:rPr>
                <w:rFonts w:eastAsia="SimSun"/>
                <w:b/>
                <w:szCs w:val="22"/>
                <w:vertAlign w:val="superscript"/>
                <w:lang w:eastAsia="zh-CN"/>
              </w:rPr>
              <w:t>b</w:t>
            </w:r>
            <w:r w:rsidRPr="00A16BF4">
              <w:rPr>
                <w:rFonts w:eastAsia="SimSun"/>
                <w:b/>
                <w:szCs w:val="22"/>
                <w:lang w:eastAsia="zh-CN"/>
              </w:rPr>
              <w:t>Median ABR (IQR)</w:t>
            </w:r>
          </w:p>
        </w:tc>
        <w:tc>
          <w:tcPr>
            <w:tcW w:w="2322" w:type="dxa"/>
            <w:shd w:val="clear" w:color="auto" w:fill="auto"/>
          </w:tcPr>
          <w:p w:rsidR="005115C2" w:rsidRPr="00A16BF4" w:rsidRDefault="006F2DD6" w:rsidP="00A16BF4">
            <w:pPr>
              <w:keepNext/>
              <w:keepLines/>
              <w:jc w:val="center"/>
              <w:rPr>
                <w:rFonts w:eastAsia="SimSun"/>
                <w:b/>
                <w:szCs w:val="22"/>
                <w:lang w:eastAsia="zh-CN"/>
              </w:rPr>
            </w:pPr>
            <w:r w:rsidRPr="00A16BF4">
              <w:rPr>
                <w:rFonts w:eastAsia="SimSun"/>
                <w:b/>
                <w:szCs w:val="22"/>
                <w:lang w:eastAsia="zh-CN"/>
              </w:rPr>
              <w:t>% Zero Bleeds (95%CI)</w:t>
            </w:r>
          </w:p>
        </w:tc>
      </w:tr>
      <w:tr w:rsidR="00D43D9C" w:rsidTr="00A16BF4">
        <w:tc>
          <w:tcPr>
            <w:tcW w:w="2321" w:type="dxa"/>
            <w:shd w:val="clear" w:color="auto" w:fill="auto"/>
          </w:tcPr>
          <w:p w:rsidR="005115C2" w:rsidRPr="00A16BF4" w:rsidRDefault="006F2DD6" w:rsidP="00A16BF4">
            <w:pPr>
              <w:keepNext/>
              <w:keepLines/>
              <w:rPr>
                <w:rFonts w:eastAsia="SimSun"/>
                <w:szCs w:val="22"/>
                <w:lang w:eastAsia="zh-CN"/>
              </w:rPr>
            </w:pPr>
            <w:r w:rsidRPr="00A16BF4">
              <w:rPr>
                <w:rFonts w:eastAsia="SimSun"/>
                <w:szCs w:val="22"/>
                <w:lang w:eastAsia="zh-CN"/>
              </w:rPr>
              <w:t>N</w:t>
            </w:r>
          </w:p>
        </w:tc>
        <w:tc>
          <w:tcPr>
            <w:tcW w:w="2322" w:type="dxa"/>
            <w:shd w:val="clear" w:color="auto" w:fill="auto"/>
          </w:tcPr>
          <w:p w:rsidR="005115C2" w:rsidRPr="00A16BF4" w:rsidRDefault="006F2DD6" w:rsidP="00AB4AB8">
            <w:pPr>
              <w:keepNext/>
              <w:keepLines/>
              <w:jc w:val="center"/>
              <w:rPr>
                <w:rFonts w:eastAsia="SimSun"/>
                <w:szCs w:val="22"/>
                <w:lang w:eastAsia="zh-CN"/>
              </w:rPr>
            </w:pPr>
            <w:r w:rsidRPr="00A16BF4">
              <w:rPr>
                <w:rFonts w:eastAsia="SimSun"/>
                <w:szCs w:val="22"/>
                <w:lang w:eastAsia="zh-CN"/>
              </w:rPr>
              <w:t>41</w:t>
            </w:r>
          </w:p>
        </w:tc>
        <w:tc>
          <w:tcPr>
            <w:tcW w:w="2322" w:type="dxa"/>
            <w:shd w:val="clear" w:color="auto" w:fill="auto"/>
          </w:tcPr>
          <w:p w:rsidR="005115C2" w:rsidRPr="00A16BF4" w:rsidRDefault="006F2DD6" w:rsidP="00BF6C4F">
            <w:pPr>
              <w:keepNext/>
              <w:keepLines/>
              <w:jc w:val="center"/>
              <w:rPr>
                <w:rFonts w:eastAsia="SimSun"/>
                <w:szCs w:val="22"/>
                <w:lang w:eastAsia="zh-CN"/>
              </w:rPr>
            </w:pPr>
            <w:r w:rsidRPr="00A16BF4">
              <w:rPr>
                <w:rFonts w:eastAsia="SimSun"/>
                <w:szCs w:val="22"/>
                <w:lang w:eastAsia="zh-CN"/>
              </w:rPr>
              <w:t>41</w:t>
            </w:r>
          </w:p>
        </w:tc>
        <w:tc>
          <w:tcPr>
            <w:tcW w:w="2322" w:type="dxa"/>
            <w:shd w:val="clear" w:color="auto" w:fill="auto"/>
          </w:tcPr>
          <w:p w:rsidR="005115C2" w:rsidRPr="00A16BF4" w:rsidRDefault="006F2DD6" w:rsidP="00BF6C4F">
            <w:pPr>
              <w:keepNext/>
              <w:keepLines/>
              <w:jc w:val="center"/>
              <w:rPr>
                <w:rFonts w:eastAsia="SimSun"/>
                <w:szCs w:val="22"/>
                <w:lang w:eastAsia="zh-CN"/>
              </w:rPr>
            </w:pPr>
            <w:r w:rsidRPr="00A16BF4">
              <w:rPr>
                <w:rFonts w:eastAsia="SimSun"/>
                <w:szCs w:val="22"/>
                <w:lang w:eastAsia="zh-CN"/>
              </w:rPr>
              <w:t>41</w:t>
            </w:r>
          </w:p>
        </w:tc>
      </w:tr>
      <w:tr w:rsidR="00D43D9C" w:rsidTr="00A16BF4">
        <w:tc>
          <w:tcPr>
            <w:tcW w:w="2321" w:type="dxa"/>
            <w:shd w:val="clear" w:color="auto" w:fill="auto"/>
          </w:tcPr>
          <w:p w:rsidR="005115C2" w:rsidRPr="00A16BF4" w:rsidRDefault="006F2DD6" w:rsidP="00A16BF4">
            <w:pPr>
              <w:keepNext/>
              <w:keepLines/>
              <w:rPr>
                <w:rFonts w:eastAsia="SimSun"/>
                <w:szCs w:val="22"/>
                <w:lang w:eastAsia="zh-CN"/>
              </w:rPr>
            </w:pPr>
            <w:r w:rsidRPr="00A16BF4">
              <w:rPr>
                <w:rFonts w:eastAsia="SimSun"/>
                <w:szCs w:val="22"/>
                <w:lang w:eastAsia="zh-CN"/>
              </w:rPr>
              <w:t xml:space="preserve">Treated Bleeds </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2.4 (1.4; 4.3)</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0.0 (0.0; 2.1)</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56.1 (39.7; 71.5)</w:t>
            </w:r>
          </w:p>
        </w:tc>
      </w:tr>
      <w:tr w:rsidR="00D43D9C" w:rsidTr="00A16BF4">
        <w:tc>
          <w:tcPr>
            <w:tcW w:w="2321" w:type="dxa"/>
            <w:shd w:val="clear" w:color="auto" w:fill="auto"/>
          </w:tcPr>
          <w:p w:rsidR="005115C2" w:rsidRPr="00A16BF4" w:rsidRDefault="006F2DD6" w:rsidP="00A16BF4">
            <w:pPr>
              <w:keepNext/>
              <w:keepLines/>
              <w:rPr>
                <w:rFonts w:eastAsia="SimSun"/>
                <w:szCs w:val="22"/>
                <w:lang w:eastAsia="zh-CN"/>
              </w:rPr>
            </w:pPr>
            <w:r w:rsidRPr="00A16BF4">
              <w:rPr>
                <w:rFonts w:eastAsia="SimSun"/>
                <w:szCs w:val="22"/>
                <w:lang w:eastAsia="zh-CN"/>
              </w:rPr>
              <w:t>All Bleeds</w:t>
            </w:r>
          </w:p>
        </w:tc>
        <w:tc>
          <w:tcPr>
            <w:tcW w:w="2322" w:type="dxa"/>
            <w:shd w:val="clear" w:color="auto" w:fill="auto"/>
          </w:tcPr>
          <w:p w:rsidR="005115C2" w:rsidRPr="00A16BF4" w:rsidRDefault="006F2DD6" w:rsidP="00FD161F">
            <w:pPr>
              <w:keepNext/>
              <w:keepLines/>
              <w:jc w:val="center"/>
              <w:rPr>
                <w:rFonts w:eastAsia="SimSun"/>
                <w:szCs w:val="22"/>
                <w:lang w:eastAsia="zh-CN"/>
              </w:rPr>
            </w:pPr>
            <w:r>
              <w:rPr>
                <w:rFonts w:eastAsia="SimSun"/>
                <w:szCs w:val="22"/>
                <w:lang w:eastAsia="zh-CN"/>
              </w:rPr>
              <w:t>4.5 (3.1; 6.6</w:t>
            </w:r>
            <w:r w:rsidRPr="00C52DF3">
              <w:rPr>
                <w:rFonts w:eastAsia="SimSun"/>
                <w:szCs w:val="22"/>
                <w:lang w:eastAsia="zh-CN"/>
              </w:rPr>
              <w:t>)</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2.1 (0.0; 5.9)</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29.3 (16.1; 45.5)</w:t>
            </w:r>
          </w:p>
        </w:tc>
      </w:tr>
      <w:tr w:rsidR="00D43D9C" w:rsidTr="00A16BF4">
        <w:tc>
          <w:tcPr>
            <w:tcW w:w="2321" w:type="dxa"/>
            <w:shd w:val="clear" w:color="auto" w:fill="auto"/>
          </w:tcPr>
          <w:p w:rsidR="005115C2" w:rsidRPr="00A16BF4" w:rsidRDefault="006F2DD6" w:rsidP="00A16BF4">
            <w:pPr>
              <w:keepNext/>
              <w:keepLines/>
              <w:rPr>
                <w:rFonts w:eastAsia="SimSun"/>
                <w:szCs w:val="22"/>
                <w:lang w:eastAsia="zh-CN"/>
              </w:rPr>
            </w:pPr>
            <w:r w:rsidRPr="00A16BF4">
              <w:rPr>
                <w:rFonts w:eastAsia="SimSun"/>
                <w:szCs w:val="22"/>
                <w:lang w:eastAsia="zh-CN"/>
              </w:rPr>
              <w:t>Treated Spontaneous Bleeds</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0.6 (0.3;1.5)</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0.0 (0.0; 0.0)</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82.9 (67.9;92.8)</w:t>
            </w:r>
          </w:p>
        </w:tc>
      </w:tr>
      <w:tr w:rsidR="00D43D9C" w:rsidTr="00A16BF4">
        <w:tc>
          <w:tcPr>
            <w:tcW w:w="2321" w:type="dxa"/>
            <w:shd w:val="clear" w:color="auto" w:fill="auto"/>
          </w:tcPr>
          <w:p w:rsidR="005115C2" w:rsidRPr="00A16BF4" w:rsidRDefault="006F2DD6" w:rsidP="00A16BF4">
            <w:pPr>
              <w:keepNext/>
              <w:keepLines/>
              <w:rPr>
                <w:rFonts w:eastAsia="SimSun"/>
                <w:szCs w:val="22"/>
                <w:lang w:eastAsia="zh-CN"/>
              </w:rPr>
            </w:pPr>
            <w:r w:rsidRPr="00A16BF4">
              <w:rPr>
                <w:rFonts w:eastAsia="SimSun"/>
                <w:szCs w:val="22"/>
                <w:lang w:eastAsia="zh-CN"/>
              </w:rPr>
              <w:t>Treated Joint Bleeds</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1.7 (0.8; 3.7)</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0.0 (0.0; 1.9)</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70.7 (54.5; 83.9)</w:t>
            </w:r>
          </w:p>
        </w:tc>
      </w:tr>
      <w:tr w:rsidR="00D43D9C" w:rsidTr="00A16BF4">
        <w:tc>
          <w:tcPr>
            <w:tcW w:w="2321" w:type="dxa"/>
            <w:shd w:val="clear" w:color="auto" w:fill="auto"/>
          </w:tcPr>
          <w:p w:rsidR="005115C2" w:rsidRPr="00A16BF4" w:rsidRDefault="006F2DD6" w:rsidP="00A16BF4">
            <w:pPr>
              <w:keepNext/>
              <w:keepLines/>
              <w:rPr>
                <w:rFonts w:eastAsia="SimSun"/>
                <w:szCs w:val="22"/>
                <w:lang w:eastAsia="zh-CN"/>
              </w:rPr>
            </w:pPr>
            <w:r w:rsidRPr="00A16BF4">
              <w:rPr>
                <w:rFonts w:eastAsia="SimSun"/>
                <w:szCs w:val="22"/>
                <w:lang w:eastAsia="zh-CN"/>
              </w:rPr>
              <w:t xml:space="preserve">Treated Target Joint Bleeds                                                                                                                                                               </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1.0 (0.3; 3.3)</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0.0 (0.0;0.0)</w:t>
            </w:r>
          </w:p>
        </w:tc>
        <w:tc>
          <w:tcPr>
            <w:tcW w:w="2322" w:type="dxa"/>
            <w:shd w:val="clear" w:color="auto" w:fill="auto"/>
          </w:tcPr>
          <w:p w:rsidR="005115C2" w:rsidRPr="00A16BF4" w:rsidRDefault="006F2DD6" w:rsidP="00FD161F">
            <w:pPr>
              <w:keepNext/>
              <w:keepLines/>
              <w:jc w:val="center"/>
              <w:rPr>
                <w:rFonts w:eastAsia="SimSun"/>
                <w:szCs w:val="22"/>
                <w:lang w:eastAsia="zh-CN"/>
              </w:rPr>
            </w:pPr>
            <w:r w:rsidRPr="00A16BF4">
              <w:rPr>
                <w:rFonts w:eastAsia="SimSun"/>
                <w:szCs w:val="22"/>
                <w:lang w:eastAsia="zh-CN"/>
              </w:rPr>
              <w:t>85.4 (70.8; 94.4)</w:t>
            </w:r>
          </w:p>
        </w:tc>
      </w:tr>
      <w:tr w:rsidR="00D43D9C" w:rsidTr="00A16BF4">
        <w:tc>
          <w:tcPr>
            <w:tcW w:w="9287" w:type="dxa"/>
            <w:gridSpan w:val="4"/>
            <w:shd w:val="clear" w:color="auto" w:fill="auto"/>
          </w:tcPr>
          <w:p w:rsidR="005115C2" w:rsidRPr="00A16BF4" w:rsidRDefault="006F2DD6" w:rsidP="00A16BF4">
            <w:pPr>
              <w:keepNext/>
              <w:keepLines/>
              <w:rPr>
                <w:rFonts w:eastAsia="SimSun"/>
                <w:sz w:val="20"/>
                <w:lang w:eastAsia="zh-CN"/>
              </w:rPr>
            </w:pPr>
            <w:r w:rsidRPr="00A16BF4">
              <w:rPr>
                <w:rFonts w:eastAsia="SimSun"/>
                <w:sz w:val="20"/>
                <w:vertAlign w:val="superscript"/>
                <w:lang w:eastAsia="zh-CN"/>
              </w:rPr>
              <w:t>a</w:t>
            </w:r>
            <w:r w:rsidRPr="00A16BF4">
              <w:rPr>
                <w:rFonts w:eastAsia="SimSun"/>
                <w:sz w:val="20"/>
                <w:lang w:eastAsia="zh-CN"/>
              </w:rPr>
              <w:t xml:space="preserve"> Calculated with negative binomial regression (NBR) model</w:t>
            </w:r>
          </w:p>
          <w:p w:rsidR="005115C2" w:rsidRPr="00A16BF4" w:rsidRDefault="006F2DD6" w:rsidP="00A16BF4">
            <w:pPr>
              <w:keepNext/>
              <w:keepLines/>
              <w:rPr>
                <w:rFonts w:eastAsia="SimSun"/>
                <w:sz w:val="20"/>
                <w:lang w:eastAsia="zh-CN"/>
              </w:rPr>
            </w:pPr>
            <w:r w:rsidRPr="00A16BF4">
              <w:rPr>
                <w:rFonts w:eastAsia="SimSun"/>
                <w:sz w:val="20"/>
                <w:vertAlign w:val="superscript"/>
                <w:lang w:eastAsia="zh-CN"/>
              </w:rPr>
              <w:t>b</w:t>
            </w:r>
            <w:r w:rsidRPr="00A16BF4">
              <w:rPr>
                <w:rFonts w:eastAsia="SimSun"/>
                <w:sz w:val="20"/>
                <w:lang w:eastAsia="zh-CN"/>
              </w:rPr>
              <w:t xml:space="preserve"> Calculated ABR</w:t>
            </w:r>
          </w:p>
          <w:p w:rsidR="005115C2" w:rsidRPr="00A16BF4" w:rsidRDefault="006F2DD6" w:rsidP="00A16BF4">
            <w:pPr>
              <w:keepNext/>
              <w:keepLines/>
              <w:rPr>
                <w:rFonts w:eastAsia="SimSun"/>
                <w:sz w:val="20"/>
                <w:lang w:eastAsia="zh-CN"/>
              </w:rPr>
            </w:pPr>
            <w:r w:rsidRPr="00A16BF4">
              <w:rPr>
                <w:rFonts w:eastAsia="SimSun"/>
                <w:sz w:val="20"/>
                <w:lang w:eastAsia="zh-CN"/>
              </w:rPr>
              <w:t>Bleed definitions adapted based on ISTH criteria</w:t>
            </w:r>
          </w:p>
          <w:p w:rsidR="005115C2" w:rsidRPr="00A16BF4" w:rsidRDefault="006F2DD6" w:rsidP="00A16BF4">
            <w:pPr>
              <w:keepNext/>
              <w:keepLines/>
              <w:rPr>
                <w:rFonts w:eastAsia="SimSun"/>
                <w:sz w:val="20"/>
                <w:lang w:eastAsia="zh-CN"/>
              </w:rPr>
            </w:pPr>
            <w:r w:rsidRPr="00A16BF4">
              <w:rPr>
                <w:rFonts w:eastAsia="SimSun"/>
                <w:sz w:val="20"/>
                <w:lang w:eastAsia="zh-CN"/>
              </w:rPr>
              <w:t xml:space="preserve">Treated bleeds: bleeds treated with </w:t>
            </w:r>
            <w:r w:rsidRPr="00C52DF3">
              <w:rPr>
                <w:rFonts w:eastAsia="SimSun"/>
                <w:sz w:val="20"/>
                <w:lang w:eastAsia="zh-CN"/>
              </w:rPr>
              <w:t>FVIII</w:t>
            </w:r>
            <w:r w:rsidRPr="00A16BF4">
              <w:rPr>
                <w:rFonts w:eastAsia="SimSun"/>
                <w:sz w:val="20"/>
                <w:lang w:eastAsia="zh-CN"/>
              </w:rPr>
              <w:t xml:space="preserve"> or rFVIIa</w:t>
            </w:r>
          </w:p>
          <w:p w:rsidR="005115C2" w:rsidRPr="00A16BF4" w:rsidRDefault="006F2DD6" w:rsidP="00A16BF4">
            <w:pPr>
              <w:keepNext/>
              <w:keepLines/>
              <w:rPr>
                <w:rFonts w:eastAsia="SimSun"/>
                <w:sz w:val="20"/>
                <w:lang w:eastAsia="zh-CN"/>
              </w:rPr>
            </w:pPr>
            <w:r w:rsidRPr="00A16BF4">
              <w:rPr>
                <w:rFonts w:eastAsia="SimSun"/>
                <w:sz w:val="20"/>
                <w:lang w:eastAsia="zh-CN"/>
              </w:rPr>
              <w:t>All bleeds: bleeds treated and not treated with FVIII or rFVIIa</w:t>
            </w:r>
          </w:p>
          <w:p w:rsidR="005115C2" w:rsidRPr="00A16BF4" w:rsidRDefault="006F2DD6" w:rsidP="00A16BF4">
            <w:pPr>
              <w:keepNext/>
              <w:keepLines/>
              <w:rPr>
                <w:rFonts w:eastAsia="SimSun"/>
                <w:sz w:val="20"/>
                <w:lang w:eastAsia="zh-CN"/>
              </w:rPr>
            </w:pPr>
            <w:r w:rsidRPr="00A16BF4">
              <w:rPr>
                <w:rFonts w:eastAsia="SimSun"/>
                <w:sz w:val="20"/>
                <w:lang w:eastAsia="zh-CN"/>
              </w:rPr>
              <w:t xml:space="preserve">Patients exposed to </w:t>
            </w:r>
            <w:r w:rsidR="00FD161F" w:rsidRPr="00C52DF3">
              <w:rPr>
                <w:rFonts w:eastAsia="SimSun"/>
                <w:sz w:val="20"/>
                <w:lang w:eastAsia="zh-CN"/>
              </w:rPr>
              <w:t>emicizumab</w:t>
            </w:r>
            <w:r w:rsidRPr="00A16BF4">
              <w:rPr>
                <w:rFonts w:eastAsia="SimSun"/>
                <w:sz w:val="20"/>
                <w:lang w:eastAsia="zh-CN"/>
              </w:rPr>
              <w:t xml:space="preserve"> started with a loading dose of 3mg/kg/week for 4 weeks.</w:t>
            </w:r>
          </w:p>
          <w:p w:rsidR="005115C2" w:rsidRPr="00A16BF4" w:rsidRDefault="006F2DD6" w:rsidP="00A16BF4">
            <w:pPr>
              <w:keepNext/>
              <w:keepLines/>
              <w:rPr>
                <w:rFonts w:eastAsia="SimSun"/>
                <w:sz w:val="20"/>
                <w:lang w:eastAsia="zh-CN"/>
              </w:rPr>
            </w:pPr>
            <w:r w:rsidRPr="00A16BF4">
              <w:rPr>
                <w:rFonts w:eastAsia="SimSun"/>
                <w:sz w:val="20"/>
                <w:lang w:eastAsia="zh-CN"/>
              </w:rPr>
              <w:t>ABR=Annualized Bleed Rate, CI=confidence interval; IQR=interquartile range; 25</w:t>
            </w:r>
            <w:r w:rsidRPr="00A16BF4">
              <w:rPr>
                <w:rFonts w:eastAsia="SimSun"/>
                <w:sz w:val="20"/>
                <w:vertAlign w:val="superscript"/>
                <w:lang w:eastAsia="zh-CN"/>
              </w:rPr>
              <w:t>th</w:t>
            </w:r>
            <w:r w:rsidRPr="00A16BF4">
              <w:rPr>
                <w:rFonts w:eastAsia="SimSun"/>
                <w:sz w:val="20"/>
                <w:lang w:eastAsia="zh-CN"/>
              </w:rPr>
              <w:t xml:space="preserve"> percentile to 75</w:t>
            </w:r>
            <w:r w:rsidRPr="00A16BF4">
              <w:rPr>
                <w:rFonts w:eastAsia="SimSun"/>
                <w:sz w:val="20"/>
                <w:vertAlign w:val="superscript"/>
                <w:lang w:eastAsia="zh-CN"/>
              </w:rPr>
              <w:t>th</w:t>
            </w:r>
            <w:r w:rsidRPr="00A16BF4">
              <w:rPr>
                <w:rFonts w:eastAsia="SimSun"/>
                <w:sz w:val="20"/>
                <w:lang w:eastAsia="zh-CN"/>
              </w:rPr>
              <w:t xml:space="preserve"> percentile ; Q4W=once every four week prophylaxis</w:t>
            </w:r>
          </w:p>
          <w:p w:rsidR="005115C2" w:rsidRPr="00A16BF4" w:rsidRDefault="005115C2" w:rsidP="00A16BF4">
            <w:pPr>
              <w:keepNext/>
              <w:keepLines/>
              <w:rPr>
                <w:rFonts w:eastAsia="SimSun"/>
                <w:sz w:val="20"/>
                <w:lang w:eastAsia="zh-CN"/>
              </w:rPr>
            </w:pPr>
          </w:p>
        </w:tc>
      </w:tr>
    </w:tbl>
    <w:p w:rsidR="00584520" w:rsidRDefault="00584520" w:rsidP="00687B19">
      <w:pPr>
        <w:keepNext/>
        <w:keepLines/>
        <w:rPr>
          <w:b/>
          <w:szCs w:val="22"/>
        </w:rPr>
      </w:pPr>
    </w:p>
    <w:p w:rsidR="00584520" w:rsidRPr="00CD648C" w:rsidRDefault="006F2DD6" w:rsidP="002D24E3">
      <w:pPr>
        <w:rPr>
          <w:b/>
          <w:i/>
          <w:szCs w:val="22"/>
        </w:rPr>
      </w:pPr>
      <w:r w:rsidRPr="00CD648C">
        <w:rPr>
          <w:b/>
          <w:i/>
          <w:szCs w:val="22"/>
        </w:rPr>
        <w:t xml:space="preserve">Adults and Adolescents Health-Related </w:t>
      </w:r>
      <w:r w:rsidR="00DB63A1">
        <w:rPr>
          <w:b/>
          <w:i/>
          <w:szCs w:val="22"/>
        </w:rPr>
        <w:t>outcome m</w:t>
      </w:r>
      <w:r w:rsidRPr="00CD648C">
        <w:rPr>
          <w:b/>
          <w:i/>
          <w:szCs w:val="22"/>
        </w:rPr>
        <w:t>easures</w:t>
      </w:r>
    </w:p>
    <w:p w:rsidR="00175A4D" w:rsidRPr="00D51760" w:rsidRDefault="00175A4D" w:rsidP="002D24E3">
      <w:pPr>
        <w:rPr>
          <w:b/>
          <w:szCs w:val="22"/>
        </w:rPr>
      </w:pPr>
    </w:p>
    <w:p w:rsidR="0048391D" w:rsidRPr="00A83DB7" w:rsidRDefault="006F2DD6" w:rsidP="00687B19">
      <w:pPr>
        <w:spacing w:line="280" w:lineRule="exact"/>
        <w:rPr>
          <w:rFonts w:cs="Arial"/>
          <w:szCs w:val="22"/>
        </w:rPr>
      </w:pPr>
      <w:r w:rsidRPr="00DA4883">
        <w:rPr>
          <w:rFonts w:cs="Arial"/>
          <w:szCs w:val="22"/>
        </w:rPr>
        <w:t xml:space="preserve">The HAVEN adult and adolescent clinical </w:t>
      </w:r>
      <w:r w:rsidRPr="00DA4883">
        <w:rPr>
          <w:rFonts w:cs="Arial"/>
          <w:szCs w:val="22"/>
          <w:lang w:eastAsia="de-DE"/>
        </w:rPr>
        <w:t>studie</w:t>
      </w:r>
      <w:r w:rsidRPr="00DA4883">
        <w:rPr>
          <w:rFonts w:cs="Arial"/>
          <w:szCs w:val="22"/>
        </w:rPr>
        <w:t>s evaluated patient-reported</w:t>
      </w:r>
      <w:r w:rsidR="00FD161F" w:rsidRPr="00DA4883">
        <w:rPr>
          <w:rFonts w:cs="Arial"/>
          <w:szCs w:val="22"/>
        </w:rPr>
        <w:t xml:space="preserve"> hemophilia-related quality of life</w:t>
      </w:r>
      <w:r w:rsidRPr="00A83DB7">
        <w:rPr>
          <w:rFonts w:cs="Arial"/>
          <w:szCs w:val="22"/>
        </w:rPr>
        <w:t xml:space="preserve"> outcomes with</w:t>
      </w:r>
      <w:r w:rsidR="001027C7">
        <w:rPr>
          <w:rFonts w:cs="Arial"/>
          <w:szCs w:val="22"/>
        </w:rPr>
        <w:t xml:space="preserve"> </w:t>
      </w:r>
      <w:r w:rsidR="00FD4061" w:rsidRPr="00687B19">
        <w:rPr>
          <w:rFonts w:cs="Arial"/>
          <w:szCs w:val="22"/>
        </w:rPr>
        <w:t>t</w:t>
      </w:r>
      <w:r w:rsidRPr="00DA4883">
        <w:rPr>
          <w:rFonts w:cs="Arial"/>
          <w:szCs w:val="22"/>
        </w:rPr>
        <w:t>he Haemophilia-Specific Quality of Life (Haem-A-QoL) questionnaire for adults (</w:t>
      </w:r>
      <w:r w:rsidRPr="00DA4883">
        <w:rPr>
          <w:rFonts w:cs="Arial"/>
          <w:szCs w:val="22"/>
          <w:u w:val="single"/>
        </w:rPr>
        <w:t>&gt;</w:t>
      </w:r>
      <w:r w:rsidRPr="00793C0C">
        <w:rPr>
          <w:rFonts w:cs="Arial"/>
          <w:szCs w:val="22"/>
        </w:rPr>
        <w:t> </w:t>
      </w:r>
      <w:r w:rsidRPr="00DA4883">
        <w:rPr>
          <w:rFonts w:cs="Arial"/>
          <w:szCs w:val="22"/>
        </w:rPr>
        <w:t>18 years</w:t>
      </w:r>
      <w:r w:rsidRPr="00DA4883">
        <w:t>)</w:t>
      </w:r>
      <w:r w:rsidRPr="00DA4883">
        <w:rPr>
          <w:rFonts w:cs="Arial"/>
          <w:szCs w:val="22"/>
        </w:rPr>
        <w:t xml:space="preserve"> and its adolescent version (Haemo-QoL-SF, for 8 to &lt;18 years)</w:t>
      </w:r>
      <w:r w:rsidR="009628EA" w:rsidRPr="00DA4883">
        <w:rPr>
          <w:rFonts w:cs="Arial"/>
          <w:szCs w:val="22"/>
        </w:rPr>
        <w:t>,</w:t>
      </w:r>
      <w:r w:rsidR="00600ECD">
        <w:rPr>
          <w:rFonts w:cs="Arial"/>
          <w:szCs w:val="22"/>
        </w:rPr>
        <w:t xml:space="preserve"> </w:t>
      </w:r>
      <w:r w:rsidR="009628EA" w:rsidRPr="00DA4883">
        <w:rPr>
          <w:rFonts w:cs="Arial"/>
          <w:szCs w:val="22"/>
        </w:rPr>
        <w:t>t</w:t>
      </w:r>
      <w:r w:rsidRPr="00DA4883">
        <w:rPr>
          <w:rFonts w:cs="Arial"/>
          <w:szCs w:val="22"/>
        </w:rPr>
        <w:t>he Physical Health Score (i.e. painful swellings, presence of joint pain, pain with movement, difficulty walking far and needing more time to get ready) and Total Score (summary of all scores) were protocol defined endpoints of interest.  To measure change in health status, the Index Utility Score (IUS) and the Visual Analog Scale (VAS) from the EuroQoL Five-Dimension-Five Levels Questionnaire (EQ-5D-5L) was examined.</w:t>
      </w:r>
    </w:p>
    <w:p w:rsidR="00046DB3" w:rsidRPr="004B1A89" w:rsidRDefault="00046DB3" w:rsidP="00687B19">
      <w:pPr>
        <w:spacing w:line="280" w:lineRule="exact"/>
        <w:rPr>
          <w:rFonts w:cs="Arial"/>
          <w:szCs w:val="22"/>
        </w:rPr>
      </w:pPr>
    </w:p>
    <w:p w:rsidR="00175A4D" w:rsidRPr="00DA4883" w:rsidRDefault="006F2DD6" w:rsidP="002D24E3">
      <w:pPr>
        <w:rPr>
          <w:i/>
          <w:szCs w:val="22"/>
        </w:rPr>
      </w:pPr>
      <w:r w:rsidRPr="00DA4883">
        <w:rPr>
          <w:i/>
          <w:szCs w:val="22"/>
        </w:rPr>
        <w:t>HAVEN 1</w:t>
      </w:r>
      <w:r w:rsidR="0052052B" w:rsidRPr="00DA4883">
        <w:rPr>
          <w:i/>
          <w:szCs w:val="22"/>
        </w:rPr>
        <w:t xml:space="preserve"> health-related outcomes</w:t>
      </w:r>
    </w:p>
    <w:p w:rsidR="007310C4" w:rsidRPr="00DA4883" w:rsidRDefault="007310C4" w:rsidP="002D24E3">
      <w:pPr>
        <w:rPr>
          <w:b/>
          <w:szCs w:val="22"/>
        </w:rPr>
      </w:pPr>
    </w:p>
    <w:p w:rsidR="002D24E3" w:rsidRPr="008D53F5" w:rsidRDefault="006F2DD6" w:rsidP="002D24E3">
      <w:pPr>
        <w:rPr>
          <w:szCs w:val="22"/>
        </w:rPr>
      </w:pPr>
      <w:r w:rsidRPr="00DA4883">
        <w:rPr>
          <w:szCs w:val="22"/>
        </w:rPr>
        <w:t xml:space="preserve">In </w:t>
      </w:r>
      <w:r w:rsidR="007310C4" w:rsidRPr="00A83DB7">
        <w:rPr>
          <w:szCs w:val="22"/>
        </w:rPr>
        <w:t xml:space="preserve">this </w:t>
      </w:r>
      <w:r w:rsidR="0068020D">
        <w:rPr>
          <w:szCs w:val="22"/>
        </w:rPr>
        <w:t>s</w:t>
      </w:r>
      <w:r w:rsidRPr="00A83DB7">
        <w:rPr>
          <w:szCs w:val="22"/>
        </w:rPr>
        <w:t>tudy</w:t>
      </w:r>
      <w:r w:rsidR="001027C7">
        <w:rPr>
          <w:szCs w:val="22"/>
        </w:rPr>
        <w:t xml:space="preserve"> </w:t>
      </w:r>
      <w:r w:rsidR="00F82818" w:rsidRPr="00687B19">
        <w:rPr>
          <w:szCs w:val="22"/>
        </w:rPr>
        <w:t>b</w:t>
      </w:r>
      <w:r w:rsidR="003B40BB" w:rsidRPr="00DA4883">
        <w:rPr>
          <w:szCs w:val="22"/>
        </w:rPr>
        <w:t>aseline Total Scores (mean = 41.14 and 44.58, respectively) and Physical Health scale scores (mean = 52.41 and 57.19, respectively) were similar for Hemlibra p</w:t>
      </w:r>
      <w:r w:rsidR="0094387C" w:rsidRPr="00DA4883">
        <w:rPr>
          <w:szCs w:val="22"/>
        </w:rPr>
        <w:t xml:space="preserve">rophylaxis and no prophylaxis. </w:t>
      </w:r>
      <w:r w:rsidR="00A75C39" w:rsidRPr="00DA4883">
        <w:rPr>
          <w:szCs w:val="22"/>
        </w:rPr>
        <w:t>Table </w:t>
      </w:r>
      <w:r w:rsidR="004B5CA7" w:rsidRPr="00A83DB7">
        <w:rPr>
          <w:szCs w:val="22"/>
        </w:rPr>
        <w:t>9</w:t>
      </w:r>
      <w:r w:rsidR="003B40BB" w:rsidRPr="00A83DB7">
        <w:rPr>
          <w:szCs w:val="22"/>
        </w:rPr>
        <w:t xml:space="preserve"> provides a summary of the comparison between the Hemlibra prophylaxis arm (Arm A) and the no prophylaxis arm (Arm B) on the Haem-A-QoL Total Score and Physical Health scale after 24</w:t>
      </w:r>
      <w:r w:rsidR="00A75C39" w:rsidRPr="00A83DB7">
        <w:rPr>
          <w:szCs w:val="22"/>
        </w:rPr>
        <w:t> weeks</w:t>
      </w:r>
      <w:r w:rsidR="003B40BB" w:rsidRPr="004B1A89">
        <w:rPr>
          <w:szCs w:val="22"/>
        </w:rPr>
        <w:t xml:space="preserve"> of treatment adjusting for baseline. W</w:t>
      </w:r>
      <w:r w:rsidRPr="004B1A89">
        <w:rPr>
          <w:szCs w:val="22"/>
        </w:rPr>
        <w:t>eekly Hemlibra prophylaxis showed a stat</w:t>
      </w:r>
      <w:r w:rsidRPr="00DF17C2">
        <w:rPr>
          <w:szCs w:val="22"/>
        </w:rPr>
        <w:t>istically significant and clinically meaningful improvement compared with no prophylaxis in the pre</w:t>
      </w:r>
      <w:r w:rsidRPr="00DF17C2">
        <w:rPr>
          <w:szCs w:val="22"/>
        </w:rPr>
        <w:noBreakHyphen/>
        <w:t>specified endpoints of Haem-A-QoL Physical Health Scale score at the Week</w:t>
      </w:r>
      <w:r w:rsidR="002A028C" w:rsidRPr="00DF17C2">
        <w:rPr>
          <w:szCs w:val="22"/>
        </w:rPr>
        <w:t> </w:t>
      </w:r>
      <w:r w:rsidRPr="009326EC">
        <w:rPr>
          <w:szCs w:val="22"/>
        </w:rPr>
        <w:t>25 assessment</w:t>
      </w:r>
      <w:r w:rsidR="003B40BB" w:rsidRPr="009326EC">
        <w:rPr>
          <w:szCs w:val="22"/>
        </w:rPr>
        <w:t>.</w:t>
      </w:r>
    </w:p>
    <w:p w:rsidR="00AD6F3E" w:rsidRPr="008D53F5" w:rsidRDefault="00AD6F3E" w:rsidP="002D24E3">
      <w:pPr>
        <w:rPr>
          <w:szCs w:val="22"/>
        </w:rPr>
      </w:pPr>
    </w:p>
    <w:p w:rsidR="002D24E3" w:rsidRPr="004B1A89" w:rsidRDefault="006F2DD6" w:rsidP="00BA21D8">
      <w:pPr>
        <w:keepNext/>
        <w:keepLines/>
        <w:tabs>
          <w:tab w:val="left" w:pos="1080"/>
        </w:tabs>
        <w:ind w:left="1077" w:hanging="1077"/>
        <w:rPr>
          <w:rFonts w:eastAsia="SimSun"/>
          <w:b/>
          <w:szCs w:val="22"/>
          <w:lang w:eastAsia="zh-CN"/>
        </w:rPr>
      </w:pPr>
      <w:r w:rsidRPr="008D53F5">
        <w:rPr>
          <w:rFonts w:eastAsia="SimSun"/>
          <w:b/>
          <w:szCs w:val="22"/>
          <w:lang w:eastAsia="zh-CN"/>
        </w:rPr>
        <w:lastRenderedPageBreak/>
        <w:t>Table </w:t>
      </w:r>
      <w:r w:rsidR="004B5CA7">
        <w:rPr>
          <w:rFonts w:eastAsia="SimSun"/>
          <w:b/>
          <w:szCs w:val="22"/>
          <w:lang w:eastAsia="zh-CN"/>
        </w:rPr>
        <w:t>9</w:t>
      </w:r>
      <w:r w:rsidRPr="008D53F5">
        <w:rPr>
          <w:rFonts w:eastAsia="SimSun"/>
          <w:b/>
          <w:szCs w:val="22"/>
          <w:lang w:eastAsia="zh-CN"/>
        </w:rPr>
        <w:tab/>
      </w:r>
      <w:r w:rsidR="00447E57" w:rsidRPr="00A83DB7">
        <w:rPr>
          <w:b/>
          <w:szCs w:val="22"/>
        </w:rPr>
        <w:t>HAVEN 1</w:t>
      </w:r>
      <w:r w:rsidRPr="00A83DB7">
        <w:rPr>
          <w:b/>
          <w:szCs w:val="22"/>
        </w:rPr>
        <w:t xml:space="preserve">: </w:t>
      </w:r>
      <w:r w:rsidR="00447E57" w:rsidRPr="00A83DB7">
        <w:rPr>
          <w:b/>
          <w:szCs w:val="22"/>
        </w:rPr>
        <w:t xml:space="preserve">Change in </w:t>
      </w:r>
      <w:r w:rsidRPr="00A83DB7">
        <w:rPr>
          <w:rFonts w:eastAsia="SimSun"/>
          <w:b/>
          <w:szCs w:val="22"/>
          <w:lang w:eastAsia="zh-CN"/>
        </w:rPr>
        <w:t xml:space="preserve">Haem-A-QoL </w:t>
      </w:r>
      <w:r w:rsidR="008A0945" w:rsidRPr="00A83DB7">
        <w:rPr>
          <w:rFonts w:eastAsia="SimSun"/>
          <w:b/>
          <w:szCs w:val="22"/>
          <w:lang w:eastAsia="zh-CN"/>
        </w:rPr>
        <w:t>Physical H</w:t>
      </w:r>
      <w:r w:rsidR="00447E57" w:rsidRPr="00A83DB7">
        <w:rPr>
          <w:rFonts w:eastAsia="SimSun"/>
          <w:b/>
          <w:szCs w:val="22"/>
          <w:lang w:eastAsia="zh-CN"/>
        </w:rPr>
        <w:t xml:space="preserve">ealth </w:t>
      </w:r>
      <w:r w:rsidR="008A0945" w:rsidRPr="00687B19">
        <w:rPr>
          <w:rFonts w:eastAsia="SimSun"/>
          <w:b/>
          <w:szCs w:val="22"/>
          <w:lang w:eastAsia="zh-CN"/>
        </w:rPr>
        <w:t>and T</w:t>
      </w:r>
      <w:r w:rsidR="008A0945" w:rsidRPr="00A83DB7">
        <w:rPr>
          <w:rFonts w:eastAsia="SimSun"/>
          <w:b/>
          <w:szCs w:val="22"/>
          <w:lang w:eastAsia="zh-CN"/>
        </w:rPr>
        <w:t xml:space="preserve">otal </w:t>
      </w:r>
      <w:r w:rsidR="00447E57" w:rsidRPr="00A83DB7">
        <w:rPr>
          <w:rFonts w:eastAsia="SimSun"/>
          <w:b/>
          <w:szCs w:val="22"/>
          <w:lang w:eastAsia="zh-CN"/>
        </w:rPr>
        <w:t>s</w:t>
      </w:r>
      <w:r w:rsidRPr="00A83DB7">
        <w:rPr>
          <w:rFonts w:eastAsia="SimSun"/>
          <w:b/>
          <w:szCs w:val="22"/>
          <w:lang w:eastAsia="zh-CN"/>
        </w:rPr>
        <w:t>core</w:t>
      </w:r>
      <w:r w:rsidR="001027C7">
        <w:rPr>
          <w:rFonts w:eastAsia="SimSun"/>
          <w:b/>
          <w:szCs w:val="22"/>
          <w:lang w:eastAsia="zh-CN"/>
        </w:rPr>
        <w:t xml:space="preserve"> </w:t>
      </w:r>
      <w:r w:rsidR="00447E57" w:rsidRPr="00A83DB7">
        <w:rPr>
          <w:rFonts w:eastAsia="SimSun"/>
          <w:b/>
          <w:szCs w:val="22"/>
          <w:lang w:eastAsia="zh-CN"/>
        </w:rPr>
        <w:t xml:space="preserve">with Hemlibra prophylaxis versus no prophylaxis </w:t>
      </w:r>
      <w:r w:rsidR="009C39A9" w:rsidRPr="00A83DB7">
        <w:rPr>
          <w:b/>
        </w:rPr>
        <w:t xml:space="preserve">in </w:t>
      </w:r>
      <w:r w:rsidR="00B34F90" w:rsidRPr="00A83DB7">
        <w:rPr>
          <w:rFonts w:eastAsia="SimSun"/>
          <w:b/>
          <w:szCs w:val="22"/>
          <w:lang w:eastAsia="zh-CN"/>
        </w:rPr>
        <w:t>patients </w:t>
      </w:r>
      <w:r w:rsidRPr="00A83DB7">
        <w:rPr>
          <w:rFonts w:eastAsia="SimSun" w:hint="eastAsia"/>
          <w:b/>
          <w:szCs w:val="22"/>
          <w:lang w:eastAsia="zh-CN"/>
        </w:rPr>
        <w:t>≥</w:t>
      </w:r>
      <w:r w:rsidRPr="00A83DB7">
        <w:rPr>
          <w:rFonts w:eastAsia="SimSun" w:hint="eastAsia"/>
          <w:b/>
          <w:szCs w:val="22"/>
          <w:lang w:eastAsia="zh-CN"/>
        </w:rPr>
        <w:t> </w:t>
      </w:r>
      <w:r w:rsidR="009C39A9" w:rsidRPr="00A83DB7">
        <w:rPr>
          <w:rFonts w:eastAsia="SimSun"/>
          <w:b/>
          <w:szCs w:val="22"/>
          <w:lang w:eastAsia="zh-CN"/>
        </w:rPr>
        <w:t>18</w:t>
      </w:r>
      <w:r w:rsidRPr="00A83DB7">
        <w:rPr>
          <w:rFonts w:eastAsia="SimSun"/>
          <w:b/>
          <w:szCs w:val="22"/>
          <w:lang w:eastAsia="zh-CN"/>
        </w:rPr>
        <w:t> year</w:t>
      </w:r>
      <w:r w:rsidR="009C39A9" w:rsidRPr="00A83DB7">
        <w:rPr>
          <w:rFonts w:eastAsia="SimSun"/>
          <w:b/>
          <w:szCs w:val="22"/>
          <w:lang w:eastAsia="zh-CN"/>
        </w:rPr>
        <w:t>s</w:t>
      </w:r>
      <w:r w:rsidR="00447E57" w:rsidRPr="00A83DB7">
        <w:rPr>
          <w:rFonts w:eastAsia="SimSun"/>
          <w:b/>
          <w:szCs w:val="22"/>
          <w:lang w:eastAsia="zh-CN"/>
        </w:rPr>
        <w:t xml:space="preserve"> with factor VIII inhibitors</w:t>
      </w:r>
      <w:r w:rsidR="009C39A9" w:rsidRPr="00A83DB7">
        <w:rPr>
          <w:rFonts w:eastAsia="SimSun"/>
          <w:b/>
          <w:szCs w:val="22"/>
          <w:lang w:eastAsia="zh-CN"/>
        </w:rPr>
        <w:t xml:space="preserve"> </w:t>
      </w:r>
    </w:p>
    <w:p w:rsidR="00CF0A46" w:rsidRPr="004B1A89" w:rsidRDefault="00CF0A46" w:rsidP="00BA21D8">
      <w:pPr>
        <w:keepNext/>
        <w:keepLines/>
        <w:tabs>
          <w:tab w:val="left" w:pos="1080"/>
        </w:tabs>
        <w:ind w:left="1077" w:hanging="1077"/>
        <w:rPr>
          <w:rFonts w:eastAsia="SimSun"/>
          <w:b/>
          <w:szCs w:val="22"/>
          <w:lang w:eastAsia="zh-CN"/>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2463"/>
        <w:gridCol w:w="2849"/>
      </w:tblGrid>
      <w:tr w:rsidR="00D43D9C" w:rsidTr="001E4325">
        <w:trPr>
          <w:trHeight w:val="635"/>
          <w:jc w:val="center"/>
        </w:trPr>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7F319E" w:rsidRPr="00DF17C2" w:rsidRDefault="006F2DD6" w:rsidP="00D85988">
            <w:pPr>
              <w:keepNext/>
              <w:keepLines/>
              <w:spacing w:before="300" w:after="120" w:line="280" w:lineRule="exact"/>
              <w:outlineLvl w:val="7"/>
              <w:rPr>
                <w:rFonts w:eastAsia="SimSun"/>
                <w:b/>
                <w:kern w:val="24"/>
                <w:szCs w:val="22"/>
                <w:lang w:eastAsia="en-GB"/>
              </w:rPr>
            </w:pPr>
            <w:r w:rsidRPr="00DF17C2">
              <w:rPr>
                <w:rFonts w:eastAsia="SimSun"/>
                <w:b/>
                <w:kern w:val="24"/>
                <w:szCs w:val="22"/>
                <w:lang w:eastAsia="en-GB"/>
              </w:rPr>
              <w:t xml:space="preserve">Haem-A-QoL </w:t>
            </w:r>
            <w:r w:rsidR="00D85988" w:rsidRPr="00DF17C2">
              <w:rPr>
                <w:rFonts w:eastAsia="SimSun"/>
                <w:b/>
                <w:kern w:val="24"/>
                <w:szCs w:val="22"/>
                <w:lang w:eastAsia="en-GB"/>
              </w:rPr>
              <w:t>at week 25</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7F319E" w:rsidRPr="00FF60F6" w:rsidRDefault="006F2DD6" w:rsidP="008959B4">
            <w:pPr>
              <w:keepNext/>
              <w:keepLines/>
              <w:spacing w:before="300" w:after="120" w:line="280" w:lineRule="exact"/>
              <w:jc w:val="center"/>
              <w:outlineLvl w:val="7"/>
              <w:rPr>
                <w:rFonts w:eastAsia="SimSun"/>
                <w:b/>
                <w:kern w:val="24"/>
                <w:lang w:val="pt-BR" w:eastAsia="en-GB"/>
              </w:rPr>
            </w:pPr>
            <w:r w:rsidRPr="009326EC">
              <w:rPr>
                <w:rFonts w:eastAsia="SimSun"/>
                <w:b/>
                <w:kern w:val="24"/>
                <w:lang w:val="pt-BR" w:eastAsia="en-GB"/>
              </w:rPr>
              <w:t xml:space="preserve">Arm B: no prophylaxis </w:t>
            </w:r>
            <w:r w:rsidRPr="009326EC">
              <w:rPr>
                <w:rFonts w:eastAsia="SimSun"/>
                <w:b/>
                <w:kern w:val="24"/>
                <w:lang w:val="pt-BR" w:eastAsia="en-GB"/>
              </w:rPr>
              <w:br/>
              <w:t>(</w:t>
            </w:r>
            <w:r w:rsidR="003120AB" w:rsidRPr="000A3DC5">
              <w:rPr>
                <w:rFonts w:eastAsia="SimSun"/>
                <w:b/>
                <w:kern w:val="24"/>
                <w:lang w:val="pt-BR" w:eastAsia="en-GB"/>
              </w:rPr>
              <w:t>N</w:t>
            </w:r>
            <w:r w:rsidRPr="00FF60F6">
              <w:rPr>
                <w:rFonts w:eastAsia="SimSun"/>
                <w:b/>
                <w:kern w:val="24"/>
                <w:lang w:val="pt-BR" w:eastAsia="en-GB"/>
              </w:rPr>
              <w:t>=</w:t>
            </w:r>
            <w:r w:rsidR="006D57CD" w:rsidRPr="00FF60F6">
              <w:rPr>
                <w:rFonts w:eastAsia="SimSun"/>
                <w:b/>
                <w:kern w:val="24"/>
                <w:lang w:val="pt-BR" w:eastAsia="en-GB"/>
              </w:rPr>
              <w:t>14</w:t>
            </w:r>
            <w:r w:rsidRPr="00FF60F6">
              <w:rPr>
                <w:rFonts w:eastAsia="SimSun"/>
                <w:b/>
                <w:kern w:val="24"/>
                <w:lang w:val="pt-BR" w:eastAsia="en-GB"/>
              </w:rPr>
              <w:t>)</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7F319E" w:rsidRPr="008C3C88" w:rsidRDefault="006F2DD6" w:rsidP="00D85988">
            <w:pPr>
              <w:keepNext/>
              <w:keepLines/>
              <w:spacing w:before="300" w:after="120" w:line="280" w:lineRule="exact"/>
              <w:jc w:val="center"/>
              <w:outlineLvl w:val="7"/>
              <w:rPr>
                <w:rFonts w:eastAsia="SimSun"/>
                <w:b/>
                <w:kern w:val="24"/>
                <w:szCs w:val="22"/>
                <w:lang w:eastAsia="en-GB"/>
              </w:rPr>
            </w:pPr>
            <w:r w:rsidRPr="005C2E8B">
              <w:rPr>
                <w:rFonts w:eastAsia="SimSun"/>
                <w:b/>
                <w:kern w:val="24"/>
                <w:szCs w:val="22"/>
                <w:lang w:eastAsia="en-GB"/>
              </w:rPr>
              <w:t xml:space="preserve">Arm A: </w:t>
            </w:r>
            <w:r w:rsidR="00D85988" w:rsidRPr="00CE421B">
              <w:rPr>
                <w:rFonts w:eastAsia="SimSun"/>
                <w:b/>
                <w:kern w:val="24"/>
                <w:szCs w:val="22"/>
                <w:lang w:eastAsia="en-GB"/>
              </w:rPr>
              <w:t xml:space="preserve">Hemlibra </w:t>
            </w:r>
            <w:r w:rsidRPr="005F79E0">
              <w:rPr>
                <w:rFonts w:eastAsia="SimSun"/>
                <w:b/>
                <w:kern w:val="24"/>
                <w:szCs w:val="22"/>
                <w:lang w:eastAsia="en-GB"/>
              </w:rPr>
              <w:t>1.5 mg/kg weekly (</w:t>
            </w:r>
            <w:r w:rsidR="003120AB" w:rsidRPr="003F6AE6">
              <w:rPr>
                <w:rFonts w:eastAsia="SimSun"/>
                <w:b/>
                <w:kern w:val="24"/>
                <w:szCs w:val="22"/>
                <w:lang w:eastAsia="en-GB"/>
              </w:rPr>
              <w:t>N</w:t>
            </w:r>
            <w:r w:rsidRPr="001F7ADE">
              <w:rPr>
                <w:rFonts w:eastAsia="SimSun"/>
                <w:b/>
                <w:kern w:val="24"/>
                <w:szCs w:val="22"/>
                <w:lang w:eastAsia="en-GB"/>
              </w:rPr>
              <w:t>=</w:t>
            </w:r>
            <w:r w:rsidR="006D57CD" w:rsidRPr="00FB1154">
              <w:rPr>
                <w:rFonts w:eastAsia="SimSun"/>
                <w:b/>
                <w:kern w:val="24"/>
                <w:szCs w:val="22"/>
                <w:lang w:eastAsia="en-GB"/>
              </w:rPr>
              <w:t>25</w:t>
            </w:r>
            <w:r w:rsidRPr="00635041">
              <w:rPr>
                <w:rFonts w:eastAsia="SimSun"/>
                <w:b/>
                <w:kern w:val="24"/>
                <w:szCs w:val="22"/>
                <w:lang w:eastAsia="en-GB"/>
              </w:rPr>
              <w:t>)</w:t>
            </w:r>
          </w:p>
        </w:tc>
      </w:tr>
      <w:tr w:rsidR="00D43D9C" w:rsidTr="00FB7043">
        <w:trPr>
          <w:trHeight w:val="330"/>
          <w:jc w:val="center"/>
        </w:trPr>
        <w:tc>
          <w:tcPr>
            <w:tcW w:w="9101" w:type="dxa"/>
            <w:gridSpan w:val="3"/>
            <w:tcBorders>
              <w:top w:val="single" w:sz="4" w:space="0" w:color="auto"/>
              <w:left w:val="single" w:sz="4" w:space="0" w:color="auto"/>
              <w:bottom w:val="single" w:sz="4" w:space="0" w:color="auto"/>
              <w:right w:val="single" w:sz="4" w:space="0" w:color="auto"/>
            </w:tcBorders>
            <w:shd w:val="clear" w:color="auto" w:fill="auto"/>
            <w:hideMark/>
          </w:tcPr>
          <w:p w:rsidR="008A0945" w:rsidRPr="00687B19" w:rsidRDefault="006F2DD6" w:rsidP="00FB7043">
            <w:pPr>
              <w:keepNext/>
              <w:keepLines/>
              <w:rPr>
                <w:rFonts w:ascii="Arial" w:eastAsia="SimSun" w:hAnsi="Arial"/>
                <w:b/>
                <w:kern w:val="24"/>
                <w:szCs w:val="22"/>
                <w:lang w:eastAsia="zh-CN"/>
              </w:rPr>
            </w:pPr>
            <w:r w:rsidRPr="00687B19">
              <w:rPr>
                <w:rFonts w:eastAsia="SimSun"/>
                <w:b/>
                <w:kern w:val="24"/>
                <w:szCs w:val="22"/>
              </w:rPr>
              <w:t>Physical health score (range 0 to 100)</w:t>
            </w:r>
          </w:p>
        </w:tc>
      </w:tr>
      <w:tr w:rsidR="00D43D9C" w:rsidTr="00FB7043">
        <w:trPr>
          <w:trHeight w:val="64"/>
          <w:jc w:val="center"/>
        </w:trPr>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8A0945" w:rsidRPr="00687B19" w:rsidRDefault="006F2DD6" w:rsidP="00FB7043">
            <w:pPr>
              <w:keepNext/>
              <w:keepLines/>
              <w:rPr>
                <w:rFonts w:ascii="Arial" w:eastAsia="SimSun" w:hAnsi="Arial"/>
                <w:kern w:val="24"/>
                <w:szCs w:val="22"/>
                <w:lang w:eastAsia="zh-CN"/>
              </w:rPr>
            </w:pPr>
            <w:r w:rsidRPr="00687B19">
              <w:rPr>
                <w:rFonts w:eastAsia="SimSun"/>
                <w:kern w:val="24"/>
                <w:szCs w:val="22"/>
              </w:rPr>
              <w:t>Adjusted mean</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8A0945" w:rsidRPr="00687B19" w:rsidRDefault="006F2DD6" w:rsidP="00FB7043">
            <w:pPr>
              <w:keepNext/>
              <w:keepLines/>
              <w:jc w:val="center"/>
              <w:rPr>
                <w:rFonts w:ascii="Arial" w:eastAsia="SimSun" w:hAnsi="Arial"/>
                <w:kern w:val="24"/>
                <w:szCs w:val="22"/>
                <w:lang w:eastAsia="zh-CN"/>
              </w:rPr>
            </w:pPr>
            <w:r w:rsidRPr="00687B19">
              <w:rPr>
                <w:rFonts w:eastAsia="SimSun"/>
                <w:kern w:val="24"/>
                <w:szCs w:val="22"/>
              </w:rPr>
              <w:t>54.17</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8A0945" w:rsidRPr="00687B19" w:rsidRDefault="006F2DD6" w:rsidP="00FB7043">
            <w:pPr>
              <w:keepNext/>
              <w:keepLines/>
              <w:jc w:val="center"/>
              <w:rPr>
                <w:rFonts w:ascii="Arial" w:eastAsia="SimSun" w:hAnsi="Arial"/>
                <w:kern w:val="24"/>
                <w:szCs w:val="22"/>
                <w:lang w:eastAsia="zh-CN"/>
              </w:rPr>
            </w:pPr>
            <w:r w:rsidRPr="00687B19">
              <w:rPr>
                <w:rFonts w:eastAsia="SimSun"/>
                <w:kern w:val="24"/>
                <w:szCs w:val="22"/>
              </w:rPr>
              <w:t>32.61</w:t>
            </w:r>
          </w:p>
        </w:tc>
      </w:tr>
      <w:tr w:rsidR="00D43D9C" w:rsidTr="00FB7043">
        <w:trPr>
          <w:trHeight w:val="64"/>
          <w:jc w:val="center"/>
        </w:trPr>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8A0945" w:rsidRPr="00687B19" w:rsidRDefault="006F2DD6" w:rsidP="00FB7043">
            <w:pPr>
              <w:keepNext/>
              <w:keepLines/>
              <w:rPr>
                <w:rFonts w:ascii="Arial" w:eastAsia="SimSun" w:hAnsi="Arial"/>
                <w:kern w:val="24"/>
                <w:szCs w:val="22"/>
                <w:lang w:eastAsia="zh-CN"/>
              </w:rPr>
            </w:pPr>
            <w:r w:rsidRPr="00687B19">
              <w:rPr>
                <w:rFonts w:eastAsia="SimSun"/>
                <w:kern w:val="24"/>
                <w:szCs w:val="22"/>
              </w:rPr>
              <w:t>Difference in adjusted means (95% CI)</w:t>
            </w:r>
          </w:p>
        </w:tc>
        <w:tc>
          <w:tcPr>
            <w:tcW w:w="5312"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945" w:rsidRPr="00687B19" w:rsidRDefault="006F2DD6" w:rsidP="00FB7043">
            <w:pPr>
              <w:keepNext/>
              <w:keepLines/>
              <w:jc w:val="center"/>
              <w:rPr>
                <w:rFonts w:ascii="Arial" w:eastAsia="SimSun" w:hAnsi="Arial"/>
                <w:kern w:val="24"/>
                <w:szCs w:val="22"/>
                <w:lang w:eastAsia="zh-CN"/>
              </w:rPr>
            </w:pPr>
            <w:r w:rsidRPr="00687B19">
              <w:rPr>
                <w:rFonts w:eastAsia="SimSun"/>
                <w:kern w:val="24"/>
                <w:szCs w:val="22"/>
              </w:rPr>
              <w:t>21.55 (7.89, 35.22)</w:t>
            </w:r>
          </w:p>
        </w:tc>
      </w:tr>
      <w:tr w:rsidR="00D43D9C" w:rsidTr="00FB7043">
        <w:trPr>
          <w:trHeight w:val="317"/>
          <w:jc w:val="center"/>
        </w:trPr>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8A0945" w:rsidRPr="00687B19" w:rsidRDefault="006F2DD6" w:rsidP="00FB7043">
            <w:pPr>
              <w:keepNext/>
              <w:keepLines/>
              <w:rPr>
                <w:rFonts w:ascii="Arial" w:eastAsia="SimSun" w:hAnsi="Arial"/>
                <w:kern w:val="24"/>
                <w:szCs w:val="22"/>
                <w:lang w:eastAsia="zh-CN"/>
              </w:rPr>
            </w:pPr>
            <w:r w:rsidRPr="00687B19">
              <w:rPr>
                <w:rFonts w:eastAsia="SimSun"/>
                <w:kern w:val="24"/>
                <w:szCs w:val="22"/>
              </w:rPr>
              <w:t>p-value</w:t>
            </w:r>
          </w:p>
        </w:tc>
        <w:tc>
          <w:tcPr>
            <w:tcW w:w="5312"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945" w:rsidRPr="00687B19" w:rsidRDefault="006F2DD6" w:rsidP="00FB7043">
            <w:pPr>
              <w:keepNext/>
              <w:keepLines/>
              <w:jc w:val="center"/>
              <w:rPr>
                <w:rFonts w:ascii="Arial" w:eastAsia="SimSun" w:hAnsi="Arial"/>
                <w:kern w:val="24"/>
                <w:szCs w:val="22"/>
                <w:lang w:eastAsia="zh-CN"/>
              </w:rPr>
            </w:pPr>
            <w:r w:rsidRPr="00687B19">
              <w:rPr>
                <w:rFonts w:eastAsia="SimSun"/>
                <w:kern w:val="24"/>
                <w:szCs w:val="22"/>
              </w:rPr>
              <w:t>0.0029</w:t>
            </w:r>
          </w:p>
        </w:tc>
      </w:tr>
      <w:tr w:rsidR="00D43D9C" w:rsidTr="00592358">
        <w:trPr>
          <w:trHeight w:val="289"/>
          <w:jc w:val="center"/>
        </w:trPr>
        <w:tc>
          <w:tcPr>
            <w:tcW w:w="9101" w:type="dxa"/>
            <w:gridSpan w:val="3"/>
            <w:tcBorders>
              <w:top w:val="single" w:sz="4" w:space="0" w:color="auto"/>
              <w:left w:val="single" w:sz="4" w:space="0" w:color="auto"/>
              <w:bottom w:val="single" w:sz="4" w:space="0" w:color="auto"/>
              <w:right w:val="single" w:sz="4" w:space="0" w:color="auto"/>
            </w:tcBorders>
            <w:shd w:val="clear" w:color="auto" w:fill="auto"/>
            <w:hideMark/>
          </w:tcPr>
          <w:p w:rsidR="007F319E" w:rsidRPr="00687B19" w:rsidRDefault="006F2DD6" w:rsidP="008959B4">
            <w:pPr>
              <w:keepNext/>
              <w:keepLines/>
              <w:rPr>
                <w:rFonts w:ascii="Arial" w:eastAsia="SimSun" w:hAnsi="Arial"/>
                <w:b/>
                <w:kern w:val="24"/>
                <w:szCs w:val="22"/>
                <w:lang w:eastAsia="zh-CN"/>
              </w:rPr>
            </w:pPr>
            <w:r w:rsidRPr="00687B19">
              <w:rPr>
                <w:rFonts w:eastAsia="SimSun"/>
                <w:b/>
                <w:kern w:val="24"/>
                <w:szCs w:val="22"/>
              </w:rPr>
              <w:t xml:space="preserve">Total </w:t>
            </w:r>
            <w:r w:rsidR="00864924" w:rsidRPr="00687B19">
              <w:rPr>
                <w:rFonts w:eastAsia="SimSun"/>
                <w:b/>
                <w:kern w:val="24"/>
                <w:szCs w:val="22"/>
              </w:rPr>
              <w:t>s</w:t>
            </w:r>
            <w:r w:rsidRPr="00687B19">
              <w:rPr>
                <w:rFonts w:eastAsia="SimSun"/>
                <w:b/>
                <w:kern w:val="24"/>
                <w:szCs w:val="22"/>
              </w:rPr>
              <w:t xml:space="preserve">core </w:t>
            </w:r>
            <w:r w:rsidR="00AB439E" w:rsidRPr="00687B19">
              <w:rPr>
                <w:rFonts w:eastAsia="SimSun"/>
                <w:b/>
                <w:kern w:val="24"/>
                <w:szCs w:val="22"/>
              </w:rPr>
              <w:t>(range 0 to 100)</w:t>
            </w:r>
          </w:p>
        </w:tc>
      </w:tr>
      <w:tr w:rsidR="00D43D9C" w:rsidTr="001E4325">
        <w:trPr>
          <w:trHeight w:val="112"/>
          <w:jc w:val="center"/>
        </w:trPr>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7F319E" w:rsidRPr="00687B19" w:rsidRDefault="006F2DD6" w:rsidP="008959B4">
            <w:pPr>
              <w:keepNext/>
              <w:keepLines/>
              <w:rPr>
                <w:rFonts w:ascii="Arial" w:eastAsia="SimSun" w:hAnsi="Arial"/>
                <w:kern w:val="24"/>
                <w:szCs w:val="22"/>
                <w:lang w:eastAsia="zh-CN"/>
              </w:rPr>
            </w:pPr>
            <w:r w:rsidRPr="00687B19">
              <w:rPr>
                <w:rFonts w:eastAsia="SimSun"/>
                <w:kern w:val="24"/>
                <w:szCs w:val="22"/>
              </w:rPr>
              <w:t>Adjusted mean</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7F319E" w:rsidRPr="00687B19" w:rsidRDefault="006F2DD6" w:rsidP="008959B4">
            <w:pPr>
              <w:keepNext/>
              <w:keepLines/>
              <w:jc w:val="center"/>
              <w:rPr>
                <w:rFonts w:ascii="Arial" w:eastAsia="SimSun" w:hAnsi="Arial"/>
                <w:kern w:val="24"/>
                <w:szCs w:val="22"/>
                <w:lang w:eastAsia="zh-CN"/>
              </w:rPr>
            </w:pPr>
            <w:r w:rsidRPr="00687B19">
              <w:rPr>
                <w:rFonts w:eastAsia="SimSun"/>
                <w:kern w:val="24"/>
                <w:szCs w:val="22"/>
              </w:rPr>
              <w:t>43.21</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7F319E" w:rsidRPr="00687B19" w:rsidRDefault="006F2DD6" w:rsidP="008959B4">
            <w:pPr>
              <w:keepNext/>
              <w:keepLines/>
              <w:jc w:val="center"/>
              <w:rPr>
                <w:rFonts w:ascii="Arial" w:eastAsia="SimSun" w:hAnsi="Arial"/>
                <w:kern w:val="24"/>
                <w:szCs w:val="22"/>
                <w:lang w:eastAsia="zh-CN"/>
              </w:rPr>
            </w:pPr>
            <w:r w:rsidRPr="00687B19">
              <w:rPr>
                <w:rFonts w:eastAsia="SimSun"/>
                <w:kern w:val="24"/>
                <w:szCs w:val="22"/>
              </w:rPr>
              <w:t>29.2</w:t>
            </w:r>
          </w:p>
        </w:tc>
      </w:tr>
      <w:tr w:rsidR="00D43D9C" w:rsidTr="00592358">
        <w:trPr>
          <w:trHeight w:val="139"/>
          <w:jc w:val="center"/>
        </w:trPr>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7F319E" w:rsidRPr="00687B19" w:rsidRDefault="006F2DD6" w:rsidP="008959B4">
            <w:pPr>
              <w:keepNext/>
              <w:keepLines/>
              <w:rPr>
                <w:rFonts w:ascii="Arial" w:eastAsia="SimSun" w:hAnsi="Arial"/>
                <w:kern w:val="24"/>
                <w:szCs w:val="22"/>
                <w:lang w:eastAsia="zh-CN"/>
              </w:rPr>
            </w:pPr>
            <w:r w:rsidRPr="00687B19">
              <w:rPr>
                <w:rFonts w:eastAsia="SimSun"/>
                <w:kern w:val="24"/>
                <w:szCs w:val="22"/>
              </w:rPr>
              <w:t>Difference in adjusted means (95% CI)</w:t>
            </w:r>
          </w:p>
        </w:tc>
        <w:tc>
          <w:tcPr>
            <w:tcW w:w="5312" w:type="dxa"/>
            <w:gridSpan w:val="2"/>
            <w:tcBorders>
              <w:top w:val="single" w:sz="4" w:space="0" w:color="auto"/>
              <w:left w:val="single" w:sz="4" w:space="0" w:color="auto"/>
              <w:bottom w:val="single" w:sz="4" w:space="0" w:color="auto"/>
              <w:right w:val="single" w:sz="4" w:space="0" w:color="auto"/>
            </w:tcBorders>
            <w:shd w:val="clear" w:color="auto" w:fill="auto"/>
            <w:hideMark/>
          </w:tcPr>
          <w:p w:rsidR="007F319E" w:rsidRPr="00687B19" w:rsidRDefault="006F2DD6" w:rsidP="008959B4">
            <w:pPr>
              <w:keepNext/>
              <w:keepLines/>
              <w:jc w:val="center"/>
              <w:rPr>
                <w:rFonts w:ascii="Arial" w:eastAsia="SimSun" w:hAnsi="Arial"/>
                <w:kern w:val="24"/>
                <w:szCs w:val="22"/>
                <w:lang w:eastAsia="zh-CN"/>
              </w:rPr>
            </w:pPr>
            <w:r w:rsidRPr="00687B19">
              <w:rPr>
                <w:rFonts w:eastAsia="SimSun"/>
                <w:kern w:val="24"/>
                <w:szCs w:val="22"/>
              </w:rPr>
              <w:t>14.01 (5.56, 22.45)</w:t>
            </w:r>
          </w:p>
        </w:tc>
      </w:tr>
      <w:tr w:rsidR="00D43D9C" w:rsidTr="00592358">
        <w:trPr>
          <w:trHeight w:val="64"/>
          <w:jc w:val="center"/>
        </w:trPr>
        <w:tc>
          <w:tcPr>
            <w:tcW w:w="9101" w:type="dxa"/>
            <w:gridSpan w:val="3"/>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8959B4">
            <w:pPr>
              <w:pStyle w:val="SAS8"/>
              <w:keepNext/>
              <w:keepLines/>
              <w:spacing w:line="240" w:lineRule="auto"/>
              <w:rPr>
                <w:rFonts w:ascii="Times New Roman" w:hAnsi="Times New Roman"/>
                <w:sz w:val="20"/>
                <w:szCs w:val="20"/>
              </w:rPr>
            </w:pPr>
            <w:r w:rsidRPr="008D53F5">
              <w:rPr>
                <w:rFonts w:ascii="Times New Roman" w:hAnsi="Times New Roman"/>
                <w:sz w:val="20"/>
                <w:szCs w:val="20"/>
              </w:rPr>
              <w:t xml:space="preserve">  Arm B: includes no prophylaxis period only.</w:t>
            </w:r>
          </w:p>
          <w:p w:rsidR="007F319E" w:rsidRPr="008D53F5" w:rsidRDefault="006F2DD6" w:rsidP="008959B4">
            <w:pPr>
              <w:pStyle w:val="SAS8"/>
              <w:keepNext/>
              <w:keepLines/>
              <w:spacing w:line="240" w:lineRule="auto"/>
              <w:rPr>
                <w:rFonts w:ascii="Times New Roman" w:hAnsi="Times New Roman"/>
                <w:sz w:val="20"/>
                <w:szCs w:val="20"/>
              </w:rPr>
            </w:pPr>
            <w:r w:rsidRPr="008D53F5">
              <w:rPr>
                <w:rFonts w:ascii="Times New Roman" w:hAnsi="Times New Roman"/>
                <w:sz w:val="20"/>
                <w:szCs w:val="20"/>
              </w:rPr>
              <w:t xml:space="preserve">  Includes data before up-titration only, for patients whose dose was up-titrated.</w:t>
            </w:r>
          </w:p>
          <w:p w:rsidR="007F319E" w:rsidRPr="008D53F5" w:rsidRDefault="006F2DD6" w:rsidP="008959B4">
            <w:pPr>
              <w:pStyle w:val="SAS8"/>
              <w:keepNext/>
              <w:keepLines/>
              <w:spacing w:line="240" w:lineRule="auto"/>
              <w:rPr>
                <w:rFonts w:ascii="Times New Roman" w:hAnsi="Times New Roman"/>
                <w:sz w:val="20"/>
                <w:szCs w:val="20"/>
              </w:rPr>
            </w:pPr>
            <w:r w:rsidRPr="008D53F5">
              <w:rPr>
                <w:rFonts w:ascii="Times New Roman" w:hAnsi="Times New Roman"/>
                <w:sz w:val="20"/>
                <w:szCs w:val="20"/>
              </w:rPr>
              <w:t xml:space="preserve">  Patients exposed to emicizumab started with </w:t>
            </w:r>
            <w:r w:rsidR="00CB7C1E" w:rsidRPr="008D53F5">
              <w:rPr>
                <w:rFonts w:ascii="Times New Roman" w:hAnsi="Times New Roman"/>
                <w:sz w:val="20"/>
                <w:szCs w:val="20"/>
              </w:rPr>
              <w:t xml:space="preserve">a </w:t>
            </w:r>
            <w:r w:rsidRPr="008D53F5">
              <w:rPr>
                <w:rFonts w:ascii="Times New Roman" w:hAnsi="Times New Roman"/>
                <w:sz w:val="20"/>
                <w:szCs w:val="20"/>
              </w:rPr>
              <w:t>loading dose</w:t>
            </w:r>
            <w:r w:rsidR="00CB7C1E" w:rsidRPr="008D53F5">
              <w:rPr>
                <w:rFonts w:ascii="Times New Roman" w:hAnsi="Times New Roman"/>
                <w:sz w:val="20"/>
                <w:szCs w:val="20"/>
              </w:rPr>
              <w:t xml:space="preserve"> of</w:t>
            </w:r>
            <w:r w:rsidRPr="008D53F5">
              <w:rPr>
                <w:rFonts w:ascii="Times New Roman" w:hAnsi="Times New Roman"/>
                <w:sz w:val="20"/>
                <w:szCs w:val="20"/>
              </w:rPr>
              <w:t xml:space="preserve"> 3</w:t>
            </w:r>
            <w:r w:rsidR="00F510C7" w:rsidRPr="008D53F5">
              <w:rPr>
                <w:rFonts w:ascii="Times New Roman" w:hAnsi="Times New Roman"/>
                <w:sz w:val="20"/>
                <w:szCs w:val="20"/>
              </w:rPr>
              <w:t xml:space="preserve"> </w:t>
            </w:r>
            <w:r w:rsidRPr="008D53F5">
              <w:rPr>
                <w:rFonts w:ascii="Times New Roman" w:hAnsi="Times New Roman"/>
                <w:sz w:val="20"/>
                <w:szCs w:val="20"/>
              </w:rPr>
              <w:t>mg/kg/week for 4</w:t>
            </w:r>
            <w:r w:rsidR="00A75C39" w:rsidRPr="008D53F5">
              <w:rPr>
                <w:rFonts w:ascii="Times New Roman" w:hAnsi="Times New Roman"/>
                <w:sz w:val="20"/>
                <w:szCs w:val="20"/>
              </w:rPr>
              <w:t> weeks</w:t>
            </w:r>
            <w:r w:rsidR="00DE5EA2" w:rsidRPr="008D53F5">
              <w:rPr>
                <w:rFonts w:ascii="Times New Roman" w:hAnsi="Times New Roman"/>
                <w:sz w:val="20"/>
                <w:szCs w:val="20"/>
              </w:rPr>
              <w:t>.</w:t>
            </w:r>
          </w:p>
          <w:p w:rsidR="007F319E" w:rsidRPr="008D53F5" w:rsidRDefault="006F2DD6" w:rsidP="008959B4">
            <w:pPr>
              <w:pStyle w:val="SAS8"/>
              <w:keepNext/>
              <w:keepLines/>
              <w:spacing w:line="240" w:lineRule="auto"/>
              <w:rPr>
                <w:rFonts w:ascii="Times New Roman" w:hAnsi="Times New Roman"/>
                <w:sz w:val="20"/>
                <w:szCs w:val="20"/>
              </w:rPr>
            </w:pPr>
            <w:r w:rsidRPr="008D53F5">
              <w:rPr>
                <w:rFonts w:ascii="Times New Roman" w:hAnsi="Times New Roman"/>
                <w:sz w:val="20"/>
                <w:szCs w:val="20"/>
              </w:rPr>
              <w:t xml:space="preserve">  </w:t>
            </w:r>
            <w:r w:rsidR="00CB7C1E" w:rsidRPr="008D53F5">
              <w:rPr>
                <w:rFonts w:ascii="Times New Roman" w:hAnsi="Times New Roman"/>
                <w:sz w:val="20"/>
                <w:szCs w:val="20"/>
              </w:rPr>
              <w:t>Haem-A_QoL scales range from 0 to 100; lower</w:t>
            </w:r>
            <w:r w:rsidRPr="008D53F5">
              <w:rPr>
                <w:rFonts w:ascii="Times New Roman" w:hAnsi="Times New Roman"/>
                <w:sz w:val="20"/>
                <w:szCs w:val="20"/>
              </w:rPr>
              <w:t xml:space="preserve"> scores are reflective of better HRQoL. </w:t>
            </w:r>
          </w:p>
          <w:p w:rsidR="007F319E" w:rsidRPr="008D53F5" w:rsidRDefault="006F2DD6" w:rsidP="007D44D3">
            <w:pPr>
              <w:pStyle w:val="SAS8"/>
              <w:keepNext/>
              <w:keepLines/>
              <w:spacing w:line="240" w:lineRule="auto"/>
              <w:rPr>
                <w:sz w:val="22"/>
                <w:szCs w:val="22"/>
              </w:rPr>
            </w:pPr>
            <w:r w:rsidRPr="00687B19">
              <w:rPr>
                <w:rFonts w:ascii="Times New Roman" w:hAnsi="Times New Roman"/>
                <w:sz w:val="20"/>
              </w:rPr>
              <w:t xml:space="preserve">  Clinically meaningful difference: Total score: 7 points; Physical Health: 10 points. </w:t>
            </w:r>
            <w:r w:rsidR="00DF17C2" w:rsidRPr="00687B19">
              <w:rPr>
                <w:rFonts w:ascii="Times New Roman" w:hAnsi="Times New Roman"/>
                <w:sz w:val="20"/>
              </w:rPr>
              <w:t>Analyses are based on data from individuals who provided responses at both baseline and Week 25 assessments.</w:t>
            </w:r>
          </w:p>
        </w:tc>
      </w:tr>
    </w:tbl>
    <w:p w:rsidR="002D24E3" w:rsidRPr="008D53F5" w:rsidRDefault="002D24E3" w:rsidP="00592358">
      <w:pPr>
        <w:keepNext/>
        <w:keepLines/>
        <w:rPr>
          <w:b/>
          <w:szCs w:val="22"/>
        </w:rPr>
      </w:pPr>
    </w:p>
    <w:p w:rsidR="005B74B9" w:rsidRPr="008D53F5" w:rsidRDefault="006F2DD6" w:rsidP="00592358">
      <w:pPr>
        <w:keepNext/>
        <w:keepLines/>
        <w:rPr>
          <w:rFonts w:eastAsia="SimSun"/>
          <w:i/>
          <w:szCs w:val="22"/>
          <w:lang w:eastAsia="zh-CN"/>
        </w:rPr>
      </w:pPr>
      <w:r w:rsidRPr="008D53F5">
        <w:rPr>
          <w:rFonts w:eastAsia="SimSun"/>
          <w:i/>
          <w:szCs w:val="22"/>
          <w:lang w:eastAsia="zh-CN"/>
        </w:rPr>
        <w:t>HAVEN 1 Health Status Outcomes</w:t>
      </w:r>
    </w:p>
    <w:p w:rsidR="00B82FDA" w:rsidRPr="008D53F5" w:rsidRDefault="00B82FDA" w:rsidP="00592358">
      <w:pPr>
        <w:keepNext/>
        <w:keepLines/>
        <w:rPr>
          <w:rFonts w:eastAsia="SimSun"/>
          <w:i/>
          <w:szCs w:val="22"/>
          <w:lang w:eastAsia="zh-CN"/>
        </w:rPr>
      </w:pPr>
    </w:p>
    <w:p w:rsidR="002D24E3" w:rsidRPr="008D53F5" w:rsidRDefault="006F2DD6" w:rsidP="00592358">
      <w:pPr>
        <w:keepNext/>
        <w:keepLines/>
        <w:rPr>
          <w:rFonts w:eastAsia="SimSun"/>
          <w:szCs w:val="22"/>
          <w:lang w:eastAsia="zh-CN"/>
        </w:rPr>
      </w:pPr>
      <w:r w:rsidRPr="00A83DB7">
        <w:rPr>
          <w:rFonts w:eastAsia="SimSun"/>
          <w:szCs w:val="22"/>
          <w:lang w:eastAsia="zh-CN"/>
        </w:rPr>
        <w:t>Table </w:t>
      </w:r>
      <w:r w:rsidR="00D85988" w:rsidRPr="00A83DB7">
        <w:rPr>
          <w:rFonts w:eastAsia="SimSun"/>
          <w:szCs w:val="22"/>
          <w:lang w:eastAsia="zh-CN"/>
        </w:rPr>
        <w:t>1</w:t>
      </w:r>
      <w:r w:rsidR="006E2D0E" w:rsidRPr="00A83DB7">
        <w:rPr>
          <w:rFonts w:eastAsia="SimSun"/>
          <w:szCs w:val="22"/>
          <w:lang w:eastAsia="zh-CN"/>
        </w:rPr>
        <w:t>0</w:t>
      </w:r>
      <w:r w:rsidR="00D85988" w:rsidRPr="00A83DB7">
        <w:rPr>
          <w:rFonts w:eastAsia="SimSun"/>
          <w:szCs w:val="22"/>
          <w:lang w:eastAsia="zh-CN"/>
        </w:rPr>
        <w:t xml:space="preserve"> </w:t>
      </w:r>
      <w:r w:rsidR="0064313A" w:rsidRPr="00A83DB7">
        <w:rPr>
          <w:rFonts w:eastAsia="SimSun"/>
          <w:szCs w:val="22"/>
          <w:lang w:eastAsia="zh-CN"/>
        </w:rPr>
        <w:t>provides a summary of the comparison between the Hemlibra prophylaxis arm (Arm A) and the no prophylaxis arm (Arm B) on the EQ-5D-5L index utility scale and visual analog scale after 24</w:t>
      </w:r>
      <w:r w:rsidRPr="00A83DB7">
        <w:rPr>
          <w:rFonts w:eastAsia="SimSun"/>
          <w:szCs w:val="22"/>
          <w:lang w:eastAsia="zh-CN"/>
        </w:rPr>
        <w:t> weeks</w:t>
      </w:r>
      <w:r w:rsidR="0064313A" w:rsidRPr="004B1A89">
        <w:rPr>
          <w:rFonts w:eastAsia="SimSun"/>
          <w:szCs w:val="22"/>
          <w:lang w:eastAsia="zh-CN"/>
        </w:rPr>
        <w:t xml:space="preserve"> of treatment adjusting for baseline. </w:t>
      </w:r>
    </w:p>
    <w:p w:rsidR="003032A5" w:rsidRPr="008D53F5" w:rsidRDefault="003032A5" w:rsidP="002D24E3">
      <w:pPr>
        <w:rPr>
          <w:rFonts w:eastAsia="SimSun"/>
          <w:szCs w:val="22"/>
          <w:lang w:eastAsia="zh-CN"/>
        </w:rPr>
      </w:pPr>
    </w:p>
    <w:p w:rsidR="002D24E3" w:rsidRPr="008D53F5" w:rsidRDefault="006F2DD6" w:rsidP="00687B19">
      <w:pPr>
        <w:tabs>
          <w:tab w:val="left" w:pos="1080"/>
        </w:tabs>
        <w:ind w:left="1077" w:hanging="1077"/>
        <w:rPr>
          <w:rFonts w:eastAsia="SimSun"/>
          <w:b/>
          <w:szCs w:val="22"/>
          <w:lang w:eastAsia="zh-CN"/>
        </w:rPr>
      </w:pPr>
      <w:r w:rsidRPr="008D53F5">
        <w:rPr>
          <w:rFonts w:eastAsia="SimSun"/>
          <w:b/>
          <w:szCs w:val="22"/>
          <w:lang w:eastAsia="zh-CN"/>
        </w:rPr>
        <w:t>Table </w:t>
      </w:r>
      <w:r w:rsidR="006E2D0E">
        <w:rPr>
          <w:rFonts w:eastAsia="SimSun"/>
          <w:b/>
          <w:szCs w:val="22"/>
          <w:lang w:eastAsia="zh-CN"/>
        </w:rPr>
        <w:t>10</w:t>
      </w:r>
      <w:r w:rsidRPr="008D53F5">
        <w:rPr>
          <w:rFonts w:eastAsia="SimSun"/>
          <w:b/>
          <w:szCs w:val="22"/>
          <w:lang w:eastAsia="zh-CN"/>
        </w:rPr>
        <w:tab/>
      </w:r>
      <w:r w:rsidR="00D85988" w:rsidRPr="008D53F5">
        <w:rPr>
          <w:b/>
          <w:szCs w:val="22"/>
        </w:rPr>
        <w:t>HAVEN 1</w:t>
      </w:r>
      <w:r w:rsidRPr="008D53F5">
        <w:rPr>
          <w:b/>
          <w:szCs w:val="22"/>
        </w:rPr>
        <w:t xml:space="preserve">: </w:t>
      </w:r>
      <w:r w:rsidRPr="008D53F5">
        <w:rPr>
          <w:rFonts w:eastAsia="SimSun"/>
          <w:b/>
          <w:szCs w:val="22"/>
          <w:lang w:eastAsia="zh-CN"/>
        </w:rPr>
        <w:t xml:space="preserve">EQ-5D-5L </w:t>
      </w:r>
      <w:r w:rsidR="00FB03BA" w:rsidRPr="008D53F5">
        <w:rPr>
          <w:rFonts w:eastAsia="SimSun"/>
          <w:b/>
          <w:szCs w:val="22"/>
          <w:lang w:eastAsia="zh-CN"/>
        </w:rPr>
        <w:t>s</w:t>
      </w:r>
      <w:r w:rsidRPr="008D53F5">
        <w:rPr>
          <w:rFonts w:eastAsia="SimSun"/>
          <w:b/>
          <w:szCs w:val="22"/>
          <w:lang w:eastAsia="zh-CN"/>
        </w:rPr>
        <w:t xml:space="preserve">cores </w:t>
      </w:r>
      <w:r w:rsidR="00C74FB0" w:rsidRPr="008D53F5">
        <w:rPr>
          <w:rFonts w:eastAsia="SimSun"/>
          <w:b/>
          <w:szCs w:val="22"/>
          <w:lang w:eastAsia="zh-CN"/>
        </w:rPr>
        <w:t>in patients </w:t>
      </w:r>
      <w:r w:rsidRPr="008D53F5">
        <w:rPr>
          <w:rFonts w:eastAsia="SimSun" w:hint="eastAsia"/>
          <w:b/>
          <w:szCs w:val="22"/>
          <w:lang w:eastAsia="zh-CN"/>
        </w:rPr>
        <w:t>≥</w:t>
      </w:r>
      <w:r w:rsidRPr="008D53F5">
        <w:rPr>
          <w:rFonts w:eastAsia="SimSun" w:hint="eastAsia"/>
          <w:b/>
          <w:szCs w:val="22"/>
          <w:lang w:eastAsia="zh-CN"/>
        </w:rPr>
        <w:t> </w:t>
      </w:r>
      <w:r w:rsidR="009D2C01" w:rsidRPr="008D53F5">
        <w:rPr>
          <w:rFonts w:eastAsia="SimSun"/>
          <w:b/>
          <w:szCs w:val="22"/>
          <w:lang w:eastAsia="zh-CN"/>
        </w:rPr>
        <w:t>12</w:t>
      </w:r>
      <w:r w:rsidRPr="008D53F5">
        <w:rPr>
          <w:rFonts w:eastAsia="SimSun"/>
          <w:b/>
          <w:szCs w:val="22"/>
          <w:lang w:eastAsia="zh-CN"/>
        </w:rPr>
        <w:t> year</w:t>
      </w:r>
      <w:r w:rsidR="009D2C01" w:rsidRPr="008D53F5">
        <w:rPr>
          <w:rFonts w:eastAsia="SimSun"/>
          <w:b/>
          <w:szCs w:val="22"/>
          <w:lang w:eastAsia="zh-CN"/>
        </w:rPr>
        <w:t xml:space="preserve">s </w:t>
      </w:r>
      <w:r w:rsidR="009322BE" w:rsidRPr="008D53F5">
        <w:rPr>
          <w:rFonts w:eastAsia="SimSun"/>
          <w:b/>
          <w:szCs w:val="22"/>
          <w:lang w:eastAsia="zh-CN"/>
        </w:rPr>
        <w:t>at week</w:t>
      </w:r>
      <w:r w:rsidR="007A6195" w:rsidRPr="008D53F5">
        <w:rPr>
          <w:rFonts w:eastAsia="SimSun"/>
          <w:b/>
          <w:szCs w:val="22"/>
          <w:lang w:eastAsia="zh-CN"/>
        </w:rPr>
        <w:t> </w:t>
      </w:r>
      <w:r w:rsidR="009322BE" w:rsidRPr="008D53F5">
        <w:rPr>
          <w:rFonts w:eastAsia="SimSun"/>
          <w:b/>
          <w:szCs w:val="22"/>
          <w:lang w:eastAsia="zh-CN"/>
        </w:rPr>
        <w:t>25</w:t>
      </w:r>
    </w:p>
    <w:p w:rsidR="00CF0A46" w:rsidRPr="008D53F5" w:rsidRDefault="00CF0A46" w:rsidP="00687B19">
      <w:pPr>
        <w:tabs>
          <w:tab w:val="left" w:pos="1080"/>
        </w:tabs>
        <w:ind w:left="1077" w:hanging="1077"/>
        <w:rPr>
          <w:rFonts w:eastAsia="SimSun"/>
          <w:b/>
          <w:szCs w:val="22"/>
          <w:lang w:eastAsia="zh-CN"/>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2693"/>
        <w:gridCol w:w="2523"/>
      </w:tblGrid>
      <w:tr w:rsidR="00D43D9C" w:rsidTr="00592358">
        <w:trPr>
          <w:trHeight w:val="668"/>
          <w:jc w:val="center"/>
        </w:trPr>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spacing w:before="300" w:after="120" w:line="280" w:lineRule="exact"/>
              <w:outlineLvl w:val="7"/>
              <w:rPr>
                <w:rFonts w:ascii="Arial" w:eastAsia="SimSun" w:hAnsi="Arial"/>
                <w:b/>
                <w:kern w:val="24"/>
                <w:szCs w:val="22"/>
                <w:lang w:eastAsia="zh-CN"/>
              </w:rPr>
            </w:pPr>
            <w:r w:rsidRPr="008D53F5">
              <w:rPr>
                <w:rFonts w:eastAsia="SimSun"/>
                <w:b/>
                <w:kern w:val="24"/>
                <w:szCs w:val="22"/>
                <w:lang w:eastAsia="en-GB"/>
              </w:rPr>
              <w:t xml:space="preserve">EQ-5D-5L </w:t>
            </w:r>
            <w:r w:rsidR="00FB03BA" w:rsidRPr="008D53F5">
              <w:rPr>
                <w:rFonts w:eastAsia="SimSun"/>
                <w:b/>
                <w:kern w:val="24"/>
                <w:szCs w:val="22"/>
                <w:lang w:eastAsia="en-GB"/>
              </w:rPr>
              <w:t>s</w:t>
            </w:r>
            <w:r w:rsidRPr="008D53F5">
              <w:rPr>
                <w:rFonts w:eastAsia="SimSun"/>
                <w:b/>
                <w:kern w:val="24"/>
                <w:szCs w:val="22"/>
                <w:lang w:eastAsia="en-GB"/>
              </w:rPr>
              <w:t xml:space="preserve">cores </w:t>
            </w:r>
            <w:r w:rsidRPr="008D53F5">
              <w:rPr>
                <w:rFonts w:cs="Arial"/>
                <w:b/>
                <w:szCs w:val="22"/>
                <w:lang w:eastAsia="en-GB"/>
              </w:rPr>
              <w:t>after 24</w:t>
            </w:r>
            <w:r w:rsidR="00A75C39" w:rsidRPr="008D53F5">
              <w:rPr>
                <w:rFonts w:cs="Arial"/>
                <w:b/>
                <w:szCs w:val="22"/>
                <w:lang w:eastAsia="en-GB"/>
              </w:rPr>
              <w:t> weeks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spacing w:before="300" w:after="120" w:line="280" w:lineRule="exact"/>
              <w:jc w:val="center"/>
              <w:outlineLvl w:val="7"/>
              <w:rPr>
                <w:rFonts w:ascii="Arial" w:eastAsia="SimSun" w:hAnsi="Arial"/>
                <w:b/>
                <w:kern w:val="24"/>
                <w:lang w:val="pt-BR" w:eastAsia="zh-CN"/>
              </w:rPr>
            </w:pPr>
            <w:r w:rsidRPr="008D53F5">
              <w:rPr>
                <w:rFonts w:eastAsia="SimSun"/>
                <w:b/>
                <w:kern w:val="24"/>
                <w:lang w:val="pt-BR" w:eastAsia="en-GB"/>
              </w:rPr>
              <w:t>Arm B: no prophylaxis (</w:t>
            </w:r>
            <w:r w:rsidR="009322BE" w:rsidRPr="008D53F5">
              <w:rPr>
                <w:rFonts w:eastAsia="SimSun"/>
                <w:b/>
                <w:kern w:val="24"/>
                <w:lang w:val="pt-BR" w:eastAsia="en-GB"/>
              </w:rPr>
              <w:t>N</w:t>
            </w:r>
            <w:r w:rsidRPr="008D53F5">
              <w:rPr>
                <w:rFonts w:eastAsia="SimSun"/>
                <w:b/>
                <w:kern w:val="24"/>
                <w:lang w:val="pt-BR" w:eastAsia="en-GB"/>
              </w:rPr>
              <w:t>=</w:t>
            </w:r>
            <w:r w:rsidR="00FB03BA" w:rsidRPr="008D53F5">
              <w:rPr>
                <w:rFonts w:eastAsia="SimSun"/>
                <w:b/>
                <w:kern w:val="24"/>
                <w:lang w:val="pt-BR" w:eastAsia="en-GB"/>
              </w:rPr>
              <w:t>16</w:t>
            </w:r>
            <w:r w:rsidRPr="008D53F5">
              <w:rPr>
                <w:rFonts w:eastAsia="SimSun"/>
                <w:b/>
                <w:kern w:val="24"/>
                <w:lang w:val="pt-BR" w:eastAsia="en-GB"/>
              </w:rPr>
              <w:t>)</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spacing w:before="300" w:after="120" w:line="280" w:lineRule="exact"/>
              <w:jc w:val="center"/>
              <w:outlineLvl w:val="7"/>
              <w:rPr>
                <w:rFonts w:ascii="Arial" w:eastAsia="SimSun" w:hAnsi="Arial"/>
                <w:b/>
                <w:kern w:val="24"/>
                <w:szCs w:val="22"/>
                <w:lang w:eastAsia="zh-CN"/>
              </w:rPr>
            </w:pPr>
            <w:r w:rsidRPr="008D53F5">
              <w:rPr>
                <w:rFonts w:eastAsia="SimSun"/>
                <w:b/>
                <w:kern w:val="24"/>
                <w:szCs w:val="22"/>
                <w:lang w:eastAsia="en-GB"/>
              </w:rPr>
              <w:t xml:space="preserve">Arm A: </w:t>
            </w:r>
            <w:r w:rsidR="00262384" w:rsidRPr="008D53F5">
              <w:rPr>
                <w:rFonts w:eastAsia="SimSun"/>
                <w:b/>
                <w:kern w:val="24"/>
                <w:szCs w:val="22"/>
                <w:lang w:eastAsia="en-GB"/>
              </w:rPr>
              <w:t xml:space="preserve">Hemlibra </w:t>
            </w:r>
            <w:r w:rsidRPr="008D53F5">
              <w:rPr>
                <w:rFonts w:eastAsia="SimSun"/>
                <w:b/>
                <w:kern w:val="24"/>
                <w:szCs w:val="22"/>
                <w:lang w:eastAsia="en-GB"/>
              </w:rPr>
              <w:t>1.5 mg/kg weekly (</w:t>
            </w:r>
            <w:r w:rsidR="009322BE" w:rsidRPr="008D53F5">
              <w:rPr>
                <w:rFonts w:eastAsia="SimSun"/>
                <w:b/>
                <w:kern w:val="24"/>
                <w:szCs w:val="22"/>
                <w:lang w:eastAsia="en-GB"/>
              </w:rPr>
              <w:t>N</w:t>
            </w:r>
            <w:r w:rsidRPr="008D53F5">
              <w:rPr>
                <w:rFonts w:eastAsia="SimSun"/>
                <w:b/>
                <w:kern w:val="24"/>
                <w:szCs w:val="22"/>
                <w:lang w:eastAsia="en-GB"/>
              </w:rPr>
              <w:t>=</w:t>
            </w:r>
            <w:r w:rsidR="00FB03BA" w:rsidRPr="008D53F5">
              <w:rPr>
                <w:rFonts w:eastAsia="SimSun"/>
                <w:b/>
                <w:kern w:val="24"/>
                <w:szCs w:val="22"/>
                <w:lang w:eastAsia="en-GB"/>
              </w:rPr>
              <w:t>29</w:t>
            </w:r>
            <w:r w:rsidRPr="008D53F5">
              <w:rPr>
                <w:rFonts w:eastAsia="SimSun"/>
                <w:b/>
                <w:kern w:val="24"/>
                <w:szCs w:val="22"/>
                <w:lang w:eastAsia="en-GB"/>
              </w:rPr>
              <w:t>)</w:t>
            </w:r>
          </w:p>
        </w:tc>
      </w:tr>
      <w:tr w:rsidR="00D43D9C" w:rsidTr="00592358">
        <w:trPr>
          <w:trHeight w:val="289"/>
          <w:jc w:val="center"/>
        </w:trPr>
        <w:tc>
          <w:tcPr>
            <w:tcW w:w="907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rPr>
                <w:rFonts w:ascii="Arial" w:eastAsia="SimSun" w:hAnsi="Arial"/>
                <w:b/>
                <w:kern w:val="24"/>
                <w:szCs w:val="22"/>
                <w:lang w:eastAsia="zh-CN"/>
              </w:rPr>
            </w:pPr>
            <w:r w:rsidRPr="008D53F5">
              <w:rPr>
                <w:rFonts w:eastAsia="SimSun"/>
                <w:b/>
                <w:kern w:val="24"/>
                <w:szCs w:val="22"/>
                <w:lang w:eastAsia="en-GB"/>
              </w:rPr>
              <w:t>Visual Analogue Scale</w:t>
            </w:r>
          </w:p>
        </w:tc>
      </w:tr>
      <w:tr w:rsidR="00D43D9C" w:rsidTr="00592358">
        <w:trPr>
          <w:trHeight w:val="112"/>
          <w:jc w:val="center"/>
        </w:trPr>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rPr>
                <w:rFonts w:ascii="Arial" w:eastAsia="SimSun" w:hAnsi="Arial"/>
                <w:kern w:val="24"/>
                <w:szCs w:val="22"/>
                <w:lang w:eastAsia="zh-CN"/>
              </w:rPr>
            </w:pPr>
            <w:r w:rsidRPr="008D53F5">
              <w:rPr>
                <w:rFonts w:eastAsia="SimSun"/>
                <w:kern w:val="24"/>
                <w:szCs w:val="22"/>
                <w:lang w:eastAsia="en-GB"/>
              </w:rPr>
              <w:t>Adjusted mean</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jc w:val="center"/>
              <w:rPr>
                <w:rFonts w:ascii="Arial" w:eastAsia="SimSun" w:hAnsi="Arial"/>
                <w:kern w:val="24"/>
                <w:szCs w:val="22"/>
                <w:lang w:eastAsia="zh-CN"/>
              </w:rPr>
            </w:pPr>
            <w:r w:rsidRPr="008D53F5">
              <w:rPr>
                <w:rFonts w:eastAsia="SimSun"/>
                <w:kern w:val="24"/>
                <w:szCs w:val="22"/>
                <w:lang w:eastAsia="en-GB"/>
              </w:rPr>
              <w:t>74.36</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jc w:val="center"/>
              <w:rPr>
                <w:rFonts w:ascii="Arial" w:eastAsia="SimSun" w:hAnsi="Arial"/>
                <w:kern w:val="24"/>
                <w:szCs w:val="22"/>
                <w:lang w:eastAsia="zh-CN"/>
              </w:rPr>
            </w:pPr>
            <w:r w:rsidRPr="008D53F5">
              <w:rPr>
                <w:rFonts w:eastAsia="SimSun"/>
                <w:kern w:val="24"/>
                <w:szCs w:val="22"/>
                <w:lang w:eastAsia="en-GB"/>
              </w:rPr>
              <w:t>84.08</w:t>
            </w:r>
          </w:p>
        </w:tc>
      </w:tr>
      <w:tr w:rsidR="00D43D9C" w:rsidTr="00592358">
        <w:trPr>
          <w:trHeight w:val="64"/>
          <w:jc w:val="center"/>
        </w:trPr>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rPr>
                <w:rFonts w:ascii="Arial" w:eastAsia="SimSun" w:hAnsi="Arial"/>
                <w:kern w:val="24"/>
                <w:szCs w:val="22"/>
                <w:lang w:eastAsia="zh-CN"/>
              </w:rPr>
            </w:pPr>
            <w:r w:rsidRPr="008D53F5">
              <w:rPr>
                <w:rFonts w:eastAsia="SimSun"/>
                <w:kern w:val="24"/>
                <w:szCs w:val="22"/>
                <w:lang w:eastAsia="en-GB"/>
              </w:rPr>
              <w:t>Difference in adjusted means (95% CI)</w:t>
            </w: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jc w:val="center"/>
              <w:rPr>
                <w:rFonts w:ascii="Arial" w:eastAsia="SimSun" w:hAnsi="Arial"/>
                <w:kern w:val="24"/>
                <w:szCs w:val="22"/>
                <w:lang w:eastAsia="zh-CN"/>
              </w:rPr>
            </w:pPr>
            <w:r w:rsidRPr="008D53F5">
              <w:rPr>
                <w:rFonts w:eastAsia="SimSun"/>
                <w:kern w:val="24"/>
                <w:szCs w:val="22"/>
                <w:lang w:eastAsia="en-GB"/>
              </w:rPr>
              <w:t>-9.72 (-17.62, -1.82)</w:t>
            </w:r>
          </w:p>
        </w:tc>
      </w:tr>
      <w:tr w:rsidR="00D43D9C" w:rsidTr="00687B19">
        <w:trPr>
          <w:trHeight w:val="56"/>
          <w:jc w:val="center"/>
        </w:trPr>
        <w:tc>
          <w:tcPr>
            <w:tcW w:w="3862" w:type="dxa"/>
            <w:tcBorders>
              <w:top w:val="single" w:sz="4" w:space="0" w:color="auto"/>
              <w:left w:val="single" w:sz="4" w:space="0" w:color="auto"/>
              <w:bottom w:val="single" w:sz="4" w:space="0" w:color="auto"/>
              <w:right w:val="single" w:sz="4" w:space="0" w:color="auto"/>
            </w:tcBorders>
            <w:shd w:val="clear" w:color="auto" w:fill="auto"/>
          </w:tcPr>
          <w:p w:rsidR="007F319E" w:rsidRPr="00A83DB7" w:rsidRDefault="007F319E" w:rsidP="00687B19">
            <w:pPr>
              <w:rPr>
                <w:rFonts w:ascii="Arial" w:eastAsia="SimSun" w:hAnsi="Arial"/>
                <w:kern w:val="24"/>
                <w:szCs w:val="22"/>
                <w:lang w:eastAsia="zh-CN"/>
              </w:rPr>
            </w:pP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tcPr>
          <w:p w:rsidR="007F319E" w:rsidRPr="00A83DB7" w:rsidRDefault="007F319E" w:rsidP="00687B19">
            <w:pPr>
              <w:jc w:val="center"/>
              <w:rPr>
                <w:rFonts w:ascii="Arial" w:eastAsia="SimSun" w:hAnsi="Arial"/>
                <w:kern w:val="24"/>
                <w:szCs w:val="22"/>
                <w:lang w:eastAsia="zh-CN"/>
              </w:rPr>
            </w:pPr>
          </w:p>
        </w:tc>
      </w:tr>
      <w:tr w:rsidR="00D43D9C" w:rsidTr="00592358">
        <w:trPr>
          <w:trHeight w:val="64"/>
          <w:jc w:val="center"/>
        </w:trPr>
        <w:tc>
          <w:tcPr>
            <w:tcW w:w="907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rPr>
                <w:rFonts w:ascii="Arial" w:eastAsia="SimSun" w:hAnsi="Arial"/>
                <w:b/>
                <w:kern w:val="24"/>
                <w:szCs w:val="22"/>
                <w:lang w:eastAsia="zh-CN"/>
              </w:rPr>
            </w:pPr>
            <w:r w:rsidRPr="008D53F5">
              <w:rPr>
                <w:rFonts w:eastAsia="SimSun"/>
                <w:b/>
                <w:kern w:val="24"/>
                <w:szCs w:val="22"/>
                <w:lang w:eastAsia="en-GB"/>
              </w:rPr>
              <w:t>Index Utility Score</w:t>
            </w:r>
          </w:p>
        </w:tc>
      </w:tr>
      <w:tr w:rsidR="00D43D9C" w:rsidTr="00592358">
        <w:trPr>
          <w:trHeight w:val="64"/>
          <w:jc w:val="center"/>
        </w:trPr>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rPr>
                <w:rFonts w:ascii="Arial" w:eastAsia="SimSun" w:hAnsi="Arial"/>
                <w:kern w:val="24"/>
                <w:szCs w:val="22"/>
                <w:lang w:eastAsia="zh-CN"/>
              </w:rPr>
            </w:pPr>
            <w:r w:rsidRPr="008D53F5">
              <w:rPr>
                <w:rFonts w:eastAsia="SimSun"/>
                <w:kern w:val="24"/>
                <w:szCs w:val="22"/>
                <w:lang w:eastAsia="en-GB"/>
              </w:rPr>
              <w:t>Adjusted mean</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jc w:val="center"/>
              <w:rPr>
                <w:rFonts w:ascii="Arial" w:eastAsia="SimSun" w:hAnsi="Arial"/>
                <w:kern w:val="24"/>
                <w:szCs w:val="22"/>
                <w:lang w:eastAsia="zh-CN"/>
              </w:rPr>
            </w:pPr>
            <w:r w:rsidRPr="008D53F5">
              <w:rPr>
                <w:rFonts w:eastAsia="SimSun"/>
                <w:kern w:val="24"/>
                <w:szCs w:val="22"/>
                <w:lang w:eastAsia="en-GB"/>
              </w:rPr>
              <w:t>0.65</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jc w:val="center"/>
              <w:rPr>
                <w:rFonts w:ascii="Arial" w:eastAsia="SimSun" w:hAnsi="Arial"/>
                <w:kern w:val="24"/>
                <w:szCs w:val="22"/>
                <w:lang w:eastAsia="zh-CN"/>
              </w:rPr>
            </w:pPr>
            <w:r w:rsidRPr="008D53F5">
              <w:rPr>
                <w:rFonts w:eastAsia="SimSun"/>
                <w:kern w:val="24"/>
                <w:szCs w:val="22"/>
                <w:lang w:eastAsia="en-GB"/>
              </w:rPr>
              <w:t>0.81</w:t>
            </w:r>
          </w:p>
        </w:tc>
      </w:tr>
      <w:tr w:rsidR="00D43D9C" w:rsidTr="00592358">
        <w:trPr>
          <w:trHeight w:val="64"/>
          <w:jc w:val="center"/>
        </w:trPr>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rPr>
                <w:rFonts w:ascii="Arial" w:eastAsia="SimSun" w:hAnsi="Arial"/>
                <w:kern w:val="24"/>
                <w:szCs w:val="22"/>
                <w:lang w:eastAsia="zh-CN"/>
              </w:rPr>
            </w:pPr>
            <w:r w:rsidRPr="008D53F5">
              <w:rPr>
                <w:rFonts w:eastAsia="SimSun"/>
                <w:kern w:val="24"/>
                <w:szCs w:val="22"/>
                <w:lang w:eastAsia="en-GB"/>
              </w:rPr>
              <w:t>Difference in adjusted means (95% CI)</w:t>
            </w: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jc w:val="center"/>
              <w:rPr>
                <w:rFonts w:ascii="Arial" w:eastAsia="SimSun" w:hAnsi="Arial"/>
                <w:kern w:val="24"/>
                <w:szCs w:val="22"/>
                <w:lang w:eastAsia="zh-CN"/>
              </w:rPr>
            </w:pPr>
            <w:r w:rsidRPr="008D53F5">
              <w:rPr>
                <w:rFonts w:eastAsia="SimSun"/>
                <w:kern w:val="24"/>
                <w:szCs w:val="22"/>
                <w:lang w:eastAsia="en-GB"/>
              </w:rPr>
              <w:t>-0.16 (-0.25, -0.07)</w:t>
            </w:r>
          </w:p>
        </w:tc>
      </w:tr>
      <w:tr w:rsidR="00D43D9C" w:rsidTr="00687B19">
        <w:trPr>
          <w:trHeight w:val="64"/>
          <w:jc w:val="center"/>
        </w:trPr>
        <w:tc>
          <w:tcPr>
            <w:tcW w:w="3862" w:type="dxa"/>
            <w:tcBorders>
              <w:top w:val="single" w:sz="4" w:space="0" w:color="auto"/>
              <w:left w:val="single" w:sz="4" w:space="0" w:color="auto"/>
              <w:bottom w:val="single" w:sz="4" w:space="0" w:color="auto"/>
              <w:right w:val="single" w:sz="4" w:space="0" w:color="auto"/>
            </w:tcBorders>
            <w:shd w:val="clear" w:color="auto" w:fill="auto"/>
          </w:tcPr>
          <w:p w:rsidR="007F319E" w:rsidRPr="00A83DB7" w:rsidRDefault="007F319E" w:rsidP="00687B19">
            <w:pPr>
              <w:rPr>
                <w:rFonts w:ascii="Arial" w:eastAsia="SimSun" w:hAnsi="Arial"/>
                <w:kern w:val="24"/>
                <w:szCs w:val="22"/>
                <w:lang w:eastAsia="zh-CN"/>
              </w:rPr>
            </w:pPr>
          </w:p>
        </w:tc>
        <w:tc>
          <w:tcPr>
            <w:tcW w:w="5216" w:type="dxa"/>
            <w:gridSpan w:val="2"/>
            <w:tcBorders>
              <w:top w:val="single" w:sz="4" w:space="0" w:color="auto"/>
              <w:left w:val="single" w:sz="4" w:space="0" w:color="auto"/>
              <w:bottom w:val="single" w:sz="4" w:space="0" w:color="auto"/>
              <w:right w:val="single" w:sz="4" w:space="0" w:color="auto"/>
            </w:tcBorders>
            <w:shd w:val="clear" w:color="auto" w:fill="auto"/>
          </w:tcPr>
          <w:p w:rsidR="007F319E" w:rsidRPr="00A83DB7" w:rsidRDefault="007F319E" w:rsidP="00687B19">
            <w:pPr>
              <w:jc w:val="center"/>
              <w:rPr>
                <w:rFonts w:ascii="Arial" w:eastAsia="SimSun" w:hAnsi="Arial"/>
                <w:kern w:val="24"/>
                <w:szCs w:val="22"/>
                <w:lang w:eastAsia="zh-CN"/>
              </w:rPr>
            </w:pPr>
          </w:p>
        </w:tc>
      </w:tr>
      <w:tr w:rsidR="00D43D9C" w:rsidTr="00592358">
        <w:trPr>
          <w:trHeight w:val="64"/>
          <w:jc w:val="center"/>
        </w:trPr>
        <w:tc>
          <w:tcPr>
            <w:tcW w:w="907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319E" w:rsidRPr="008D53F5" w:rsidRDefault="006F2DD6" w:rsidP="00687B19">
            <w:pPr>
              <w:rPr>
                <w:rFonts w:eastAsia="SimSun"/>
                <w:spacing w:val="-10"/>
                <w:sz w:val="20"/>
                <w:szCs w:val="22"/>
                <w:lang w:eastAsia="zh-CN"/>
              </w:rPr>
            </w:pPr>
            <w:r w:rsidRPr="008D53F5">
              <w:rPr>
                <w:rFonts w:eastAsia="SimSun"/>
                <w:spacing w:val="-10"/>
                <w:sz w:val="20"/>
                <w:szCs w:val="22"/>
                <w:lang w:eastAsia="zh-CN"/>
              </w:rPr>
              <w:t xml:space="preserve">  Arm B: includes no prophylaxis period only.</w:t>
            </w:r>
          </w:p>
          <w:p w:rsidR="007F319E" w:rsidRPr="008D53F5" w:rsidRDefault="006F2DD6" w:rsidP="00687B19">
            <w:pPr>
              <w:rPr>
                <w:rFonts w:eastAsia="SimSun"/>
                <w:spacing w:val="-10"/>
                <w:sz w:val="20"/>
                <w:szCs w:val="22"/>
                <w:lang w:eastAsia="zh-CN"/>
              </w:rPr>
            </w:pPr>
            <w:r w:rsidRPr="008D53F5">
              <w:rPr>
                <w:rFonts w:eastAsia="SimSun"/>
                <w:spacing w:val="-10"/>
                <w:sz w:val="20"/>
                <w:szCs w:val="22"/>
                <w:lang w:eastAsia="zh-CN"/>
              </w:rPr>
              <w:t xml:space="preserve">  Includes data before up-titration only, for patients whose dose was up-titrated.</w:t>
            </w:r>
          </w:p>
          <w:p w:rsidR="007F319E" w:rsidRPr="008D53F5" w:rsidRDefault="006F2DD6" w:rsidP="00687B19">
            <w:pPr>
              <w:rPr>
                <w:rFonts w:eastAsia="SimSun"/>
                <w:spacing w:val="-10"/>
                <w:sz w:val="20"/>
                <w:szCs w:val="22"/>
                <w:lang w:eastAsia="zh-CN"/>
              </w:rPr>
            </w:pPr>
            <w:r w:rsidRPr="008D53F5">
              <w:rPr>
                <w:rFonts w:eastAsia="SimSun"/>
                <w:spacing w:val="-10"/>
                <w:sz w:val="20"/>
                <w:szCs w:val="22"/>
                <w:lang w:eastAsia="zh-CN"/>
              </w:rPr>
              <w:t xml:space="preserve">  Patients exposed to emicizumab started with </w:t>
            </w:r>
            <w:r w:rsidR="0007592F" w:rsidRPr="008D53F5">
              <w:rPr>
                <w:rFonts w:eastAsia="SimSun"/>
                <w:spacing w:val="-10"/>
                <w:sz w:val="20"/>
                <w:szCs w:val="22"/>
                <w:lang w:eastAsia="zh-CN"/>
              </w:rPr>
              <w:t xml:space="preserve">a </w:t>
            </w:r>
            <w:r w:rsidRPr="008D53F5">
              <w:rPr>
                <w:rFonts w:eastAsia="SimSun"/>
                <w:spacing w:val="-10"/>
                <w:sz w:val="20"/>
                <w:szCs w:val="22"/>
                <w:lang w:eastAsia="zh-CN"/>
              </w:rPr>
              <w:t>loading dose</w:t>
            </w:r>
            <w:r w:rsidR="0007592F" w:rsidRPr="008D53F5">
              <w:rPr>
                <w:rFonts w:eastAsia="SimSun"/>
                <w:spacing w:val="-10"/>
                <w:sz w:val="20"/>
                <w:szCs w:val="22"/>
                <w:lang w:eastAsia="zh-CN"/>
              </w:rPr>
              <w:t xml:space="preserve"> of</w:t>
            </w:r>
            <w:r w:rsidRPr="008D53F5">
              <w:rPr>
                <w:rFonts w:eastAsia="SimSun"/>
                <w:spacing w:val="-10"/>
                <w:sz w:val="20"/>
                <w:szCs w:val="22"/>
                <w:lang w:eastAsia="zh-CN"/>
              </w:rPr>
              <w:t xml:space="preserve"> 3</w:t>
            </w:r>
            <w:r w:rsidR="00F510C7" w:rsidRPr="008D53F5">
              <w:rPr>
                <w:rFonts w:eastAsia="SimSun"/>
                <w:spacing w:val="-10"/>
                <w:sz w:val="20"/>
                <w:szCs w:val="22"/>
                <w:lang w:eastAsia="zh-CN"/>
              </w:rPr>
              <w:t xml:space="preserve"> </w:t>
            </w:r>
            <w:r w:rsidRPr="008D53F5">
              <w:rPr>
                <w:rFonts w:eastAsia="SimSun"/>
                <w:spacing w:val="-10"/>
                <w:sz w:val="20"/>
                <w:szCs w:val="22"/>
                <w:lang w:eastAsia="zh-CN"/>
              </w:rPr>
              <w:t>mg/kg/week for 4</w:t>
            </w:r>
            <w:r w:rsidR="00A75C39" w:rsidRPr="008D53F5">
              <w:rPr>
                <w:rFonts w:eastAsia="SimSun"/>
                <w:spacing w:val="-10"/>
                <w:sz w:val="20"/>
                <w:szCs w:val="22"/>
                <w:lang w:eastAsia="zh-CN"/>
              </w:rPr>
              <w:t> weeks</w:t>
            </w:r>
            <w:r w:rsidRPr="008D53F5">
              <w:rPr>
                <w:rFonts w:eastAsia="SimSun"/>
                <w:spacing w:val="-10"/>
                <w:sz w:val="20"/>
                <w:szCs w:val="22"/>
                <w:lang w:eastAsia="zh-CN"/>
              </w:rPr>
              <w:t>.</w:t>
            </w:r>
          </w:p>
          <w:p w:rsidR="007F319E" w:rsidRPr="00E77DFA" w:rsidRDefault="006F2DD6" w:rsidP="00687B19">
            <w:pPr>
              <w:rPr>
                <w:rFonts w:eastAsia="SimSun"/>
                <w:spacing w:val="-10"/>
                <w:sz w:val="20"/>
                <w:szCs w:val="22"/>
                <w:lang w:eastAsia="zh-CN"/>
              </w:rPr>
            </w:pPr>
            <w:r w:rsidRPr="008D53F5">
              <w:rPr>
                <w:rFonts w:eastAsia="SimSun"/>
                <w:spacing w:val="-10"/>
                <w:sz w:val="20"/>
                <w:szCs w:val="22"/>
                <w:lang w:eastAsia="zh-CN"/>
              </w:rPr>
              <w:t xml:space="preserve">  Higher scores indicate better quality of life.</w:t>
            </w:r>
            <w:r w:rsidRPr="008D53F5">
              <w:rPr>
                <w:rFonts w:eastAsia="SimSun"/>
                <w:spacing w:val="-10"/>
                <w:sz w:val="20"/>
                <w:szCs w:val="22"/>
                <w:lang w:eastAsia="zh-CN"/>
              </w:rPr>
              <w:br/>
              <w:t xml:space="preserve">  </w:t>
            </w:r>
          </w:p>
          <w:p w:rsidR="0007592F" w:rsidRPr="008D53F5" w:rsidRDefault="006F2DD6" w:rsidP="00687B19">
            <w:pPr>
              <w:rPr>
                <w:rFonts w:eastAsia="SimSun"/>
                <w:spacing w:val="-10"/>
                <w:sz w:val="20"/>
                <w:szCs w:val="22"/>
                <w:lang w:eastAsia="zh-CN"/>
              </w:rPr>
            </w:pPr>
            <w:r w:rsidRPr="008D53F5">
              <w:rPr>
                <w:rFonts w:eastAsia="SimSun"/>
                <w:spacing w:val="-10"/>
                <w:sz w:val="20"/>
                <w:szCs w:val="22"/>
                <w:lang w:eastAsia="zh-CN"/>
              </w:rPr>
              <w:t xml:space="preserve">  Clinically meaningful difference: VAS: 7 points, Index Utility Score: 0.07 points</w:t>
            </w:r>
          </w:p>
          <w:p w:rsidR="0007592F" w:rsidRDefault="0007592F" w:rsidP="00687B19">
            <w:pPr>
              <w:rPr>
                <w:rFonts w:ascii="Courier New" w:eastAsia="SimSun" w:hAnsi="Courier New"/>
                <w:spacing w:val="-10"/>
                <w:kern w:val="24"/>
                <w:sz w:val="20"/>
                <w:szCs w:val="22"/>
                <w:lang w:eastAsia="zh-CN"/>
              </w:rPr>
            </w:pPr>
          </w:p>
          <w:p w:rsidR="004B1A89" w:rsidRDefault="006F2DD6" w:rsidP="00687B19">
            <w:pPr>
              <w:rPr>
                <w:rFonts w:eastAsia="SimSun"/>
                <w:spacing w:val="-10"/>
                <w:sz w:val="20"/>
                <w:szCs w:val="22"/>
                <w:lang w:eastAsia="zh-CN"/>
              </w:rPr>
            </w:pPr>
            <w:r w:rsidRPr="00DE23C9">
              <w:rPr>
                <w:rFonts w:eastAsia="SimSun"/>
                <w:spacing w:val="-10"/>
                <w:sz w:val="20"/>
                <w:szCs w:val="22"/>
                <w:lang w:eastAsia="zh-CN"/>
              </w:rPr>
              <w:t>Analyses are b</w:t>
            </w:r>
            <w:r w:rsidRPr="001027C7">
              <w:rPr>
                <w:rFonts w:eastAsia="SimSun"/>
                <w:spacing w:val="-10"/>
                <w:sz w:val="20"/>
                <w:szCs w:val="22"/>
                <w:lang w:eastAsia="zh-CN"/>
              </w:rPr>
              <w:t>ased on data from individuals who provided responses at both baseline and Week 25 assessments.</w:t>
            </w:r>
          </w:p>
          <w:p w:rsidR="004B1A89" w:rsidRPr="008D53F5" w:rsidRDefault="004B1A89" w:rsidP="00687B19">
            <w:pPr>
              <w:rPr>
                <w:rFonts w:ascii="Courier New" w:eastAsia="SimSun" w:hAnsi="Courier New"/>
                <w:spacing w:val="-10"/>
                <w:kern w:val="24"/>
                <w:sz w:val="20"/>
                <w:szCs w:val="22"/>
                <w:lang w:eastAsia="zh-CN"/>
              </w:rPr>
            </w:pPr>
          </w:p>
        </w:tc>
      </w:tr>
    </w:tbl>
    <w:p w:rsidR="00CB4BAD" w:rsidRDefault="00CB4BAD" w:rsidP="00687B19">
      <w:pPr>
        <w:rPr>
          <w:i/>
          <w:szCs w:val="22"/>
        </w:rPr>
      </w:pPr>
    </w:p>
    <w:p w:rsidR="00E04447" w:rsidRPr="00CB4BAD" w:rsidRDefault="006F2DD6" w:rsidP="00687B19">
      <w:pPr>
        <w:keepNext/>
        <w:keepLines/>
        <w:rPr>
          <w:b/>
          <w:i/>
          <w:szCs w:val="22"/>
          <w:u w:val="single"/>
        </w:rPr>
      </w:pPr>
      <w:r w:rsidRPr="00742720">
        <w:rPr>
          <w:b/>
          <w:i/>
          <w:szCs w:val="22"/>
          <w:u w:val="single"/>
        </w:rPr>
        <w:lastRenderedPageBreak/>
        <w:t>Clinical study in p</w:t>
      </w:r>
      <w:r w:rsidRPr="007D44D3">
        <w:rPr>
          <w:b/>
          <w:i/>
          <w:szCs w:val="22"/>
          <w:u w:val="single"/>
        </w:rPr>
        <w:t>aediatric p</w:t>
      </w:r>
      <w:r w:rsidRPr="00CB4BAD">
        <w:rPr>
          <w:b/>
          <w:i/>
          <w:szCs w:val="22"/>
          <w:u w:val="single"/>
        </w:rPr>
        <w:t>atients</w:t>
      </w:r>
    </w:p>
    <w:p w:rsidR="00E04447" w:rsidRPr="00146F52" w:rsidRDefault="00E04447" w:rsidP="00687B19">
      <w:pPr>
        <w:keepNext/>
        <w:keepLines/>
        <w:rPr>
          <w:i/>
          <w:szCs w:val="22"/>
        </w:rPr>
      </w:pPr>
    </w:p>
    <w:p w:rsidR="002D24E3" w:rsidRPr="00146F52" w:rsidRDefault="006F2DD6" w:rsidP="0070270D">
      <w:pPr>
        <w:keepNext/>
        <w:keepLines/>
        <w:rPr>
          <w:i/>
          <w:szCs w:val="22"/>
        </w:rPr>
      </w:pPr>
      <w:r>
        <w:rPr>
          <w:i/>
          <w:szCs w:val="22"/>
        </w:rPr>
        <w:t>Paediatric patients</w:t>
      </w:r>
      <w:r>
        <w:rPr>
          <w:i/>
        </w:rPr>
        <w:t xml:space="preserve"> </w:t>
      </w:r>
      <w:r w:rsidRPr="00723852">
        <w:rPr>
          <w:i/>
          <w:szCs w:val="22"/>
        </w:rPr>
        <w:t>(</w:t>
      </w:r>
      <w:r w:rsidRPr="00723852">
        <w:rPr>
          <w:rFonts w:eastAsia="SimSun"/>
          <w:i/>
          <w:color w:val="263238"/>
          <w:szCs w:val="22"/>
          <w:lang w:eastAsia="zh-CN"/>
        </w:rPr>
        <w:t>age &lt; 12</w:t>
      </w:r>
      <w:r w:rsidR="00A75C39">
        <w:rPr>
          <w:rFonts w:eastAsia="SimSun"/>
          <w:i/>
          <w:color w:val="263238"/>
          <w:szCs w:val="22"/>
          <w:lang w:eastAsia="zh-CN"/>
        </w:rPr>
        <w:t> year</w:t>
      </w:r>
      <w:r w:rsidRPr="00723852">
        <w:rPr>
          <w:rFonts w:eastAsia="SimSun"/>
          <w:i/>
          <w:color w:val="263238"/>
          <w:szCs w:val="22"/>
          <w:lang w:eastAsia="zh-CN"/>
        </w:rPr>
        <w:t>s old, or 12 to 17</w:t>
      </w:r>
      <w:r w:rsidR="00A75C39">
        <w:rPr>
          <w:rFonts w:eastAsia="SimSun"/>
          <w:i/>
          <w:color w:val="263238"/>
          <w:szCs w:val="22"/>
          <w:lang w:eastAsia="zh-CN"/>
        </w:rPr>
        <w:t> year</w:t>
      </w:r>
      <w:r w:rsidRPr="00723852">
        <w:rPr>
          <w:rFonts w:eastAsia="SimSun"/>
          <w:i/>
          <w:color w:val="263238"/>
          <w:szCs w:val="22"/>
          <w:lang w:eastAsia="zh-CN"/>
        </w:rPr>
        <w:t xml:space="preserve">s old weighing &lt; 40 kg) </w:t>
      </w:r>
      <w:r w:rsidRPr="00723852">
        <w:rPr>
          <w:i/>
          <w:szCs w:val="22"/>
        </w:rPr>
        <w:t>with haemophilia A with factor VIII inhibitors</w:t>
      </w:r>
      <w:r w:rsidRPr="00146F52">
        <w:rPr>
          <w:i/>
          <w:szCs w:val="22"/>
        </w:rPr>
        <w:t xml:space="preserve"> </w:t>
      </w:r>
      <w:r>
        <w:rPr>
          <w:i/>
          <w:szCs w:val="22"/>
        </w:rPr>
        <w:t>(</w:t>
      </w:r>
      <w:r w:rsidRPr="00146F52">
        <w:rPr>
          <w:i/>
          <w:szCs w:val="22"/>
        </w:rPr>
        <w:t>Study BH29992</w:t>
      </w:r>
      <w:r w:rsidR="00E04447">
        <w:rPr>
          <w:i/>
          <w:szCs w:val="22"/>
        </w:rPr>
        <w:t xml:space="preserve"> – HAVEN 2</w:t>
      </w:r>
      <w:r>
        <w:rPr>
          <w:i/>
          <w:szCs w:val="22"/>
        </w:rPr>
        <w:t>)</w:t>
      </w:r>
    </w:p>
    <w:p w:rsidR="002D24E3" w:rsidRPr="00146F52" w:rsidRDefault="002D24E3" w:rsidP="008959B4">
      <w:pPr>
        <w:keepNext/>
        <w:keepLines/>
        <w:rPr>
          <w:b/>
          <w:szCs w:val="22"/>
        </w:rPr>
      </w:pPr>
    </w:p>
    <w:p w:rsidR="002D24E3" w:rsidRPr="00146F52" w:rsidRDefault="006F2DD6" w:rsidP="008959B4">
      <w:pPr>
        <w:keepNext/>
        <w:keepLines/>
        <w:rPr>
          <w:szCs w:val="22"/>
        </w:rPr>
      </w:pPr>
      <w:r w:rsidRPr="00146F52">
        <w:rPr>
          <w:szCs w:val="22"/>
        </w:rPr>
        <w:t>Hemlibra weekly prophylaxis was evaluated in a single</w:t>
      </w:r>
      <w:r w:rsidR="00DE5EA2">
        <w:rPr>
          <w:szCs w:val="22"/>
        </w:rPr>
        <w:noBreakHyphen/>
      </w:r>
      <w:r w:rsidRPr="00146F52">
        <w:rPr>
          <w:szCs w:val="22"/>
        </w:rPr>
        <w:t>arm, multicentr</w:t>
      </w:r>
      <w:r w:rsidR="00AC6E58">
        <w:rPr>
          <w:szCs w:val="22"/>
        </w:rPr>
        <w:t>e</w:t>
      </w:r>
      <w:r w:rsidRPr="00146F52">
        <w:rPr>
          <w:szCs w:val="22"/>
        </w:rPr>
        <w:t>, open</w:t>
      </w:r>
      <w:r w:rsidR="00DE5EA2">
        <w:rPr>
          <w:szCs w:val="22"/>
        </w:rPr>
        <w:noBreakHyphen/>
      </w:r>
      <w:r w:rsidRPr="00146F52">
        <w:rPr>
          <w:szCs w:val="22"/>
        </w:rPr>
        <w:t>label clinical study in paediatric patients (</w:t>
      </w:r>
      <w:r w:rsidRPr="00146F52">
        <w:rPr>
          <w:rFonts w:eastAsia="SimSun"/>
          <w:color w:val="263238"/>
          <w:szCs w:val="22"/>
          <w:lang w:eastAsia="zh-CN"/>
        </w:rPr>
        <w:t>age &lt; 12</w:t>
      </w:r>
      <w:r w:rsidR="00A75C39">
        <w:rPr>
          <w:rFonts w:eastAsia="SimSun"/>
          <w:color w:val="263238"/>
          <w:szCs w:val="22"/>
          <w:lang w:eastAsia="zh-CN"/>
        </w:rPr>
        <w:t> year</w:t>
      </w:r>
      <w:r w:rsidRPr="00146F52">
        <w:rPr>
          <w:rFonts w:eastAsia="SimSun"/>
          <w:color w:val="263238"/>
          <w:szCs w:val="22"/>
          <w:lang w:eastAsia="zh-CN"/>
        </w:rPr>
        <w:t>s old, or 12 to 17</w:t>
      </w:r>
      <w:r w:rsidR="00A75C39">
        <w:rPr>
          <w:rFonts w:eastAsia="SimSun"/>
          <w:color w:val="263238"/>
          <w:szCs w:val="22"/>
          <w:lang w:eastAsia="zh-CN"/>
        </w:rPr>
        <w:t> year</w:t>
      </w:r>
      <w:r w:rsidRPr="00146F52">
        <w:rPr>
          <w:rFonts w:eastAsia="SimSun"/>
          <w:color w:val="263238"/>
          <w:szCs w:val="22"/>
          <w:lang w:eastAsia="zh-CN"/>
        </w:rPr>
        <w:t>s old weighing &lt; 40</w:t>
      </w:r>
      <w:r w:rsidR="00DE5EA2">
        <w:rPr>
          <w:rFonts w:eastAsia="SimSun"/>
          <w:color w:val="263238"/>
          <w:szCs w:val="22"/>
          <w:lang w:eastAsia="zh-CN"/>
        </w:rPr>
        <w:t> </w:t>
      </w:r>
      <w:r w:rsidRPr="00146F52">
        <w:rPr>
          <w:rFonts w:eastAsia="SimSun"/>
          <w:color w:val="263238"/>
          <w:szCs w:val="22"/>
          <w:lang w:eastAsia="zh-CN"/>
        </w:rPr>
        <w:t xml:space="preserve">kg) </w:t>
      </w:r>
      <w:r w:rsidRPr="00146F52">
        <w:rPr>
          <w:szCs w:val="22"/>
        </w:rPr>
        <w:t>with haemophilia A with factor VIII inhibitors. Patients received Hemlibra prophylaxis at 3 mg/kg once weekly for the first 4</w:t>
      </w:r>
      <w:r w:rsidR="00A75C39">
        <w:rPr>
          <w:szCs w:val="22"/>
        </w:rPr>
        <w:t> weeks</w:t>
      </w:r>
      <w:r w:rsidRPr="00146F52">
        <w:rPr>
          <w:szCs w:val="22"/>
        </w:rPr>
        <w:t xml:space="preserve"> followed by 1.5</w:t>
      </w:r>
      <w:r w:rsidR="00F25F04">
        <w:rPr>
          <w:szCs w:val="22"/>
        </w:rPr>
        <w:t> </w:t>
      </w:r>
      <w:r w:rsidRPr="00146F52">
        <w:rPr>
          <w:szCs w:val="22"/>
        </w:rPr>
        <w:t xml:space="preserve">mg/kg once weekly thereafter. </w:t>
      </w:r>
    </w:p>
    <w:p w:rsidR="002D24E3" w:rsidRPr="00146F52" w:rsidRDefault="002D24E3" w:rsidP="002D24E3">
      <w:pPr>
        <w:rPr>
          <w:szCs w:val="22"/>
        </w:rPr>
      </w:pPr>
    </w:p>
    <w:p w:rsidR="002D24E3" w:rsidRDefault="006F2DD6" w:rsidP="002D24E3">
      <w:pPr>
        <w:rPr>
          <w:szCs w:val="22"/>
        </w:rPr>
      </w:pPr>
      <w:r w:rsidRPr="00146F52">
        <w:rPr>
          <w:szCs w:val="22"/>
        </w:rPr>
        <w:t>The study evaluated the pharmacokinetics, safety, and efficacy including the efficacy of weekly Hemlibra prophylaxis compared with previous episodic and prophylactic bypassing agent treatment in patients who had participated in the NIS prior to enrolment (intra</w:t>
      </w:r>
      <w:r w:rsidR="00DE5EA2">
        <w:rPr>
          <w:szCs w:val="22"/>
        </w:rPr>
        <w:noBreakHyphen/>
      </w:r>
      <w:r w:rsidRPr="00146F52">
        <w:rPr>
          <w:szCs w:val="22"/>
        </w:rPr>
        <w:t xml:space="preserve">patient </w:t>
      </w:r>
      <w:r w:rsidR="001226E0">
        <w:rPr>
          <w:szCs w:val="22"/>
        </w:rPr>
        <w:t>comparison</w:t>
      </w:r>
      <w:r w:rsidRPr="00146F52">
        <w:rPr>
          <w:szCs w:val="22"/>
        </w:rPr>
        <w:t>).</w:t>
      </w:r>
    </w:p>
    <w:p w:rsidR="002D24E3" w:rsidRPr="00CD648C" w:rsidRDefault="002D24E3" w:rsidP="00592358">
      <w:pPr>
        <w:keepNext/>
        <w:keepLines/>
        <w:rPr>
          <w:b/>
          <w:szCs w:val="22"/>
        </w:rPr>
      </w:pPr>
    </w:p>
    <w:p w:rsidR="00CD648C" w:rsidRDefault="006F2DD6" w:rsidP="00592358">
      <w:pPr>
        <w:keepNext/>
        <w:keepLines/>
        <w:rPr>
          <w:b/>
          <w:i/>
          <w:szCs w:val="22"/>
        </w:rPr>
      </w:pPr>
      <w:r>
        <w:rPr>
          <w:b/>
          <w:i/>
          <w:szCs w:val="22"/>
        </w:rPr>
        <w:t>HAVEN 2 p</w:t>
      </w:r>
      <w:r w:rsidR="00FE3B93">
        <w:rPr>
          <w:b/>
          <w:i/>
          <w:szCs w:val="22"/>
        </w:rPr>
        <w:t>a</w:t>
      </w:r>
      <w:r w:rsidRPr="00CD648C">
        <w:rPr>
          <w:b/>
          <w:i/>
          <w:szCs w:val="22"/>
        </w:rPr>
        <w:t xml:space="preserve">ediatric </w:t>
      </w:r>
      <w:r w:rsidRPr="00CD648C">
        <w:rPr>
          <w:b/>
          <w:bCs/>
          <w:i/>
          <w:szCs w:val="22"/>
        </w:rPr>
        <w:t xml:space="preserve">Efficacy </w:t>
      </w:r>
      <w:r w:rsidRPr="00CD648C">
        <w:rPr>
          <w:b/>
          <w:i/>
          <w:szCs w:val="22"/>
        </w:rPr>
        <w:t>Results (Interim Analysis)</w:t>
      </w:r>
    </w:p>
    <w:p w:rsidR="00FE3B93" w:rsidRDefault="00FE3B93" w:rsidP="00592358">
      <w:pPr>
        <w:keepNext/>
        <w:keepLines/>
        <w:rPr>
          <w:b/>
          <w:i/>
          <w:szCs w:val="22"/>
        </w:rPr>
      </w:pPr>
    </w:p>
    <w:p w:rsidR="00FE3B93" w:rsidRDefault="006F2DD6" w:rsidP="00FE3B93">
      <w:pPr>
        <w:rPr>
          <w:szCs w:val="22"/>
        </w:rPr>
      </w:pPr>
      <w:r w:rsidRPr="00146F52">
        <w:rPr>
          <w:szCs w:val="22"/>
        </w:rPr>
        <w:t xml:space="preserve">At the time of the interim analysis, </w:t>
      </w:r>
      <w:r>
        <w:rPr>
          <w:szCs w:val="22"/>
        </w:rPr>
        <w:t>efficacy was evaluated in 59</w:t>
      </w:r>
      <w:r w:rsidR="00544B93">
        <w:rPr>
          <w:szCs w:val="22"/>
        </w:rPr>
        <w:t> </w:t>
      </w:r>
      <w:r>
        <w:rPr>
          <w:szCs w:val="22"/>
        </w:rPr>
        <w:t xml:space="preserve">patients who were </w:t>
      </w:r>
      <w:r w:rsidRPr="00146F52">
        <w:rPr>
          <w:szCs w:val="22"/>
        </w:rPr>
        <w:t>&lt;</w:t>
      </w:r>
      <w:r>
        <w:rPr>
          <w:szCs w:val="22"/>
        </w:rPr>
        <w:t> </w:t>
      </w:r>
      <w:r w:rsidRPr="00146F52">
        <w:rPr>
          <w:szCs w:val="22"/>
        </w:rPr>
        <w:t>12</w:t>
      </w:r>
      <w:r>
        <w:rPr>
          <w:szCs w:val="22"/>
        </w:rPr>
        <w:t> year</w:t>
      </w:r>
      <w:r w:rsidRPr="00146F52">
        <w:rPr>
          <w:szCs w:val="22"/>
        </w:rPr>
        <w:t>s</w:t>
      </w:r>
      <w:r>
        <w:rPr>
          <w:szCs w:val="22"/>
        </w:rPr>
        <w:t xml:space="preserve"> old and had been receiving weekly Hemli</w:t>
      </w:r>
      <w:r w:rsidR="00544B93">
        <w:rPr>
          <w:szCs w:val="22"/>
        </w:rPr>
        <w:t>bra prophylaxis for at least 12 </w:t>
      </w:r>
      <w:r>
        <w:rPr>
          <w:szCs w:val="22"/>
        </w:rPr>
        <w:t>weeks, including four patients aged &lt;</w:t>
      </w:r>
      <w:r w:rsidR="00544B93">
        <w:rPr>
          <w:szCs w:val="22"/>
        </w:rPr>
        <w:t> 2 years old, 17 </w:t>
      </w:r>
      <w:r>
        <w:rPr>
          <w:szCs w:val="22"/>
        </w:rPr>
        <w:t>patients</w:t>
      </w:r>
      <w:r w:rsidRPr="00146F52">
        <w:rPr>
          <w:szCs w:val="22"/>
        </w:rPr>
        <w:t xml:space="preserve"> aged </w:t>
      </w:r>
      <w:r>
        <w:rPr>
          <w:szCs w:val="22"/>
        </w:rPr>
        <w:t>2</w:t>
      </w:r>
      <w:r w:rsidR="00544B93">
        <w:rPr>
          <w:szCs w:val="22"/>
        </w:rPr>
        <w:t> to </w:t>
      </w:r>
      <w:r w:rsidRPr="00146F52">
        <w:rPr>
          <w:szCs w:val="22"/>
        </w:rPr>
        <w:t>&lt;</w:t>
      </w:r>
      <w:r>
        <w:rPr>
          <w:szCs w:val="22"/>
        </w:rPr>
        <w:t> </w:t>
      </w:r>
      <w:r w:rsidRPr="00146F52">
        <w:rPr>
          <w:szCs w:val="22"/>
        </w:rPr>
        <w:t>6</w:t>
      </w:r>
      <w:r>
        <w:rPr>
          <w:szCs w:val="22"/>
        </w:rPr>
        <w:t> year</w:t>
      </w:r>
      <w:r w:rsidRPr="00146F52">
        <w:rPr>
          <w:szCs w:val="22"/>
        </w:rPr>
        <w:t>s</w:t>
      </w:r>
      <w:r>
        <w:rPr>
          <w:szCs w:val="22"/>
        </w:rPr>
        <w:t>, 38</w:t>
      </w:r>
      <w:r w:rsidR="00544B93">
        <w:rPr>
          <w:szCs w:val="22"/>
        </w:rPr>
        <w:t> patients aged 6 to </w:t>
      </w:r>
      <w:r w:rsidRPr="00146F52">
        <w:rPr>
          <w:szCs w:val="22"/>
        </w:rPr>
        <w:t>&lt;</w:t>
      </w:r>
      <w:r>
        <w:rPr>
          <w:szCs w:val="22"/>
        </w:rPr>
        <w:t> </w:t>
      </w:r>
      <w:r w:rsidRPr="00146F52">
        <w:rPr>
          <w:szCs w:val="22"/>
        </w:rPr>
        <w:t>12</w:t>
      </w:r>
      <w:r>
        <w:rPr>
          <w:szCs w:val="22"/>
        </w:rPr>
        <w:t> year</w:t>
      </w:r>
      <w:r w:rsidRPr="00146F52">
        <w:rPr>
          <w:szCs w:val="22"/>
        </w:rPr>
        <w:t>s</w:t>
      </w:r>
      <w:r>
        <w:rPr>
          <w:szCs w:val="22"/>
        </w:rPr>
        <w:t xml:space="preserve"> old</w:t>
      </w:r>
      <w:r w:rsidRPr="00146F52">
        <w:rPr>
          <w:szCs w:val="22"/>
        </w:rPr>
        <w:t xml:space="preserve">. </w:t>
      </w:r>
      <w:r w:rsidR="00211709">
        <w:rPr>
          <w:szCs w:val="22"/>
        </w:rPr>
        <w:t>A</w:t>
      </w:r>
      <w:r w:rsidRPr="007B3011">
        <w:rPr>
          <w:szCs w:val="22"/>
        </w:rPr>
        <w:t>nnualized bleed rate and</w:t>
      </w:r>
      <w:r>
        <w:rPr>
          <w:szCs w:val="22"/>
        </w:rPr>
        <w:t xml:space="preserve"> </w:t>
      </w:r>
      <w:r w:rsidRPr="007B3011">
        <w:rPr>
          <w:szCs w:val="22"/>
        </w:rPr>
        <w:t>percent of patients with zero bleeds were calculated</w:t>
      </w:r>
      <w:r w:rsidR="00A714DB">
        <w:rPr>
          <w:szCs w:val="22"/>
        </w:rPr>
        <w:t xml:space="preserve"> </w:t>
      </w:r>
      <w:r w:rsidRPr="007B3011">
        <w:rPr>
          <w:szCs w:val="22"/>
        </w:rPr>
        <w:t xml:space="preserve">(see </w:t>
      </w:r>
      <w:r>
        <w:rPr>
          <w:szCs w:val="22"/>
        </w:rPr>
        <w:t>Table </w:t>
      </w:r>
      <w:r w:rsidR="001951A3">
        <w:rPr>
          <w:szCs w:val="22"/>
        </w:rPr>
        <w:t>11</w:t>
      </w:r>
      <w:r w:rsidRPr="007B3011">
        <w:rPr>
          <w:szCs w:val="22"/>
        </w:rPr>
        <w:t xml:space="preserve">). </w:t>
      </w:r>
      <w:r w:rsidRPr="00146F52">
        <w:rPr>
          <w:szCs w:val="22"/>
        </w:rPr>
        <w:t xml:space="preserve">The median observation time </w:t>
      </w:r>
      <w:r>
        <w:rPr>
          <w:szCs w:val="22"/>
        </w:rPr>
        <w:t xml:space="preserve">for these patients was </w:t>
      </w:r>
      <w:r w:rsidR="00211709">
        <w:rPr>
          <w:szCs w:val="22"/>
        </w:rPr>
        <w:t>29.6</w:t>
      </w:r>
      <w:r>
        <w:rPr>
          <w:szCs w:val="22"/>
        </w:rPr>
        <w:t> weeks</w:t>
      </w:r>
      <w:r w:rsidRPr="00146F52">
        <w:rPr>
          <w:szCs w:val="22"/>
        </w:rPr>
        <w:t xml:space="preserve"> (range: </w:t>
      </w:r>
      <w:r w:rsidR="00211709">
        <w:rPr>
          <w:szCs w:val="22"/>
        </w:rPr>
        <w:t>18.4</w:t>
      </w:r>
      <w:r w:rsidRPr="00146F52">
        <w:rPr>
          <w:szCs w:val="22"/>
        </w:rPr>
        <w:t xml:space="preserve"> to </w:t>
      </w:r>
      <w:r w:rsidR="00211709">
        <w:rPr>
          <w:szCs w:val="22"/>
        </w:rPr>
        <w:t>63.0</w:t>
      </w:r>
      <w:r>
        <w:rPr>
          <w:szCs w:val="22"/>
        </w:rPr>
        <w:t> weeks</w:t>
      </w:r>
      <w:r w:rsidRPr="00146F52">
        <w:rPr>
          <w:szCs w:val="22"/>
        </w:rPr>
        <w:t xml:space="preserve">). </w:t>
      </w:r>
    </w:p>
    <w:p w:rsidR="00267E76" w:rsidRPr="00146F52" w:rsidRDefault="00267E76" w:rsidP="00FE3B93">
      <w:pPr>
        <w:rPr>
          <w:szCs w:val="22"/>
        </w:rPr>
      </w:pPr>
    </w:p>
    <w:p w:rsidR="002D24E3" w:rsidRDefault="006F2DD6" w:rsidP="00FB4A4E">
      <w:pPr>
        <w:keepNext/>
        <w:keepLines/>
        <w:tabs>
          <w:tab w:val="left" w:pos="0"/>
        </w:tabs>
        <w:ind w:left="22" w:right="431" w:hanging="1440"/>
        <w:rPr>
          <w:rFonts w:eastAsia="SimSun"/>
          <w:b/>
          <w:szCs w:val="22"/>
          <w:lang w:eastAsia="zh-CN"/>
        </w:rPr>
      </w:pPr>
      <w:r>
        <w:rPr>
          <w:rFonts w:eastAsia="SimSun"/>
          <w:b/>
          <w:szCs w:val="22"/>
          <w:lang w:eastAsia="zh-CN"/>
        </w:rPr>
        <w:tab/>
      </w:r>
      <w:r w:rsidR="00A75C39" w:rsidRPr="00267E76">
        <w:rPr>
          <w:rFonts w:eastAsia="SimSun"/>
          <w:b/>
          <w:szCs w:val="22"/>
          <w:lang w:eastAsia="zh-CN"/>
        </w:rPr>
        <w:t>Table</w:t>
      </w:r>
      <w:r w:rsidR="00A75C39">
        <w:rPr>
          <w:rFonts w:eastAsia="SimSun"/>
          <w:b/>
          <w:szCs w:val="22"/>
          <w:lang w:eastAsia="zh-CN"/>
        </w:rPr>
        <w:t> </w:t>
      </w:r>
      <w:r w:rsidR="001951A3">
        <w:rPr>
          <w:rFonts w:eastAsia="SimSun"/>
          <w:b/>
          <w:szCs w:val="22"/>
          <w:lang w:eastAsia="zh-CN"/>
        </w:rPr>
        <w:t>11</w:t>
      </w:r>
      <w:r w:rsidR="00320A68">
        <w:rPr>
          <w:rFonts w:eastAsia="SimSun"/>
          <w:b/>
          <w:szCs w:val="22"/>
          <w:lang w:eastAsia="zh-CN"/>
        </w:rPr>
        <w:tab/>
      </w:r>
      <w:r w:rsidR="00842E86" w:rsidRPr="00FB4A4E">
        <w:rPr>
          <w:rFonts w:eastAsia="SimSun"/>
          <w:b/>
          <w:szCs w:val="22"/>
          <w:lang w:eastAsia="zh-CN"/>
        </w:rPr>
        <w:t>HAVEN 2</w:t>
      </w:r>
      <w:r w:rsidR="009014F8" w:rsidRPr="00FB4A4E">
        <w:rPr>
          <w:rFonts w:eastAsia="SimSun"/>
          <w:b/>
          <w:szCs w:val="22"/>
          <w:lang w:eastAsia="zh-CN"/>
        </w:rPr>
        <w:t xml:space="preserve">: </w:t>
      </w:r>
      <w:r w:rsidR="002022BA" w:rsidRPr="00FB4A4E">
        <w:rPr>
          <w:rFonts w:eastAsia="SimSun"/>
          <w:b/>
          <w:szCs w:val="22"/>
          <w:lang w:eastAsia="zh-CN"/>
        </w:rPr>
        <w:t>O</w:t>
      </w:r>
      <w:r w:rsidR="009E7BC2">
        <w:rPr>
          <w:rFonts w:eastAsia="SimSun"/>
          <w:b/>
          <w:szCs w:val="22"/>
          <w:lang w:eastAsia="zh-CN"/>
        </w:rPr>
        <w:t>verview of efficacy</w:t>
      </w:r>
      <w:r w:rsidR="009E7BC2" w:rsidRPr="00146F52">
        <w:rPr>
          <w:rFonts w:eastAsia="SimSun"/>
          <w:b/>
          <w:szCs w:val="22"/>
          <w:lang w:eastAsia="zh-CN"/>
        </w:rPr>
        <w:t xml:space="preserve"> </w:t>
      </w:r>
      <w:r w:rsidR="009014F8" w:rsidRPr="00146F52">
        <w:rPr>
          <w:rFonts w:eastAsia="SimSun"/>
          <w:b/>
          <w:szCs w:val="22"/>
          <w:lang w:eastAsia="zh-CN"/>
        </w:rPr>
        <w:t>(</w:t>
      </w:r>
      <w:r w:rsidR="009E7BC2">
        <w:rPr>
          <w:rFonts w:eastAsia="SimSun"/>
          <w:b/>
          <w:szCs w:val="22"/>
          <w:lang w:eastAsia="zh-CN"/>
        </w:rPr>
        <w:t>i</w:t>
      </w:r>
      <w:r w:rsidR="009014F8" w:rsidRPr="00146F52">
        <w:rPr>
          <w:rFonts w:eastAsia="SimSun"/>
          <w:b/>
          <w:szCs w:val="22"/>
          <w:lang w:eastAsia="zh-CN"/>
        </w:rPr>
        <w:t xml:space="preserve">nterim </w:t>
      </w:r>
      <w:r w:rsidR="009E7BC2" w:rsidRPr="00FB4A4E">
        <w:rPr>
          <w:rFonts w:eastAsia="SimSun"/>
          <w:b/>
          <w:szCs w:val="22"/>
          <w:lang w:eastAsia="zh-CN"/>
        </w:rPr>
        <w:t>a</w:t>
      </w:r>
      <w:r w:rsidR="009014F8" w:rsidRPr="00FB4A4E">
        <w:rPr>
          <w:rFonts w:eastAsia="SimSun"/>
          <w:b/>
          <w:szCs w:val="22"/>
          <w:lang w:eastAsia="zh-CN"/>
        </w:rPr>
        <w:t>nalysis</w:t>
      </w:r>
      <w:r w:rsidR="009014F8" w:rsidRPr="00146F52">
        <w:rPr>
          <w:rFonts w:eastAsia="SimSun"/>
          <w:b/>
          <w:szCs w:val="22"/>
          <w:lang w:eastAsia="zh-CN"/>
        </w:rPr>
        <w:t>)</w:t>
      </w:r>
    </w:p>
    <w:p w:rsidR="00AE213E" w:rsidRDefault="00AE213E">
      <w:pPr>
        <w:keepNext/>
        <w:keepLines/>
        <w:tabs>
          <w:tab w:val="left" w:pos="0"/>
        </w:tabs>
        <w:rPr>
          <w:rFonts w:eastAsia="SimSun"/>
          <w:b/>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6"/>
        <w:gridCol w:w="2265"/>
        <w:gridCol w:w="2265"/>
        <w:gridCol w:w="2265"/>
      </w:tblGrid>
      <w:tr w:rsidR="00D43D9C" w:rsidTr="00EF6912">
        <w:trPr>
          <w:jc w:val="center"/>
        </w:trPr>
        <w:tc>
          <w:tcPr>
            <w:tcW w:w="1250" w:type="pct"/>
            <w:shd w:val="clear" w:color="auto" w:fill="auto"/>
            <w:tcMar>
              <w:top w:w="15" w:type="dxa"/>
              <w:left w:w="108" w:type="dxa"/>
              <w:bottom w:w="0" w:type="dxa"/>
              <w:right w:w="108" w:type="dxa"/>
            </w:tcMar>
            <w:hideMark/>
          </w:tcPr>
          <w:p w:rsidR="00AE213E" w:rsidRPr="00BC02AD" w:rsidRDefault="006F2DD6">
            <w:pPr>
              <w:keepNext/>
              <w:keepLines/>
              <w:tabs>
                <w:tab w:val="center" w:pos="4320"/>
                <w:tab w:val="right" w:pos="8640"/>
              </w:tabs>
              <w:outlineLvl w:val="4"/>
              <w:rPr>
                <w:b/>
                <w:szCs w:val="22"/>
                <w:lang w:eastAsia="en-GB"/>
              </w:rPr>
            </w:pPr>
            <w:r w:rsidRPr="00BC02AD">
              <w:rPr>
                <w:b/>
                <w:szCs w:val="22"/>
                <w:lang w:eastAsia="en-GB"/>
              </w:rPr>
              <w:t>Endpoint</w:t>
            </w:r>
          </w:p>
        </w:tc>
        <w:tc>
          <w:tcPr>
            <w:tcW w:w="1250" w:type="pct"/>
            <w:shd w:val="clear" w:color="auto" w:fill="auto"/>
            <w:tcMar>
              <w:top w:w="15" w:type="dxa"/>
              <w:left w:w="108" w:type="dxa"/>
              <w:bottom w:w="0" w:type="dxa"/>
              <w:right w:w="108" w:type="dxa"/>
            </w:tcMar>
            <w:hideMark/>
          </w:tcPr>
          <w:p w:rsidR="00AE213E" w:rsidRDefault="006F2DD6">
            <w:pPr>
              <w:keepNext/>
              <w:keepLines/>
              <w:tabs>
                <w:tab w:val="center" w:pos="4320"/>
                <w:tab w:val="right" w:pos="8640"/>
              </w:tabs>
              <w:jc w:val="center"/>
              <w:outlineLvl w:val="4"/>
              <w:rPr>
                <w:b/>
                <w:szCs w:val="22"/>
                <w:lang w:eastAsia="en-GB"/>
              </w:rPr>
            </w:pPr>
            <w:r w:rsidRPr="00842E86">
              <w:rPr>
                <w:b/>
                <w:szCs w:val="22"/>
                <w:vertAlign w:val="superscript"/>
                <w:lang w:eastAsia="en-GB"/>
              </w:rPr>
              <w:t>a</w:t>
            </w:r>
            <w:r w:rsidRPr="00BC02AD">
              <w:rPr>
                <w:b/>
                <w:szCs w:val="22"/>
                <w:lang w:eastAsia="en-GB"/>
              </w:rPr>
              <w:t>ABR (95% CI)</w:t>
            </w:r>
          </w:p>
          <w:p w:rsidR="00A714DB" w:rsidRPr="00BC02AD" w:rsidRDefault="00A714DB">
            <w:pPr>
              <w:keepNext/>
              <w:keepLines/>
              <w:tabs>
                <w:tab w:val="center" w:pos="4320"/>
                <w:tab w:val="right" w:pos="8640"/>
              </w:tabs>
              <w:jc w:val="center"/>
              <w:outlineLvl w:val="4"/>
              <w:rPr>
                <w:b/>
                <w:szCs w:val="22"/>
                <w:lang w:eastAsia="en-GB"/>
              </w:rPr>
            </w:pPr>
          </w:p>
          <w:p w:rsidR="00AE213E" w:rsidRPr="00BC02AD" w:rsidRDefault="006F2DD6">
            <w:pPr>
              <w:keepNext/>
              <w:keepLines/>
              <w:tabs>
                <w:tab w:val="center" w:pos="4320"/>
                <w:tab w:val="right" w:pos="8640"/>
              </w:tabs>
              <w:jc w:val="center"/>
              <w:outlineLvl w:val="4"/>
              <w:rPr>
                <w:b/>
                <w:szCs w:val="22"/>
                <w:lang w:eastAsia="en-GB"/>
              </w:rPr>
            </w:pPr>
            <w:r w:rsidRPr="007376E3">
              <w:rPr>
                <w:b/>
                <w:szCs w:val="22"/>
                <w:vertAlign w:val="superscript"/>
                <w:lang w:eastAsia="en-GB"/>
              </w:rPr>
              <w:t>b</w:t>
            </w:r>
            <w:r w:rsidRPr="00BC02AD">
              <w:rPr>
                <w:b/>
                <w:szCs w:val="22"/>
                <w:lang w:eastAsia="en-GB"/>
              </w:rPr>
              <w:t xml:space="preserve">N = </w:t>
            </w:r>
            <w:r w:rsidR="00842E86">
              <w:rPr>
                <w:b/>
                <w:szCs w:val="22"/>
                <w:lang w:eastAsia="en-GB"/>
              </w:rPr>
              <w:t>59</w:t>
            </w:r>
          </w:p>
        </w:tc>
        <w:tc>
          <w:tcPr>
            <w:tcW w:w="1250" w:type="pct"/>
            <w:shd w:val="clear" w:color="auto" w:fill="auto"/>
          </w:tcPr>
          <w:p w:rsidR="00AE213E" w:rsidRDefault="006F2DD6">
            <w:pPr>
              <w:keepNext/>
              <w:keepLines/>
              <w:tabs>
                <w:tab w:val="center" w:pos="4320"/>
                <w:tab w:val="right" w:pos="8640"/>
              </w:tabs>
              <w:jc w:val="center"/>
              <w:outlineLvl w:val="4"/>
              <w:rPr>
                <w:b/>
                <w:szCs w:val="22"/>
                <w:lang w:eastAsia="en-GB"/>
              </w:rPr>
            </w:pPr>
            <w:r w:rsidRPr="007376E3">
              <w:rPr>
                <w:b/>
                <w:szCs w:val="22"/>
                <w:vertAlign w:val="superscript"/>
                <w:lang w:eastAsia="en-GB"/>
              </w:rPr>
              <w:t>c</w:t>
            </w:r>
            <w:r w:rsidRPr="00BC02AD">
              <w:rPr>
                <w:b/>
                <w:szCs w:val="22"/>
                <w:lang w:eastAsia="en-GB"/>
              </w:rPr>
              <w:t>Median ABR (IQR)</w:t>
            </w:r>
          </w:p>
          <w:p w:rsidR="00A714DB" w:rsidRPr="00BC02AD" w:rsidRDefault="00A714DB">
            <w:pPr>
              <w:keepNext/>
              <w:keepLines/>
              <w:tabs>
                <w:tab w:val="center" w:pos="4320"/>
                <w:tab w:val="right" w:pos="8640"/>
              </w:tabs>
              <w:jc w:val="center"/>
              <w:outlineLvl w:val="4"/>
              <w:rPr>
                <w:b/>
                <w:szCs w:val="22"/>
                <w:lang w:eastAsia="en-GB"/>
              </w:rPr>
            </w:pPr>
          </w:p>
          <w:p w:rsidR="00AE213E" w:rsidRPr="00BC02AD" w:rsidRDefault="006F2DD6">
            <w:pPr>
              <w:keepNext/>
              <w:keepLines/>
              <w:tabs>
                <w:tab w:val="center" w:pos="4320"/>
                <w:tab w:val="right" w:pos="8640"/>
              </w:tabs>
              <w:jc w:val="center"/>
              <w:outlineLvl w:val="4"/>
              <w:rPr>
                <w:b/>
                <w:szCs w:val="22"/>
                <w:lang w:eastAsia="en-GB"/>
              </w:rPr>
            </w:pPr>
            <w:r w:rsidRPr="00DD6CD2">
              <w:rPr>
                <w:b/>
                <w:szCs w:val="22"/>
                <w:vertAlign w:val="superscript"/>
                <w:lang w:eastAsia="en-GB"/>
              </w:rPr>
              <w:t>b</w:t>
            </w:r>
            <w:r w:rsidRPr="00BC02AD">
              <w:rPr>
                <w:b/>
                <w:szCs w:val="22"/>
                <w:lang w:eastAsia="en-GB"/>
              </w:rPr>
              <w:t xml:space="preserve">N = </w:t>
            </w:r>
            <w:r w:rsidR="00842E86">
              <w:rPr>
                <w:b/>
                <w:szCs w:val="22"/>
                <w:lang w:eastAsia="en-GB"/>
              </w:rPr>
              <w:t>59</w:t>
            </w:r>
          </w:p>
        </w:tc>
        <w:tc>
          <w:tcPr>
            <w:tcW w:w="1250" w:type="pct"/>
            <w:shd w:val="clear" w:color="auto" w:fill="auto"/>
          </w:tcPr>
          <w:p w:rsidR="00AE213E" w:rsidRPr="00BC02AD" w:rsidRDefault="006F2DD6">
            <w:pPr>
              <w:keepNext/>
              <w:keepLines/>
              <w:tabs>
                <w:tab w:val="center" w:pos="4320"/>
                <w:tab w:val="right" w:pos="8640"/>
              </w:tabs>
              <w:jc w:val="center"/>
              <w:outlineLvl w:val="4"/>
              <w:rPr>
                <w:b/>
                <w:szCs w:val="22"/>
                <w:lang w:eastAsia="en-GB"/>
              </w:rPr>
            </w:pPr>
            <w:r w:rsidRPr="00BC02AD">
              <w:rPr>
                <w:b/>
                <w:szCs w:val="22"/>
                <w:lang w:eastAsia="en-GB"/>
              </w:rPr>
              <w:t xml:space="preserve">% Zero Bleeds </w:t>
            </w:r>
            <w:r w:rsidR="00320A68">
              <w:rPr>
                <w:b/>
                <w:szCs w:val="22"/>
                <w:lang w:eastAsia="en-GB"/>
              </w:rPr>
              <w:br/>
            </w:r>
            <w:r w:rsidRPr="00BC02AD">
              <w:rPr>
                <w:b/>
                <w:szCs w:val="22"/>
                <w:lang w:eastAsia="en-GB"/>
              </w:rPr>
              <w:t>(95% CI)</w:t>
            </w:r>
          </w:p>
          <w:p w:rsidR="00AE213E" w:rsidRPr="00BC02AD" w:rsidRDefault="006F2DD6">
            <w:pPr>
              <w:keepNext/>
              <w:keepLines/>
              <w:tabs>
                <w:tab w:val="center" w:pos="4320"/>
                <w:tab w:val="right" w:pos="8640"/>
              </w:tabs>
              <w:jc w:val="center"/>
              <w:outlineLvl w:val="4"/>
              <w:rPr>
                <w:b/>
                <w:szCs w:val="22"/>
                <w:lang w:eastAsia="en-GB"/>
              </w:rPr>
            </w:pPr>
            <w:r w:rsidRPr="00DD6CD2">
              <w:rPr>
                <w:b/>
                <w:szCs w:val="22"/>
                <w:vertAlign w:val="superscript"/>
                <w:lang w:eastAsia="en-GB"/>
              </w:rPr>
              <w:t>b</w:t>
            </w:r>
            <w:r w:rsidRPr="00BC02AD">
              <w:rPr>
                <w:b/>
                <w:szCs w:val="22"/>
                <w:lang w:eastAsia="en-GB"/>
              </w:rPr>
              <w:t xml:space="preserve">N = </w:t>
            </w:r>
            <w:r w:rsidR="00842E86">
              <w:rPr>
                <w:b/>
                <w:szCs w:val="22"/>
                <w:lang w:eastAsia="en-GB"/>
              </w:rPr>
              <w:t>59</w:t>
            </w:r>
          </w:p>
        </w:tc>
      </w:tr>
      <w:tr w:rsidR="00D500F1" w:rsidTr="00B55B46">
        <w:trPr>
          <w:trHeight w:val="251"/>
          <w:jc w:val="center"/>
        </w:trPr>
        <w:tc>
          <w:tcPr>
            <w:tcW w:w="1250" w:type="pct"/>
            <w:shd w:val="clear" w:color="auto" w:fill="auto"/>
            <w:tcMar>
              <w:top w:w="15" w:type="dxa"/>
              <w:left w:w="108" w:type="dxa"/>
              <w:bottom w:w="0" w:type="dxa"/>
              <w:right w:w="108" w:type="dxa"/>
            </w:tcMar>
          </w:tcPr>
          <w:p w:rsidR="00D500F1" w:rsidRPr="00D13E36" w:rsidRDefault="00D500F1" w:rsidP="00D500F1">
            <w:pPr>
              <w:keepNext/>
              <w:keepLines/>
              <w:rPr>
                <w:szCs w:val="22"/>
                <w:lang w:eastAsia="en-US"/>
              </w:rPr>
            </w:pPr>
            <w:r w:rsidRPr="001B0ECE">
              <w:rPr>
                <w:kern w:val="24"/>
                <w:szCs w:val="22"/>
              </w:rPr>
              <w:t>Treated b</w:t>
            </w:r>
            <w:r w:rsidRPr="00D13E36">
              <w:rPr>
                <w:kern w:val="24"/>
                <w:szCs w:val="22"/>
              </w:rPr>
              <w:t>leeds</w:t>
            </w:r>
          </w:p>
        </w:tc>
        <w:tc>
          <w:tcPr>
            <w:tcW w:w="1250" w:type="pct"/>
            <w:shd w:val="clear" w:color="auto" w:fill="auto"/>
            <w:tcMar>
              <w:top w:w="15" w:type="dxa"/>
              <w:left w:w="108" w:type="dxa"/>
              <w:bottom w:w="0" w:type="dxa"/>
              <w:right w:w="108" w:type="dxa"/>
            </w:tcMar>
            <w:vAlign w:val="center"/>
          </w:tcPr>
          <w:p w:rsidR="00D500F1" w:rsidRPr="00D500F1" w:rsidRDefault="00D500F1" w:rsidP="00D500F1">
            <w:pPr>
              <w:pStyle w:val="NormalWeb"/>
              <w:keepNext/>
              <w:keepLines/>
              <w:spacing w:before="0" w:beforeAutospacing="0" w:after="0" w:afterAutospacing="0" w:line="199" w:lineRule="atLeast"/>
              <w:jc w:val="center"/>
              <w:rPr>
                <w:rFonts w:eastAsia="SimSun"/>
                <w:bCs/>
                <w:kern w:val="24"/>
                <w:sz w:val="22"/>
                <w:szCs w:val="22"/>
              </w:rPr>
            </w:pPr>
            <w:r w:rsidRPr="00793C0C">
              <w:rPr>
                <w:bCs/>
                <w:kern w:val="24"/>
                <w:sz w:val="22"/>
                <w:szCs w:val="22"/>
              </w:rPr>
              <w:t>0.3 (0.1; 0.5)</w:t>
            </w:r>
          </w:p>
        </w:tc>
        <w:tc>
          <w:tcPr>
            <w:tcW w:w="1250" w:type="pct"/>
            <w:vAlign w:val="center"/>
          </w:tcPr>
          <w:p w:rsidR="00D500F1" w:rsidRPr="005011E4" w:rsidRDefault="00D500F1" w:rsidP="00D500F1">
            <w:pPr>
              <w:pStyle w:val="NormalWeb"/>
              <w:keepNext/>
              <w:keepLines/>
              <w:spacing w:before="0" w:beforeAutospacing="0" w:after="0" w:afterAutospacing="0" w:line="199" w:lineRule="atLeast"/>
              <w:jc w:val="center"/>
              <w:rPr>
                <w:kern w:val="24"/>
                <w:sz w:val="22"/>
                <w:szCs w:val="22"/>
              </w:rPr>
            </w:pPr>
            <w:r w:rsidRPr="005011E4">
              <w:rPr>
                <w:rFonts w:eastAsia="SimSun"/>
                <w:bCs/>
                <w:kern w:val="24"/>
                <w:sz w:val="22"/>
                <w:szCs w:val="22"/>
              </w:rPr>
              <w:t>0 (0; 0)</w:t>
            </w:r>
          </w:p>
        </w:tc>
        <w:tc>
          <w:tcPr>
            <w:tcW w:w="1250" w:type="pct"/>
            <w:vAlign w:val="center"/>
          </w:tcPr>
          <w:p w:rsidR="00D500F1" w:rsidRPr="00D500F1" w:rsidRDefault="00D500F1" w:rsidP="00D500F1">
            <w:pPr>
              <w:pStyle w:val="NormalWeb"/>
              <w:keepNext/>
              <w:keepLines/>
              <w:spacing w:before="0" w:beforeAutospacing="0" w:after="0" w:afterAutospacing="0" w:line="199" w:lineRule="atLeast"/>
              <w:jc w:val="center"/>
              <w:rPr>
                <w:kern w:val="24"/>
                <w:sz w:val="22"/>
                <w:szCs w:val="22"/>
              </w:rPr>
            </w:pPr>
            <w:r w:rsidRPr="00793C0C">
              <w:rPr>
                <w:bCs/>
                <w:kern w:val="24"/>
                <w:sz w:val="22"/>
                <w:szCs w:val="22"/>
              </w:rPr>
              <w:t>86.4 (75; 94)</w:t>
            </w:r>
          </w:p>
        </w:tc>
      </w:tr>
      <w:tr w:rsidR="00D500F1" w:rsidTr="00B55B46">
        <w:trPr>
          <w:trHeight w:val="41"/>
          <w:jc w:val="center"/>
        </w:trPr>
        <w:tc>
          <w:tcPr>
            <w:tcW w:w="1250" w:type="pct"/>
            <w:shd w:val="clear" w:color="auto" w:fill="auto"/>
            <w:tcMar>
              <w:top w:w="15" w:type="dxa"/>
              <w:left w:w="108" w:type="dxa"/>
              <w:bottom w:w="0" w:type="dxa"/>
              <w:right w:w="108" w:type="dxa"/>
            </w:tcMar>
          </w:tcPr>
          <w:p w:rsidR="00D500F1" w:rsidRPr="00D13E36" w:rsidRDefault="00D500F1" w:rsidP="00D500F1">
            <w:pPr>
              <w:keepNext/>
              <w:keepLines/>
              <w:rPr>
                <w:szCs w:val="22"/>
                <w:lang w:eastAsia="en-US"/>
              </w:rPr>
            </w:pPr>
            <w:r w:rsidRPr="001B0ECE">
              <w:rPr>
                <w:szCs w:val="22"/>
                <w:lang w:eastAsia="en-US"/>
              </w:rPr>
              <w:t>All b</w:t>
            </w:r>
            <w:r w:rsidRPr="00D13E36">
              <w:rPr>
                <w:szCs w:val="22"/>
                <w:lang w:eastAsia="en-US"/>
              </w:rPr>
              <w:t>leeds</w:t>
            </w:r>
          </w:p>
        </w:tc>
        <w:tc>
          <w:tcPr>
            <w:tcW w:w="1250" w:type="pct"/>
            <w:shd w:val="clear" w:color="auto" w:fill="auto"/>
            <w:tcMar>
              <w:top w:w="15" w:type="dxa"/>
              <w:left w:w="108" w:type="dxa"/>
              <w:bottom w:w="0" w:type="dxa"/>
              <w:right w:w="108" w:type="dxa"/>
            </w:tcMar>
            <w:vAlign w:val="center"/>
          </w:tcPr>
          <w:p w:rsidR="00D500F1" w:rsidRPr="00D500F1" w:rsidRDefault="00D500F1" w:rsidP="00D500F1">
            <w:pPr>
              <w:pStyle w:val="NormalWeb"/>
              <w:keepNext/>
              <w:keepLines/>
              <w:spacing w:before="0" w:beforeAutospacing="0" w:after="0" w:afterAutospacing="0" w:line="199" w:lineRule="atLeast"/>
              <w:jc w:val="center"/>
              <w:rPr>
                <w:rFonts w:eastAsia="SimSun"/>
                <w:bCs/>
                <w:kern w:val="24"/>
                <w:sz w:val="22"/>
                <w:szCs w:val="22"/>
              </w:rPr>
            </w:pPr>
            <w:r w:rsidRPr="00793C0C">
              <w:rPr>
                <w:bCs/>
                <w:kern w:val="24"/>
                <w:sz w:val="22"/>
                <w:szCs w:val="22"/>
              </w:rPr>
              <w:t>3.8 (2.2; 6.5)</w:t>
            </w:r>
          </w:p>
        </w:tc>
        <w:tc>
          <w:tcPr>
            <w:tcW w:w="1250" w:type="pct"/>
            <w:vAlign w:val="center"/>
          </w:tcPr>
          <w:p w:rsidR="00D500F1" w:rsidRPr="00D500F1" w:rsidRDefault="00D500F1" w:rsidP="00D500F1">
            <w:pPr>
              <w:pStyle w:val="NormalWeb"/>
              <w:keepNext/>
              <w:keepLines/>
              <w:spacing w:before="0" w:beforeAutospacing="0" w:after="0" w:afterAutospacing="0" w:line="199" w:lineRule="atLeast"/>
              <w:jc w:val="center"/>
              <w:rPr>
                <w:kern w:val="24"/>
                <w:sz w:val="22"/>
                <w:szCs w:val="22"/>
              </w:rPr>
            </w:pPr>
            <w:r w:rsidRPr="00793C0C">
              <w:rPr>
                <w:rFonts w:eastAsia="SimSun"/>
                <w:bCs/>
                <w:kern w:val="24"/>
                <w:sz w:val="22"/>
                <w:szCs w:val="22"/>
              </w:rPr>
              <w:t>0 (0; 3.4)</w:t>
            </w:r>
          </w:p>
        </w:tc>
        <w:tc>
          <w:tcPr>
            <w:tcW w:w="1250" w:type="pct"/>
            <w:vAlign w:val="center"/>
          </w:tcPr>
          <w:p w:rsidR="00D500F1" w:rsidRPr="00D500F1" w:rsidRDefault="00D500F1" w:rsidP="00D500F1">
            <w:pPr>
              <w:pStyle w:val="NormalWeb"/>
              <w:keepNext/>
              <w:keepLines/>
              <w:spacing w:before="0" w:beforeAutospacing="0" w:after="0" w:afterAutospacing="0" w:line="199" w:lineRule="atLeast"/>
              <w:jc w:val="center"/>
              <w:rPr>
                <w:kern w:val="24"/>
                <w:sz w:val="22"/>
                <w:szCs w:val="22"/>
              </w:rPr>
            </w:pPr>
            <w:r w:rsidRPr="00793C0C">
              <w:rPr>
                <w:bCs/>
                <w:kern w:val="24"/>
                <w:sz w:val="22"/>
                <w:szCs w:val="22"/>
              </w:rPr>
              <w:t>55.9 (42.4; 68.8)</w:t>
            </w:r>
          </w:p>
        </w:tc>
      </w:tr>
      <w:tr w:rsidR="00D500F1" w:rsidTr="00B55B46">
        <w:trPr>
          <w:trHeight w:val="41"/>
          <w:jc w:val="center"/>
        </w:trPr>
        <w:tc>
          <w:tcPr>
            <w:tcW w:w="1250" w:type="pct"/>
            <w:shd w:val="clear" w:color="auto" w:fill="auto"/>
            <w:tcMar>
              <w:top w:w="15" w:type="dxa"/>
              <w:left w:w="108" w:type="dxa"/>
              <w:bottom w:w="0" w:type="dxa"/>
              <w:right w:w="108" w:type="dxa"/>
            </w:tcMar>
          </w:tcPr>
          <w:p w:rsidR="00D500F1" w:rsidRPr="00D13E36" w:rsidRDefault="00D500F1" w:rsidP="00D500F1">
            <w:pPr>
              <w:keepNext/>
              <w:keepLines/>
              <w:rPr>
                <w:szCs w:val="22"/>
                <w:lang w:eastAsia="en-US"/>
              </w:rPr>
            </w:pPr>
            <w:r w:rsidRPr="001B0ECE">
              <w:rPr>
                <w:kern w:val="24"/>
                <w:szCs w:val="22"/>
              </w:rPr>
              <w:t>Treated s</w:t>
            </w:r>
            <w:r w:rsidRPr="00D13E36">
              <w:rPr>
                <w:kern w:val="24"/>
                <w:szCs w:val="22"/>
              </w:rPr>
              <w:t>pontaneous bleeds</w:t>
            </w:r>
          </w:p>
        </w:tc>
        <w:tc>
          <w:tcPr>
            <w:tcW w:w="1250" w:type="pct"/>
            <w:shd w:val="clear" w:color="auto" w:fill="auto"/>
            <w:tcMar>
              <w:top w:w="15" w:type="dxa"/>
              <w:left w:w="108" w:type="dxa"/>
              <w:bottom w:w="0" w:type="dxa"/>
              <w:right w:w="108" w:type="dxa"/>
            </w:tcMar>
            <w:vAlign w:val="center"/>
          </w:tcPr>
          <w:p w:rsidR="00D500F1" w:rsidRPr="00D500F1" w:rsidRDefault="00D500F1" w:rsidP="00D500F1">
            <w:pPr>
              <w:pStyle w:val="NormalWeb"/>
              <w:keepNext/>
              <w:keepLines/>
              <w:spacing w:before="0" w:beforeAutospacing="0" w:after="0" w:afterAutospacing="0" w:line="199" w:lineRule="atLeast"/>
              <w:jc w:val="center"/>
              <w:rPr>
                <w:rFonts w:eastAsia="SimSun"/>
                <w:bCs/>
                <w:kern w:val="24"/>
                <w:sz w:val="22"/>
                <w:szCs w:val="22"/>
              </w:rPr>
            </w:pPr>
            <w:r w:rsidRPr="00793C0C">
              <w:rPr>
                <w:rFonts w:eastAsia="SimSun"/>
                <w:bCs/>
                <w:kern w:val="24"/>
                <w:sz w:val="22"/>
                <w:szCs w:val="22"/>
              </w:rPr>
              <w:t>0</w:t>
            </w:r>
            <w:r w:rsidRPr="00793C0C">
              <w:rPr>
                <w:bCs/>
                <w:kern w:val="24"/>
                <w:sz w:val="22"/>
                <w:szCs w:val="22"/>
              </w:rPr>
              <w:t xml:space="preserve"> (</w:t>
            </w:r>
            <w:r w:rsidRPr="00793C0C">
              <w:rPr>
                <w:rFonts w:eastAsia="SimSun"/>
                <w:bCs/>
                <w:kern w:val="24"/>
                <w:sz w:val="22"/>
                <w:szCs w:val="22"/>
              </w:rPr>
              <w:t>0</w:t>
            </w:r>
            <w:r w:rsidRPr="00793C0C">
              <w:rPr>
                <w:bCs/>
                <w:kern w:val="24"/>
                <w:sz w:val="22"/>
                <w:szCs w:val="22"/>
              </w:rPr>
              <w:t>; 0.2</w:t>
            </w:r>
            <w:r w:rsidRPr="00793C0C">
              <w:rPr>
                <w:rFonts w:eastAsia="SimSun"/>
                <w:bCs/>
                <w:kern w:val="24"/>
                <w:sz w:val="22"/>
                <w:szCs w:val="22"/>
              </w:rPr>
              <w:t>)</w:t>
            </w:r>
          </w:p>
        </w:tc>
        <w:tc>
          <w:tcPr>
            <w:tcW w:w="1250" w:type="pct"/>
            <w:vAlign w:val="center"/>
          </w:tcPr>
          <w:p w:rsidR="00D500F1" w:rsidRPr="005011E4" w:rsidRDefault="00D500F1" w:rsidP="00D500F1">
            <w:pPr>
              <w:pStyle w:val="NormalWeb"/>
              <w:keepNext/>
              <w:keepLines/>
              <w:spacing w:before="0" w:beforeAutospacing="0" w:after="0" w:afterAutospacing="0" w:line="199" w:lineRule="atLeast"/>
              <w:jc w:val="center"/>
              <w:rPr>
                <w:rFonts w:eastAsia="SimSun"/>
                <w:kern w:val="24"/>
                <w:sz w:val="22"/>
                <w:szCs w:val="22"/>
              </w:rPr>
            </w:pPr>
            <w:r w:rsidRPr="005011E4">
              <w:rPr>
                <w:rFonts w:eastAsia="SimSun"/>
                <w:bCs/>
                <w:kern w:val="24"/>
                <w:sz w:val="22"/>
                <w:szCs w:val="22"/>
              </w:rPr>
              <w:t>0 (0; 0)</w:t>
            </w:r>
          </w:p>
        </w:tc>
        <w:tc>
          <w:tcPr>
            <w:tcW w:w="1250" w:type="pct"/>
            <w:vAlign w:val="center"/>
          </w:tcPr>
          <w:p w:rsidR="00D500F1" w:rsidRPr="00D500F1" w:rsidRDefault="00D500F1" w:rsidP="00D500F1">
            <w:pPr>
              <w:pStyle w:val="NormalWeb"/>
              <w:keepNext/>
              <w:keepLines/>
              <w:spacing w:before="0" w:beforeAutospacing="0" w:after="0" w:afterAutospacing="0" w:line="199" w:lineRule="atLeast"/>
              <w:jc w:val="center"/>
              <w:rPr>
                <w:rFonts w:eastAsia="SimSun"/>
                <w:kern w:val="24"/>
                <w:sz w:val="22"/>
                <w:szCs w:val="22"/>
              </w:rPr>
            </w:pPr>
            <w:r w:rsidRPr="00793C0C">
              <w:rPr>
                <w:bCs/>
                <w:kern w:val="24"/>
                <w:sz w:val="22"/>
                <w:szCs w:val="22"/>
              </w:rPr>
              <w:t>98.3 (90.9; 100)</w:t>
            </w:r>
          </w:p>
        </w:tc>
      </w:tr>
      <w:tr w:rsidR="00D500F1" w:rsidTr="00B55B46">
        <w:trPr>
          <w:trHeight w:val="41"/>
          <w:jc w:val="center"/>
        </w:trPr>
        <w:tc>
          <w:tcPr>
            <w:tcW w:w="1250" w:type="pct"/>
            <w:shd w:val="clear" w:color="auto" w:fill="auto"/>
            <w:tcMar>
              <w:top w:w="15" w:type="dxa"/>
              <w:left w:w="108" w:type="dxa"/>
              <w:bottom w:w="0" w:type="dxa"/>
              <w:right w:w="108" w:type="dxa"/>
            </w:tcMar>
          </w:tcPr>
          <w:p w:rsidR="00D500F1" w:rsidRPr="00D13E36" w:rsidRDefault="00D500F1" w:rsidP="00D500F1">
            <w:pPr>
              <w:keepNext/>
              <w:keepLines/>
              <w:rPr>
                <w:szCs w:val="22"/>
                <w:lang w:eastAsia="en-US"/>
              </w:rPr>
            </w:pPr>
            <w:r w:rsidRPr="001B0ECE">
              <w:rPr>
                <w:szCs w:val="22"/>
                <w:lang w:eastAsia="en-US"/>
              </w:rPr>
              <w:t>Treated j</w:t>
            </w:r>
            <w:r w:rsidRPr="00D13E36">
              <w:rPr>
                <w:szCs w:val="22"/>
                <w:lang w:eastAsia="en-US"/>
              </w:rPr>
              <w:t>oint bleeds</w:t>
            </w:r>
          </w:p>
        </w:tc>
        <w:tc>
          <w:tcPr>
            <w:tcW w:w="1250" w:type="pct"/>
            <w:shd w:val="clear" w:color="auto" w:fill="auto"/>
            <w:tcMar>
              <w:top w:w="15" w:type="dxa"/>
              <w:left w:w="108" w:type="dxa"/>
              <w:bottom w:w="0" w:type="dxa"/>
              <w:right w:w="108" w:type="dxa"/>
            </w:tcMar>
            <w:vAlign w:val="center"/>
          </w:tcPr>
          <w:p w:rsidR="00D500F1" w:rsidRPr="00D500F1" w:rsidRDefault="00D500F1" w:rsidP="00D500F1">
            <w:pPr>
              <w:pStyle w:val="NormalWeb"/>
              <w:keepNext/>
              <w:keepLines/>
              <w:spacing w:before="0" w:beforeAutospacing="0" w:after="0" w:afterAutospacing="0" w:line="199" w:lineRule="atLeast"/>
              <w:jc w:val="center"/>
              <w:rPr>
                <w:rFonts w:eastAsia="SimSun"/>
                <w:bCs/>
                <w:kern w:val="24"/>
                <w:sz w:val="22"/>
                <w:szCs w:val="22"/>
              </w:rPr>
            </w:pPr>
            <w:r w:rsidRPr="00793C0C">
              <w:rPr>
                <w:rFonts w:eastAsia="SimSun"/>
                <w:bCs/>
                <w:kern w:val="24"/>
                <w:sz w:val="22"/>
                <w:szCs w:val="22"/>
              </w:rPr>
              <w:t>0.</w:t>
            </w:r>
            <w:r w:rsidRPr="00793C0C">
              <w:rPr>
                <w:bCs/>
                <w:kern w:val="24"/>
                <w:sz w:val="22"/>
                <w:szCs w:val="22"/>
              </w:rPr>
              <w:t>2</w:t>
            </w:r>
            <w:r w:rsidRPr="00793C0C">
              <w:rPr>
                <w:rFonts w:eastAsia="SimSun"/>
                <w:bCs/>
                <w:kern w:val="24"/>
                <w:sz w:val="22"/>
                <w:szCs w:val="22"/>
              </w:rPr>
              <w:t xml:space="preserve"> (0.1</w:t>
            </w:r>
            <w:r w:rsidRPr="00793C0C">
              <w:rPr>
                <w:bCs/>
                <w:kern w:val="24"/>
                <w:sz w:val="22"/>
                <w:szCs w:val="22"/>
              </w:rPr>
              <w:t xml:space="preserve">; </w:t>
            </w:r>
            <w:r w:rsidRPr="00793C0C">
              <w:rPr>
                <w:rFonts w:eastAsia="SimSun"/>
                <w:bCs/>
                <w:kern w:val="24"/>
                <w:sz w:val="22"/>
                <w:szCs w:val="22"/>
              </w:rPr>
              <w:t>0.4)</w:t>
            </w:r>
          </w:p>
        </w:tc>
        <w:tc>
          <w:tcPr>
            <w:tcW w:w="1250" w:type="pct"/>
            <w:vAlign w:val="center"/>
          </w:tcPr>
          <w:p w:rsidR="00D500F1" w:rsidRPr="005011E4" w:rsidRDefault="00D500F1" w:rsidP="00D500F1">
            <w:pPr>
              <w:pStyle w:val="NormalWeb"/>
              <w:keepNext/>
              <w:keepLines/>
              <w:spacing w:before="0" w:beforeAutospacing="0" w:after="0" w:afterAutospacing="0" w:line="199" w:lineRule="atLeast"/>
              <w:jc w:val="center"/>
              <w:rPr>
                <w:rFonts w:eastAsia="SimSun"/>
                <w:kern w:val="24"/>
                <w:sz w:val="22"/>
                <w:szCs w:val="22"/>
              </w:rPr>
            </w:pPr>
            <w:r w:rsidRPr="005011E4">
              <w:rPr>
                <w:rFonts w:eastAsia="SimSun"/>
                <w:bCs/>
                <w:kern w:val="24"/>
                <w:sz w:val="22"/>
                <w:szCs w:val="22"/>
              </w:rPr>
              <w:t>0 (0; 0)</w:t>
            </w:r>
          </w:p>
        </w:tc>
        <w:tc>
          <w:tcPr>
            <w:tcW w:w="1250" w:type="pct"/>
            <w:vAlign w:val="center"/>
          </w:tcPr>
          <w:p w:rsidR="00D500F1" w:rsidRPr="00D500F1" w:rsidRDefault="00D500F1" w:rsidP="00D500F1">
            <w:pPr>
              <w:pStyle w:val="NormalWeb"/>
              <w:keepNext/>
              <w:keepLines/>
              <w:spacing w:before="0" w:beforeAutospacing="0" w:after="0" w:afterAutospacing="0" w:line="199" w:lineRule="atLeast"/>
              <w:jc w:val="center"/>
              <w:rPr>
                <w:rFonts w:eastAsia="SimSun"/>
                <w:kern w:val="24"/>
                <w:sz w:val="22"/>
                <w:szCs w:val="22"/>
              </w:rPr>
            </w:pPr>
            <w:r w:rsidRPr="00793C0C">
              <w:rPr>
                <w:bCs/>
                <w:kern w:val="24"/>
                <w:sz w:val="22"/>
                <w:szCs w:val="22"/>
              </w:rPr>
              <w:t>89.8 (79.2; 96.2)</w:t>
            </w:r>
          </w:p>
        </w:tc>
      </w:tr>
      <w:tr w:rsidR="00D500F1" w:rsidTr="00B55B46">
        <w:trPr>
          <w:trHeight w:val="41"/>
          <w:jc w:val="center"/>
        </w:trPr>
        <w:tc>
          <w:tcPr>
            <w:tcW w:w="1250" w:type="pct"/>
            <w:shd w:val="clear" w:color="auto" w:fill="auto"/>
            <w:tcMar>
              <w:top w:w="15" w:type="dxa"/>
              <w:left w:w="108" w:type="dxa"/>
              <w:bottom w:w="0" w:type="dxa"/>
              <w:right w:w="108" w:type="dxa"/>
            </w:tcMar>
          </w:tcPr>
          <w:p w:rsidR="00D500F1" w:rsidRPr="00D13E36" w:rsidRDefault="00D500F1" w:rsidP="00D500F1">
            <w:pPr>
              <w:keepNext/>
              <w:keepLines/>
              <w:rPr>
                <w:szCs w:val="22"/>
                <w:lang w:eastAsia="en-US"/>
              </w:rPr>
            </w:pPr>
            <w:r w:rsidRPr="001B0ECE">
              <w:rPr>
                <w:szCs w:val="22"/>
                <w:lang w:eastAsia="en-US"/>
              </w:rPr>
              <w:t>Treated t</w:t>
            </w:r>
            <w:r w:rsidRPr="00D13E36">
              <w:rPr>
                <w:szCs w:val="22"/>
                <w:lang w:eastAsia="en-US"/>
              </w:rPr>
              <w:t>arget joint bleeds</w:t>
            </w:r>
          </w:p>
        </w:tc>
        <w:tc>
          <w:tcPr>
            <w:tcW w:w="1250" w:type="pct"/>
            <w:shd w:val="clear" w:color="auto" w:fill="auto"/>
            <w:tcMar>
              <w:top w:w="15" w:type="dxa"/>
              <w:left w:w="108" w:type="dxa"/>
              <w:bottom w:w="0" w:type="dxa"/>
              <w:right w:w="108" w:type="dxa"/>
            </w:tcMar>
            <w:vAlign w:val="center"/>
          </w:tcPr>
          <w:p w:rsidR="00D500F1" w:rsidRPr="00D500F1" w:rsidRDefault="00D500F1" w:rsidP="00D500F1">
            <w:pPr>
              <w:pStyle w:val="NormalWeb"/>
              <w:keepNext/>
              <w:keepLines/>
              <w:spacing w:before="0" w:beforeAutospacing="0" w:after="0" w:afterAutospacing="0" w:line="199" w:lineRule="atLeast"/>
              <w:jc w:val="center"/>
              <w:rPr>
                <w:rFonts w:eastAsia="SimSun"/>
                <w:bCs/>
                <w:kern w:val="24"/>
                <w:sz w:val="22"/>
                <w:szCs w:val="22"/>
              </w:rPr>
            </w:pPr>
            <w:r w:rsidRPr="00793C0C">
              <w:rPr>
                <w:bCs/>
                <w:kern w:val="24"/>
                <w:sz w:val="22"/>
                <w:szCs w:val="22"/>
              </w:rPr>
              <w:t>0.1 (0; 0.7)</w:t>
            </w:r>
          </w:p>
        </w:tc>
        <w:tc>
          <w:tcPr>
            <w:tcW w:w="1250" w:type="pct"/>
            <w:vAlign w:val="center"/>
          </w:tcPr>
          <w:p w:rsidR="00D500F1" w:rsidRPr="005011E4" w:rsidRDefault="00D500F1" w:rsidP="00D500F1">
            <w:pPr>
              <w:pStyle w:val="NormalWeb"/>
              <w:keepNext/>
              <w:keepLines/>
              <w:spacing w:before="0" w:beforeAutospacing="0" w:after="0" w:afterAutospacing="0" w:line="199" w:lineRule="atLeast"/>
              <w:jc w:val="center"/>
              <w:rPr>
                <w:rFonts w:eastAsia="SimSun"/>
                <w:bCs/>
                <w:kern w:val="24"/>
                <w:sz w:val="22"/>
                <w:szCs w:val="22"/>
              </w:rPr>
            </w:pPr>
            <w:r w:rsidRPr="005011E4">
              <w:rPr>
                <w:rFonts w:eastAsia="SimSun"/>
                <w:bCs/>
                <w:kern w:val="24"/>
                <w:sz w:val="22"/>
                <w:szCs w:val="22"/>
              </w:rPr>
              <w:t>0 (0; 0)</w:t>
            </w:r>
          </w:p>
        </w:tc>
        <w:tc>
          <w:tcPr>
            <w:tcW w:w="1250" w:type="pct"/>
            <w:vAlign w:val="center"/>
          </w:tcPr>
          <w:p w:rsidR="00D500F1" w:rsidRPr="00D500F1" w:rsidRDefault="00D500F1" w:rsidP="00D500F1">
            <w:pPr>
              <w:pStyle w:val="NormalWeb"/>
              <w:keepNext/>
              <w:keepLines/>
              <w:spacing w:before="0" w:beforeAutospacing="0" w:after="0" w:afterAutospacing="0" w:line="199" w:lineRule="atLeast"/>
              <w:jc w:val="center"/>
              <w:rPr>
                <w:rFonts w:eastAsia="SimSun"/>
                <w:bCs/>
                <w:kern w:val="24"/>
                <w:sz w:val="22"/>
                <w:szCs w:val="22"/>
              </w:rPr>
            </w:pPr>
            <w:r w:rsidRPr="00793C0C">
              <w:rPr>
                <w:bCs/>
                <w:kern w:val="24"/>
                <w:sz w:val="22"/>
                <w:szCs w:val="22"/>
              </w:rPr>
              <w:t>96.6 (88.3; 99.6)</w:t>
            </w:r>
          </w:p>
        </w:tc>
      </w:tr>
      <w:tr w:rsidR="00D43D9C" w:rsidTr="00323973">
        <w:trPr>
          <w:trHeight w:val="41"/>
          <w:jc w:val="center"/>
        </w:trPr>
        <w:tc>
          <w:tcPr>
            <w:tcW w:w="5000" w:type="pct"/>
            <w:gridSpan w:val="4"/>
            <w:shd w:val="clear" w:color="auto" w:fill="auto"/>
            <w:tcMar>
              <w:top w:w="15" w:type="dxa"/>
              <w:left w:w="108" w:type="dxa"/>
              <w:bottom w:w="0" w:type="dxa"/>
              <w:right w:w="108" w:type="dxa"/>
            </w:tcMar>
          </w:tcPr>
          <w:p w:rsidR="00323973" w:rsidRPr="00481C17" w:rsidRDefault="006F2DD6" w:rsidP="00FB4A4E">
            <w:pPr>
              <w:keepNext/>
              <w:keepLines/>
              <w:rPr>
                <w:sz w:val="20"/>
              </w:rPr>
            </w:pPr>
            <w:r w:rsidRPr="00481C17">
              <w:rPr>
                <w:sz w:val="20"/>
              </w:rPr>
              <w:t>ABR = annualized bleed rate; CI = confidence interval; IQR = interquartile range, 25th percentile to 75th percentile</w:t>
            </w:r>
          </w:p>
          <w:p w:rsidR="00323973" w:rsidRPr="00481C17" w:rsidRDefault="006F2DD6" w:rsidP="00FB4A4E">
            <w:pPr>
              <w:keepNext/>
              <w:keepLines/>
              <w:rPr>
                <w:sz w:val="20"/>
              </w:rPr>
            </w:pPr>
            <w:r w:rsidRPr="00481C17">
              <w:rPr>
                <w:sz w:val="20"/>
              </w:rPr>
              <w:t xml:space="preserve">  a Calculated with negative binomial regression (NBR) model.</w:t>
            </w:r>
          </w:p>
          <w:p w:rsidR="00323973" w:rsidRPr="00481C17" w:rsidRDefault="006F2DD6" w:rsidP="00FB4A4E">
            <w:pPr>
              <w:keepNext/>
              <w:keepLines/>
              <w:rPr>
                <w:sz w:val="20"/>
              </w:rPr>
            </w:pPr>
            <w:r w:rsidRPr="00481C17">
              <w:rPr>
                <w:sz w:val="20"/>
              </w:rPr>
              <w:t xml:space="preserve">  b Efficacy data from treated patients aged </w:t>
            </w:r>
            <w:r w:rsidRPr="00481C17">
              <w:rPr>
                <w:rFonts w:ascii="Symbol" w:hAnsi="Symbol"/>
                <w:sz w:val="20"/>
              </w:rPr>
              <w:sym w:font="Symbol" w:char="F03C"/>
            </w:r>
            <w:r w:rsidRPr="00481C17">
              <w:rPr>
                <w:sz w:val="20"/>
              </w:rPr>
              <w:t> 12 years who had been on study HAVEN 2 for at least 12 weeks (N </w:t>
            </w:r>
            <w:r w:rsidRPr="00481C17">
              <w:rPr>
                <w:rFonts w:ascii="Symbol" w:hAnsi="Symbol"/>
                <w:sz w:val="20"/>
              </w:rPr>
              <w:sym w:font="Symbol" w:char="F03D"/>
            </w:r>
            <w:r w:rsidRPr="00481C17">
              <w:rPr>
                <w:sz w:val="20"/>
              </w:rPr>
              <w:t> 59), as the study aimed to primarily investigate treatment effect based on age.</w:t>
            </w:r>
          </w:p>
          <w:p w:rsidR="00323973" w:rsidRPr="00481C17" w:rsidRDefault="006F2DD6" w:rsidP="00FB4A4E">
            <w:pPr>
              <w:keepNext/>
              <w:keepLines/>
              <w:rPr>
                <w:sz w:val="20"/>
              </w:rPr>
            </w:pPr>
            <w:r w:rsidRPr="00481C17">
              <w:rPr>
                <w:sz w:val="20"/>
              </w:rPr>
              <w:t xml:space="preserve">  bCalculated ABR</w:t>
            </w:r>
          </w:p>
          <w:p w:rsidR="00323973" w:rsidRPr="00481C17" w:rsidRDefault="006F2DD6" w:rsidP="00FB4A4E">
            <w:pPr>
              <w:keepNext/>
              <w:keepLines/>
              <w:rPr>
                <w:sz w:val="20"/>
              </w:rPr>
            </w:pPr>
            <w:r w:rsidRPr="00481C17">
              <w:rPr>
                <w:sz w:val="20"/>
              </w:rPr>
              <w:t xml:space="preserve">  Bleed definitions adapted based on ISTH criteria.</w:t>
            </w:r>
          </w:p>
          <w:p w:rsidR="00323973" w:rsidRPr="00481C17" w:rsidRDefault="006F2DD6" w:rsidP="00FB4A4E">
            <w:pPr>
              <w:keepNext/>
              <w:keepLines/>
              <w:rPr>
                <w:sz w:val="20"/>
              </w:rPr>
            </w:pPr>
            <w:r w:rsidRPr="00481C17">
              <w:rPr>
                <w:sz w:val="20"/>
              </w:rPr>
              <w:t xml:space="preserve">  Treated bleeds: bleeds treated with bypassing agents.</w:t>
            </w:r>
          </w:p>
          <w:p w:rsidR="00323973" w:rsidRPr="00481C17" w:rsidRDefault="006F2DD6" w:rsidP="00FB4A4E">
            <w:pPr>
              <w:keepNext/>
              <w:keepLines/>
              <w:rPr>
                <w:sz w:val="20"/>
              </w:rPr>
            </w:pPr>
            <w:r w:rsidRPr="00481C17">
              <w:rPr>
                <w:sz w:val="20"/>
              </w:rPr>
              <w:t xml:space="preserve">  All bleeds: bleeds treated and not treated with bypassing agents.</w:t>
            </w:r>
          </w:p>
          <w:p w:rsidR="00323973" w:rsidRDefault="006F2DD6" w:rsidP="00FB4A4E">
            <w:pPr>
              <w:keepNext/>
              <w:keepLines/>
              <w:rPr>
                <w:sz w:val="20"/>
              </w:rPr>
            </w:pPr>
            <w:r w:rsidRPr="00481C17">
              <w:rPr>
                <w:sz w:val="20"/>
              </w:rPr>
              <w:t xml:space="preserve">  Patients exposed to emicizumab started with a loading dose of 3 mg/kg/week for 4 weeks.</w:t>
            </w:r>
          </w:p>
          <w:p w:rsidR="00FE3A58" w:rsidRPr="00FB4A4E" w:rsidRDefault="00FE3A58" w:rsidP="00085975">
            <w:pPr>
              <w:keepNext/>
              <w:keepLines/>
              <w:rPr>
                <w:sz w:val="20"/>
                <w:szCs w:val="24"/>
              </w:rPr>
            </w:pPr>
          </w:p>
        </w:tc>
      </w:tr>
    </w:tbl>
    <w:p w:rsidR="00323973" w:rsidRPr="00146F52" w:rsidRDefault="00323973" w:rsidP="007376E3">
      <w:pPr>
        <w:rPr>
          <w:b/>
          <w:szCs w:val="22"/>
        </w:rPr>
      </w:pPr>
    </w:p>
    <w:p w:rsidR="002D24E3" w:rsidRDefault="006F2DD6">
      <w:pPr>
        <w:rPr>
          <w:szCs w:val="22"/>
        </w:rPr>
      </w:pPr>
      <w:r w:rsidRPr="00146F52">
        <w:rPr>
          <w:szCs w:val="22"/>
        </w:rPr>
        <w:t xml:space="preserve">In the intra-patient analysis, Hemlibra weekly prophylaxis resulted in a </w:t>
      </w:r>
      <w:r w:rsidR="00C96927">
        <w:rPr>
          <w:szCs w:val="22"/>
        </w:rPr>
        <w:t>clinical</w:t>
      </w:r>
      <w:r w:rsidR="008448BE">
        <w:rPr>
          <w:szCs w:val="22"/>
        </w:rPr>
        <w:t>ly</w:t>
      </w:r>
      <w:r w:rsidR="00C96927">
        <w:rPr>
          <w:szCs w:val="22"/>
        </w:rPr>
        <w:t xml:space="preserve"> meaningful</w:t>
      </w:r>
      <w:r w:rsidRPr="00146F52">
        <w:rPr>
          <w:szCs w:val="22"/>
        </w:rPr>
        <w:t xml:space="preserve"> reduction</w:t>
      </w:r>
      <w:r w:rsidR="00C96927">
        <w:rPr>
          <w:szCs w:val="22"/>
        </w:rPr>
        <w:t xml:space="preserve"> (9</w:t>
      </w:r>
      <w:r w:rsidR="00DC0CF9">
        <w:rPr>
          <w:szCs w:val="22"/>
        </w:rPr>
        <w:t>8</w:t>
      </w:r>
      <w:r w:rsidR="0048763C">
        <w:rPr>
          <w:szCs w:val="22"/>
        </w:rPr>
        <w:t> </w:t>
      </w:r>
      <w:r w:rsidR="00C96927">
        <w:rPr>
          <w:szCs w:val="22"/>
        </w:rPr>
        <w:t>%)</w:t>
      </w:r>
      <w:r w:rsidRPr="00146F52">
        <w:rPr>
          <w:szCs w:val="22"/>
        </w:rPr>
        <w:t xml:space="preserve"> in treated bleed</w:t>
      </w:r>
      <w:r w:rsidR="00C96927">
        <w:rPr>
          <w:szCs w:val="22"/>
        </w:rPr>
        <w:t xml:space="preserve"> rate</w:t>
      </w:r>
      <w:r w:rsidRPr="00146F52">
        <w:rPr>
          <w:szCs w:val="22"/>
        </w:rPr>
        <w:t xml:space="preserve"> in </w:t>
      </w:r>
      <w:r w:rsidR="00DC0CF9">
        <w:rPr>
          <w:szCs w:val="22"/>
        </w:rPr>
        <w:t>18</w:t>
      </w:r>
      <w:r w:rsidR="0048763C">
        <w:rPr>
          <w:szCs w:val="22"/>
        </w:rPr>
        <w:t> </w:t>
      </w:r>
      <w:r w:rsidRPr="00146F52">
        <w:rPr>
          <w:szCs w:val="22"/>
        </w:rPr>
        <w:t xml:space="preserve">paediatric patients </w:t>
      </w:r>
      <w:r w:rsidR="00DC0CF9">
        <w:rPr>
          <w:szCs w:val="22"/>
        </w:rPr>
        <w:t>who had</w:t>
      </w:r>
      <w:r w:rsidR="00DC0CF9" w:rsidRPr="00146F52">
        <w:rPr>
          <w:szCs w:val="22"/>
        </w:rPr>
        <w:t xml:space="preserve"> </w:t>
      </w:r>
      <w:r w:rsidRPr="00146F52">
        <w:rPr>
          <w:szCs w:val="22"/>
        </w:rPr>
        <w:t>at least 12</w:t>
      </w:r>
      <w:r w:rsidR="00A75C39">
        <w:rPr>
          <w:szCs w:val="22"/>
        </w:rPr>
        <w:t> weeks</w:t>
      </w:r>
      <w:r w:rsidRPr="00146F52">
        <w:rPr>
          <w:szCs w:val="22"/>
        </w:rPr>
        <w:t xml:space="preserve"> of </w:t>
      </w:r>
      <w:r w:rsidR="00DC0CF9">
        <w:rPr>
          <w:szCs w:val="22"/>
        </w:rPr>
        <w:t>Hemlibra prophylaxis</w:t>
      </w:r>
      <w:r w:rsidR="00DC0CF9" w:rsidRPr="00146F52">
        <w:rPr>
          <w:szCs w:val="22"/>
        </w:rPr>
        <w:t xml:space="preserve"> </w:t>
      </w:r>
      <w:r w:rsidRPr="00146F52">
        <w:rPr>
          <w:szCs w:val="22"/>
        </w:rPr>
        <w:t>compared to their bleed rate collected in the NIS prior to enrolment</w:t>
      </w:r>
      <w:r w:rsidR="00A43D06">
        <w:rPr>
          <w:szCs w:val="22"/>
        </w:rPr>
        <w:t xml:space="preserve"> </w:t>
      </w:r>
      <w:r w:rsidR="001951A3">
        <w:rPr>
          <w:szCs w:val="22"/>
        </w:rPr>
        <w:t>(Table 12</w:t>
      </w:r>
      <w:r w:rsidR="00A43D06">
        <w:rPr>
          <w:szCs w:val="22"/>
        </w:rPr>
        <w:t>)</w:t>
      </w:r>
      <w:r w:rsidRPr="00146F52">
        <w:rPr>
          <w:szCs w:val="22"/>
        </w:rPr>
        <w:t xml:space="preserve">. </w:t>
      </w:r>
    </w:p>
    <w:p w:rsidR="00C96927" w:rsidRDefault="00C96927">
      <w:pPr>
        <w:rPr>
          <w:szCs w:val="22"/>
        </w:rPr>
      </w:pPr>
    </w:p>
    <w:p w:rsidR="00C96927" w:rsidRPr="001951A3" w:rsidRDefault="006F2DD6" w:rsidP="00A65DA9">
      <w:pPr>
        <w:keepNext/>
        <w:keepLines/>
        <w:tabs>
          <w:tab w:val="left" w:pos="0"/>
        </w:tabs>
        <w:ind w:left="1440" w:right="431" w:hanging="1440"/>
        <w:rPr>
          <w:rFonts w:eastAsia="SimSun"/>
          <w:b/>
          <w:szCs w:val="22"/>
          <w:lang w:eastAsia="zh-CN"/>
        </w:rPr>
      </w:pPr>
      <w:r w:rsidRPr="001951A3">
        <w:rPr>
          <w:rFonts w:eastAsia="SimSun"/>
          <w:b/>
          <w:szCs w:val="22"/>
          <w:lang w:eastAsia="zh-CN"/>
        </w:rPr>
        <w:lastRenderedPageBreak/>
        <w:t>Table </w:t>
      </w:r>
      <w:r w:rsidR="001951A3">
        <w:rPr>
          <w:rFonts w:eastAsia="SimSun"/>
          <w:b/>
          <w:szCs w:val="22"/>
          <w:lang w:eastAsia="zh-CN"/>
        </w:rPr>
        <w:t>12</w:t>
      </w:r>
      <w:r w:rsidRPr="001951A3">
        <w:rPr>
          <w:rFonts w:eastAsia="SimSun"/>
          <w:b/>
          <w:szCs w:val="22"/>
          <w:lang w:eastAsia="zh-CN"/>
        </w:rPr>
        <w:tab/>
      </w:r>
      <w:r w:rsidR="00FF5A7D" w:rsidRPr="001951A3">
        <w:rPr>
          <w:rFonts w:eastAsia="SimSun"/>
          <w:b/>
          <w:szCs w:val="22"/>
          <w:lang w:eastAsia="zh-CN"/>
        </w:rPr>
        <w:t>HAVEN 2</w:t>
      </w:r>
      <w:r w:rsidRPr="001951A3">
        <w:rPr>
          <w:rFonts w:eastAsia="SimSun"/>
          <w:b/>
          <w:szCs w:val="22"/>
          <w:lang w:eastAsia="zh-CN"/>
        </w:rPr>
        <w:t xml:space="preserve">: </w:t>
      </w:r>
      <w:r w:rsidR="00FF5A7D" w:rsidRPr="001951A3">
        <w:rPr>
          <w:rFonts w:eastAsia="SimSun"/>
          <w:b/>
          <w:szCs w:val="22"/>
          <w:lang w:eastAsia="zh-CN"/>
        </w:rPr>
        <w:t xml:space="preserve">Intra-patient comparison of </w:t>
      </w:r>
      <w:r w:rsidRPr="001951A3">
        <w:rPr>
          <w:rFonts w:eastAsia="SimSun"/>
          <w:b/>
          <w:szCs w:val="22"/>
          <w:lang w:eastAsia="zh-CN"/>
        </w:rPr>
        <w:t xml:space="preserve">Annualised Bleed Rate </w:t>
      </w:r>
      <w:r w:rsidR="00FF5A7D" w:rsidRPr="001951A3">
        <w:rPr>
          <w:rFonts w:eastAsia="SimSun"/>
          <w:b/>
          <w:szCs w:val="22"/>
          <w:lang w:eastAsia="zh-CN"/>
        </w:rPr>
        <w:t xml:space="preserve">(treated bleeds) with </w:t>
      </w:r>
      <w:r w:rsidRPr="001951A3">
        <w:rPr>
          <w:rFonts w:eastAsia="SimSun"/>
          <w:b/>
          <w:szCs w:val="22"/>
          <w:lang w:eastAsia="zh-CN"/>
        </w:rPr>
        <w:t xml:space="preserve">Hemlibra prophylaxis </w:t>
      </w:r>
      <w:r w:rsidR="00FF5A7D" w:rsidRPr="001951A3">
        <w:rPr>
          <w:rFonts w:eastAsia="SimSun"/>
          <w:b/>
          <w:szCs w:val="22"/>
          <w:lang w:eastAsia="zh-CN"/>
        </w:rPr>
        <w:t>versus previous bypassing agent prophylaxis</w:t>
      </w:r>
    </w:p>
    <w:p w:rsidR="00A0280A" w:rsidRPr="001951A3" w:rsidRDefault="00A0280A" w:rsidP="00BC240D">
      <w:pPr>
        <w:keepNext/>
        <w:keepLine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96"/>
        <w:gridCol w:w="2934"/>
        <w:gridCol w:w="2831"/>
      </w:tblGrid>
      <w:tr w:rsidR="00D43D9C" w:rsidTr="0051484B">
        <w:trPr>
          <w:cantSplit/>
          <w:trHeight w:val="539"/>
          <w:jc w:val="center"/>
        </w:trPr>
        <w:tc>
          <w:tcPr>
            <w:tcW w:w="3346" w:type="dxa"/>
            <w:shd w:val="clear" w:color="auto" w:fill="auto"/>
          </w:tcPr>
          <w:p w:rsidR="000D1EF3" w:rsidRPr="001951A3" w:rsidRDefault="006F2DD6" w:rsidP="00CC2DDF">
            <w:pPr>
              <w:keepNext/>
              <w:keepLines/>
              <w:spacing w:beforeLines="20" w:before="48" w:afterLines="20" w:after="48"/>
              <w:rPr>
                <w:rFonts w:cs="Arial"/>
                <w:b/>
                <w:bCs/>
                <w:kern w:val="24"/>
                <w:szCs w:val="22"/>
                <w:lang w:eastAsia="en-US"/>
              </w:rPr>
            </w:pPr>
            <w:r w:rsidRPr="001951A3">
              <w:rPr>
                <w:rFonts w:cs="Arial"/>
                <w:b/>
                <w:bCs/>
                <w:kern w:val="24"/>
                <w:szCs w:val="22"/>
                <w:lang w:eastAsia="en-US"/>
              </w:rPr>
              <w:t>Endpoint</w:t>
            </w:r>
          </w:p>
        </w:tc>
        <w:tc>
          <w:tcPr>
            <w:tcW w:w="2973" w:type="dxa"/>
            <w:shd w:val="clear" w:color="auto" w:fill="auto"/>
          </w:tcPr>
          <w:p w:rsidR="000D1EF3" w:rsidRPr="001951A3" w:rsidRDefault="006F2DD6" w:rsidP="0070270D">
            <w:pPr>
              <w:keepNext/>
              <w:keepLines/>
              <w:spacing w:beforeLines="20" w:before="48" w:afterLines="20" w:after="48"/>
              <w:jc w:val="center"/>
              <w:rPr>
                <w:b/>
                <w:bCs/>
                <w:kern w:val="24"/>
                <w:szCs w:val="22"/>
                <w:lang w:eastAsia="en-US"/>
              </w:rPr>
            </w:pPr>
            <w:r w:rsidRPr="001951A3">
              <w:rPr>
                <w:rFonts w:cs="Arial"/>
                <w:b/>
                <w:bCs/>
                <w:kern w:val="24"/>
                <w:szCs w:val="22"/>
                <w:lang w:eastAsia="en-US"/>
              </w:rPr>
              <w:t xml:space="preserve">Previous </w:t>
            </w:r>
            <w:r w:rsidR="00383A7D" w:rsidRPr="001951A3">
              <w:rPr>
                <w:rFonts w:cs="Arial"/>
                <w:b/>
                <w:bCs/>
                <w:kern w:val="24"/>
                <w:szCs w:val="22"/>
                <w:lang w:eastAsia="en-US"/>
              </w:rPr>
              <w:t>b</w:t>
            </w:r>
            <w:r w:rsidRPr="001951A3">
              <w:rPr>
                <w:rFonts w:cs="Arial"/>
                <w:b/>
                <w:bCs/>
                <w:kern w:val="24"/>
                <w:szCs w:val="22"/>
                <w:lang w:eastAsia="en-US"/>
              </w:rPr>
              <w:t xml:space="preserve">ypassing </w:t>
            </w:r>
            <w:r w:rsidR="00383A7D" w:rsidRPr="001951A3">
              <w:rPr>
                <w:rFonts w:cs="Arial"/>
                <w:b/>
                <w:bCs/>
                <w:kern w:val="24"/>
                <w:szCs w:val="22"/>
                <w:lang w:eastAsia="en-US"/>
              </w:rPr>
              <w:t>a</w:t>
            </w:r>
            <w:r w:rsidRPr="001951A3">
              <w:rPr>
                <w:rFonts w:cs="Arial"/>
                <w:b/>
                <w:bCs/>
                <w:kern w:val="24"/>
                <w:szCs w:val="22"/>
                <w:lang w:eastAsia="en-US"/>
              </w:rPr>
              <w:t xml:space="preserve">gent </w:t>
            </w:r>
            <w:r w:rsidR="00383A7D" w:rsidRPr="001951A3">
              <w:rPr>
                <w:rFonts w:cs="Arial"/>
                <w:b/>
                <w:bCs/>
                <w:kern w:val="24"/>
                <w:szCs w:val="22"/>
                <w:lang w:eastAsia="en-US"/>
              </w:rPr>
              <w:t>t</w:t>
            </w:r>
            <w:r w:rsidRPr="001951A3">
              <w:rPr>
                <w:rFonts w:cs="Arial"/>
                <w:b/>
                <w:bCs/>
                <w:kern w:val="24"/>
                <w:szCs w:val="22"/>
                <w:lang w:eastAsia="en-US"/>
              </w:rPr>
              <w:t>reatment* (N</w:t>
            </w:r>
            <w:r w:rsidRPr="001951A3">
              <w:rPr>
                <w:b/>
                <w:bCs/>
                <w:kern w:val="24"/>
                <w:szCs w:val="22"/>
                <w:lang w:eastAsia="en-US"/>
              </w:rPr>
              <w:t> </w:t>
            </w:r>
            <w:r w:rsidRPr="001951A3">
              <w:rPr>
                <w:rFonts w:ascii="Symbol" w:hAnsi="Symbol"/>
                <w:b/>
                <w:bCs/>
                <w:kern w:val="24"/>
                <w:szCs w:val="22"/>
                <w:lang w:eastAsia="en-US"/>
              </w:rPr>
              <w:sym w:font="Symbol" w:char="F03D"/>
            </w:r>
            <w:r w:rsidRPr="001951A3">
              <w:rPr>
                <w:b/>
                <w:bCs/>
                <w:kern w:val="24"/>
                <w:szCs w:val="22"/>
                <w:lang w:eastAsia="en-US"/>
              </w:rPr>
              <w:t> 1</w:t>
            </w:r>
            <w:r w:rsidR="0051484B" w:rsidRPr="001951A3">
              <w:rPr>
                <w:b/>
                <w:bCs/>
                <w:kern w:val="24"/>
                <w:szCs w:val="22"/>
                <w:lang w:eastAsia="en-US"/>
              </w:rPr>
              <w:t>8</w:t>
            </w:r>
            <w:r w:rsidRPr="001951A3">
              <w:rPr>
                <w:b/>
                <w:bCs/>
                <w:kern w:val="24"/>
                <w:szCs w:val="22"/>
                <w:lang w:eastAsia="en-US"/>
              </w:rPr>
              <w:t>)</w:t>
            </w:r>
          </w:p>
        </w:tc>
        <w:tc>
          <w:tcPr>
            <w:tcW w:w="2866" w:type="dxa"/>
            <w:shd w:val="clear" w:color="auto" w:fill="auto"/>
          </w:tcPr>
          <w:p w:rsidR="000D1EF3" w:rsidRPr="001951A3" w:rsidRDefault="006F2DD6" w:rsidP="00687B19">
            <w:pPr>
              <w:keepNext/>
              <w:keepLines/>
              <w:spacing w:beforeLines="20" w:before="48" w:afterLines="20" w:after="48"/>
              <w:jc w:val="center"/>
              <w:rPr>
                <w:b/>
                <w:bCs/>
                <w:kern w:val="24"/>
                <w:szCs w:val="22"/>
                <w:lang w:eastAsia="en-US"/>
              </w:rPr>
            </w:pPr>
            <w:r w:rsidRPr="001951A3">
              <w:rPr>
                <w:rFonts w:cs="Arial"/>
                <w:b/>
                <w:bCs/>
                <w:kern w:val="24"/>
                <w:szCs w:val="22"/>
                <w:lang w:eastAsia="en-US"/>
              </w:rPr>
              <w:t xml:space="preserve">Hemlibra </w:t>
            </w:r>
            <w:r w:rsidR="00383A7D" w:rsidRPr="001951A3">
              <w:rPr>
                <w:rFonts w:cs="Arial"/>
                <w:b/>
                <w:bCs/>
                <w:kern w:val="24"/>
                <w:szCs w:val="22"/>
                <w:lang w:eastAsia="en-US"/>
              </w:rPr>
              <w:t>p</w:t>
            </w:r>
            <w:r w:rsidRPr="001951A3">
              <w:rPr>
                <w:rFonts w:cs="Arial"/>
                <w:b/>
                <w:bCs/>
                <w:kern w:val="24"/>
                <w:szCs w:val="22"/>
                <w:lang w:eastAsia="en-US"/>
              </w:rPr>
              <w:t>rophylaxis (N</w:t>
            </w:r>
            <w:r w:rsidRPr="001951A3">
              <w:rPr>
                <w:b/>
                <w:bCs/>
                <w:kern w:val="24"/>
                <w:szCs w:val="22"/>
                <w:lang w:eastAsia="en-US"/>
              </w:rPr>
              <w:t> </w:t>
            </w:r>
            <w:r w:rsidRPr="001951A3">
              <w:rPr>
                <w:rFonts w:ascii="Symbol" w:hAnsi="Symbol"/>
                <w:b/>
                <w:bCs/>
                <w:kern w:val="24"/>
                <w:szCs w:val="22"/>
                <w:lang w:eastAsia="en-US"/>
              </w:rPr>
              <w:sym w:font="Symbol" w:char="F03D"/>
            </w:r>
            <w:r w:rsidRPr="001951A3">
              <w:rPr>
                <w:b/>
                <w:bCs/>
                <w:kern w:val="24"/>
                <w:szCs w:val="22"/>
                <w:lang w:eastAsia="en-US"/>
              </w:rPr>
              <w:t> 1</w:t>
            </w:r>
            <w:r w:rsidR="0051484B" w:rsidRPr="001951A3">
              <w:rPr>
                <w:b/>
                <w:bCs/>
                <w:kern w:val="24"/>
                <w:szCs w:val="22"/>
                <w:lang w:eastAsia="en-US"/>
              </w:rPr>
              <w:t>8</w:t>
            </w:r>
            <w:r w:rsidRPr="001951A3">
              <w:rPr>
                <w:b/>
                <w:bCs/>
                <w:kern w:val="24"/>
                <w:szCs w:val="22"/>
                <w:lang w:eastAsia="en-US"/>
              </w:rPr>
              <w:t>)</w:t>
            </w:r>
          </w:p>
        </w:tc>
      </w:tr>
      <w:tr w:rsidR="00D43D9C" w:rsidTr="0051484B">
        <w:trPr>
          <w:cantSplit/>
          <w:trHeight w:val="70"/>
          <w:jc w:val="center"/>
        </w:trPr>
        <w:tc>
          <w:tcPr>
            <w:tcW w:w="9185" w:type="dxa"/>
            <w:gridSpan w:val="3"/>
            <w:shd w:val="clear" w:color="auto" w:fill="auto"/>
          </w:tcPr>
          <w:p w:rsidR="000D1EF3" w:rsidRPr="001951A3" w:rsidRDefault="006F2DD6" w:rsidP="00A65DA9">
            <w:pPr>
              <w:keepNext/>
              <w:keepLines/>
              <w:spacing w:beforeLines="20" w:before="48" w:afterLines="20" w:after="48"/>
              <w:rPr>
                <w:rFonts w:cs="Arial"/>
                <w:b/>
                <w:bCs/>
                <w:kern w:val="24"/>
                <w:szCs w:val="22"/>
                <w:lang w:eastAsia="en-US"/>
              </w:rPr>
            </w:pPr>
            <w:r w:rsidRPr="001951A3">
              <w:rPr>
                <w:rFonts w:cs="Arial"/>
                <w:b/>
                <w:bCs/>
                <w:kern w:val="24"/>
                <w:szCs w:val="22"/>
                <w:lang w:eastAsia="en-US"/>
              </w:rPr>
              <w:t xml:space="preserve">Treated </w:t>
            </w:r>
            <w:r w:rsidR="00383A7D" w:rsidRPr="001951A3">
              <w:rPr>
                <w:rFonts w:cs="Arial"/>
                <w:b/>
                <w:bCs/>
                <w:kern w:val="24"/>
                <w:szCs w:val="22"/>
                <w:lang w:eastAsia="en-US"/>
              </w:rPr>
              <w:t>b</w:t>
            </w:r>
            <w:r w:rsidRPr="001951A3">
              <w:rPr>
                <w:rFonts w:cs="Arial"/>
                <w:b/>
                <w:bCs/>
                <w:kern w:val="24"/>
                <w:szCs w:val="22"/>
                <w:lang w:eastAsia="en-US"/>
              </w:rPr>
              <w:t>leeds</w:t>
            </w:r>
          </w:p>
        </w:tc>
      </w:tr>
      <w:tr w:rsidR="00D43D9C" w:rsidTr="0051484B">
        <w:trPr>
          <w:cantSplit/>
          <w:trHeight w:val="70"/>
          <w:jc w:val="center"/>
        </w:trPr>
        <w:tc>
          <w:tcPr>
            <w:tcW w:w="3346" w:type="dxa"/>
            <w:tcBorders>
              <w:bottom w:val="single" w:sz="4" w:space="0" w:color="auto"/>
            </w:tcBorders>
            <w:shd w:val="clear" w:color="auto" w:fill="auto"/>
            <w:vAlign w:val="center"/>
          </w:tcPr>
          <w:p w:rsidR="0051484B" w:rsidRPr="001951A3" w:rsidRDefault="006F2DD6" w:rsidP="00A65DA9">
            <w:pPr>
              <w:keepNext/>
              <w:keepLines/>
              <w:spacing w:beforeLines="20" w:before="48" w:afterLines="20" w:after="48"/>
              <w:rPr>
                <w:rFonts w:cs="Arial"/>
                <w:bCs/>
                <w:kern w:val="24"/>
                <w:szCs w:val="22"/>
                <w:lang w:eastAsia="en-US"/>
              </w:rPr>
            </w:pPr>
            <w:r w:rsidRPr="001951A3">
              <w:rPr>
                <w:rFonts w:cs="Arial"/>
                <w:bCs/>
                <w:kern w:val="24"/>
                <w:szCs w:val="22"/>
                <w:lang w:eastAsia="en-US"/>
              </w:rPr>
              <w:t>ABR (95% CI)</w:t>
            </w:r>
          </w:p>
        </w:tc>
        <w:tc>
          <w:tcPr>
            <w:tcW w:w="2973" w:type="dxa"/>
            <w:tcBorders>
              <w:bottom w:val="single" w:sz="4" w:space="0" w:color="auto"/>
            </w:tcBorders>
            <w:shd w:val="clear" w:color="auto" w:fill="auto"/>
          </w:tcPr>
          <w:p w:rsidR="0051484B" w:rsidRPr="001951A3" w:rsidRDefault="006F2DD6" w:rsidP="00BC240D">
            <w:pPr>
              <w:keepNext/>
              <w:keepLines/>
              <w:spacing w:beforeLines="20" w:before="48" w:afterLines="20" w:after="48"/>
              <w:jc w:val="center"/>
              <w:rPr>
                <w:rFonts w:cs="Arial"/>
                <w:bCs/>
                <w:kern w:val="24"/>
                <w:szCs w:val="22"/>
                <w:lang w:eastAsia="en-US"/>
              </w:rPr>
            </w:pPr>
            <w:r w:rsidRPr="001951A3">
              <w:t>19.8 (15.3; 25.7)</w:t>
            </w:r>
          </w:p>
        </w:tc>
        <w:tc>
          <w:tcPr>
            <w:tcW w:w="2866" w:type="dxa"/>
            <w:tcBorders>
              <w:bottom w:val="single" w:sz="4" w:space="0" w:color="auto"/>
            </w:tcBorders>
            <w:shd w:val="clear" w:color="auto" w:fill="auto"/>
          </w:tcPr>
          <w:p w:rsidR="0051484B" w:rsidRPr="001951A3" w:rsidRDefault="006F2DD6" w:rsidP="00CC2DDF">
            <w:pPr>
              <w:keepNext/>
              <w:keepLines/>
              <w:spacing w:beforeLines="20" w:before="48" w:afterLines="20" w:after="48"/>
              <w:jc w:val="center"/>
              <w:rPr>
                <w:rFonts w:cs="Arial"/>
                <w:bCs/>
                <w:kern w:val="24"/>
                <w:szCs w:val="22"/>
                <w:lang w:eastAsia="en-US"/>
              </w:rPr>
            </w:pPr>
            <w:r w:rsidRPr="001951A3">
              <w:t>0.4 (0.15; 0.88)</w:t>
            </w:r>
          </w:p>
        </w:tc>
      </w:tr>
      <w:tr w:rsidR="00D43D9C" w:rsidTr="0051484B">
        <w:trPr>
          <w:cantSplit/>
          <w:trHeight w:val="154"/>
          <w:jc w:val="center"/>
        </w:trPr>
        <w:tc>
          <w:tcPr>
            <w:tcW w:w="3346" w:type="dxa"/>
            <w:tcBorders>
              <w:bottom w:val="nil"/>
            </w:tcBorders>
            <w:shd w:val="clear" w:color="auto" w:fill="auto"/>
            <w:vAlign w:val="center"/>
          </w:tcPr>
          <w:p w:rsidR="0051484B" w:rsidRPr="001951A3" w:rsidRDefault="006F2DD6" w:rsidP="00A65DA9">
            <w:pPr>
              <w:keepNext/>
              <w:keepLines/>
              <w:spacing w:beforeLines="20" w:before="48"/>
              <w:rPr>
                <w:rFonts w:cs="Arial"/>
                <w:bCs/>
                <w:kern w:val="24"/>
                <w:szCs w:val="22"/>
                <w:lang w:eastAsia="en-US"/>
              </w:rPr>
            </w:pPr>
            <w:r w:rsidRPr="001951A3">
              <w:rPr>
                <w:rFonts w:cs="Arial"/>
                <w:bCs/>
                <w:kern w:val="24"/>
                <w:szCs w:val="22"/>
                <w:lang w:eastAsia="en-US"/>
              </w:rPr>
              <w:t>% reduction</w:t>
            </w:r>
            <w:r w:rsidR="000C6433">
              <w:rPr>
                <w:rFonts w:cs="Arial"/>
                <w:bCs/>
                <w:kern w:val="24"/>
                <w:szCs w:val="22"/>
                <w:lang w:eastAsia="en-US"/>
              </w:rPr>
              <w:t xml:space="preserve"> (RR)</w:t>
            </w:r>
          </w:p>
        </w:tc>
        <w:tc>
          <w:tcPr>
            <w:tcW w:w="5839" w:type="dxa"/>
            <w:gridSpan w:val="2"/>
            <w:tcBorders>
              <w:bottom w:val="nil"/>
            </w:tcBorders>
            <w:shd w:val="clear" w:color="auto" w:fill="auto"/>
            <w:vAlign w:val="center"/>
          </w:tcPr>
          <w:p w:rsidR="0051484B" w:rsidRPr="001951A3" w:rsidRDefault="006F2DD6" w:rsidP="00BC240D">
            <w:pPr>
              <w:keepNext/>
              <w:keepLines/>
              <w:spacing w:beforeLines="20" w:before="48" w:afterLines="20" w:after="48"/>
              <w:jc w:val="center"/>
            </w:pPr>
            <w:r w:rsidRPr="001951A3">
              <w:t>98%</w:t>
            </w:r>
            <w:r w:rsidRPr="001951A3">
              <w:br/>
            </w:r>
          </w:p>
        </w:tc>
      </w:tr>
      <w:tr w:rsidR="00D43D9C" w:rsidTr="0051484B">
        <w:trPr>
          <w:cantSplit/>
          <w:trHeight w:val="154"/>
          <w:jc w:val="center"/>
        </w:trPr>
        <w:tc>
          <w:tcPr>
            <w:tcW w:w="3346" w:type="dxa"/>
            <w:tcBorders>
              <w:top w:val="nil"/>
            </w:tcBorders>
            <w:shd w:val="clear" w:color="auto" w:fill="auto"/>
            <w:vAlign w:val="center"/>
          </w:tcPr>
          <w:p w:rsidR="0051484B" w:rsidRPr="001951A3" w:rsidRDefault="0051484B" w:rsidP="00A65DA9">
            <w:pPr>
              <w:keepNext/>
              <w:keepLines/>
              <w:spacing w:afterLines="20" w:after="48"/>
              <w:rPr>
                <w:rFonts w:cs="Arial"/>
                <w:bCs/>
                <w:kern w:val="24"/>
                <w:szCs w:val="22"/>
                <w:lang w:eastAsia="en-US"/>
              </w:rPr>
            </w:pPr>
          </w:p>
        </w:tc>
        <w:tc>
          <w:tcPr>
            <w:tcW w:w="5839" w:type="dxa"/>
            <w:gridSpan w:val="2"/>
            <w:tcBorders>
              <w:top w:val="nil"/>
            </w:tcBorders>
            <w:shd w:val="clear" w:color="auto" w:fill="auto"/>
            <w:vAlign w:val="center"/>
          </w:tcPr>
          <w:p w:rsidR="0051484B" w:rsidRPr="001951A3" w:rsidRDefault="006F2DD6" w:rsidP="00BC240D">
            <w:pPr>
              <w:keepNext/>
              <w:keepLines/>
              <w:spacing w:beforeLines="20" w:before="48" w:afterLines="20" w:after="48"/>
              <w:jc w:val="center"/>
            </w:pPr>
            <w:r w:rsidRPr="001951A3">
              <w:t>(</w:t>
            </w:r>
            <w:r w:rsidR="00B34C3F">
              <w:t>0.02</w:t>
            </w:r>
            <w:r w:rsidRPr="001951A3">
              <w:t>)</w:t>
            </w:r>
            <w:r w:rsidRPr="001951A3">
              <w:br/>
            </w:r>
          </w:p>
        </w:tc>
      </w:tr>
      <w:tr w:rsidR="00D43D9C" w:rsidTr="00567A03">
        <w:trPr>
          <w:cantSplit/>
          <w:trHeight w:val="188"/>
          <w:jc w:val="center"/>
        </w:trPr>
        <w:tc>
          <w:tcPr>
            <w:tcW w:w="3346" w:type="dxa"/>
            <w:shd w:val="clear" w:color="auto" w:fill="auto"/>
            <w:vAlign w:val="center"/>
          </w:tcPr>
          <w:p w:rsidR="00567A03" w:rsidRPr="001951A3" w:rsidRDefault="006F2DD6" w:rsidP="00A65DA9">
            <w:pPr>
              <w:keepNext/>
              <w:keepLines/>
              <w:spacing w:beforeLines="20" w:before="48" w:afterLines="20" w:after="48"/>
              <w:rPr>
                <w:rFonts w:cs="Arial"/>
                <w:bCs/>
                <w:kern w:val="24"/>
                <w:szCs w:val="22"/>
                <w:lang w:eastAsia="en-US"/>
              </w:rPr>
            </w:pPr>
            <w:r w:rsidRPr="001951A3">
              <w:rPr>
                <w:rFonts w:cs="Arial"/>
                <w:bCs/>
                <w:kern w:val="24"/>
                <w:szCs w:val="22"/>
                <w:lang w:eastAsia="en-US"/>
              </w:rPr>
              <w:t>% patients with zero bleeds (95% CI)</w:t>
            </w:r>
          </w:p>
        </w:tc>
        <w:tc>
          <w:tcPr>
            <w:tcW w:w="2973" w:type="dxa"/>
            <w:shd w:val="clear" w:color="auto" w:fill="auto"/>
          </w:tcPr>
          <w:p w:rsidR="00567A03" w:rsidRPr="001951A3" w:rsidRDefault="006F2DD6" w:rsidP="00BC240D">
            <w:pPr>
              <w:keepNext/>
              <w:keepLines/>
              <w:spacing w:beforeLines="20" w:before="48" w:afterLines="20" w:after="48"/>
              <w:jc w:val="center"/>
              <w:rPr>
                <w:rFonts w:cs="Arial"/>
                <w:bCs/>
                <w:kern w:val="24"/>
                <w:szCs w:val="22"/>
                <w:lang w:eastAsia="en-US"/>
              </w:rPr>
            </w:pPr>
            <w:r w:rsidRPr="001951A3">
              <w:t>5.6 (0.1; 27.3)</w:t>
            </w:r>
          </w:p>
        </w:tc>
        <w:tc>
          <w:tcPr>
            <w:tcW w:w="2866" w:type="dxa"/>
            <w:shd w:val="clear" w:color="auto" w:fill="auto"/>
            <w:vAlign w:val="center"/>
          </w:tcPr>
          <w:p w:rsidR="00567A03" w:rsidRPr="001951A3" w:rsidRDefault="006F2DD6" w:rsidP="00CC2DDF">
            <w:pPr>
              <w:keepNext/>
              <w:keepLines/>
              <w:spacing w:beforeLines="20" w:before="48" w:afterLines="20" w:after="48"/>
              <w:jc w:val="center"/>
              <w:rPr>
                <w:rFonts w:cs="Arial"/>
                <w:bCs/>
                <w:kern w:val="24"/>
                <w:szCs w:val="22"/>
                <w:lang w:eastAsia="en-US"/>
              </w:rPr>
            </w:pPr>
            <w:r w:rsidRPr="001951A3">
              <w:rPr>
                <w:rFonts w:cs="Arial"/>
                <w:bCs/>
                <w:kern w:val="24"/>
                <w:szCs w:val="22"/>
                <w:lang w:eastAsia="en-US"/>
              </w:rPr>
              <w:t>77.8 (52.4; 93.6)</w:t>
            </w:r>
          </w:p>
        </w:tc>
      </w:tr>
      <w:tr w:rsidR="00D43D9C" w:rsidTr="00567A03">
        <w:trPr>
          <w:cantSplit/>
          <w:trHeight w:val="188"/>
          <w:jc w:val="center"/>
        </w:trPr>
        <w:tc>
          <w:tcPr>
            <w:tcW w:w="3346" w:type="dxa"/>
            <w:shd w:val="clear" w:color="auto" w:fill="auto"/>
            <w:vAlign w:val="center"/>
          </w:tcPr>
          <w:p w:rsidR="00567A03" w:rsidRPr="001951A3" w:rsidRDefault="006F2DD6" w:rsidP="00687B19">
            <w:pPr>
              <w:keepNext/>
              <w:keepLines/>
              <w:spacing w:beforeLines="20" w:before="48" w:afterLines="20" w:after="48"/>
              <w:rPr>
                <w:rFonts w:cs="Arial"/>
                <w:bCs/>
                <w:kern w:val="24"/>
                <w:szCs w:val="22"/>
                <w:lang w:eastAsia="en-US"/>
              </w:rPr>
            </w:pPr>
            <w:r w:rsidRPr="001951A3">
              <w:rPr>
                <w:rFonts w:cs="Arial"/>
                <w:bCs/>
                <w:kern w:val="24"/>
                <w:szCs w:val="22"/>
                <w:lang w:eastAsia="en-US"/>
              </w:rPr>
              <w:t>Median ABR (IQR)</w:t>
            </w:r>
          </w:p>
        </w:tc>
        <w:tc>
          <w:tcPr>
            <w:tcW w:w="2973" w:type="dxa"/>
            <w:shd w:val="clear" w:color="auto" w:fill="auto"/>
          </w:tcPr>
          <w:p w:rsidR="00567A03" w:rsidRPr="001951A3" w:rsidRDefault="006F2DD6" w:rsidP="00687B19">
            <w:pPr>
              <w:keepNext/>
              <w:keepLines/>
              <w:spacing w:beforeLines="20" w:before="48" w:afterLines="20" w:after="48"/>
              <w:jc w:val="center"/>
              <w:rPr>
                <w:rFonts w:cs="Arial"/>
                <w:bCs/>
                <w:kern w:val="24"/>
                <w:szCs w:val="22"/>
                <w:lang w:eastAsia="en-US"/>
              </w:rPr>
            </w:pPr>
            <w:r w:rsidRPr="001951A3">
              <w:t>16.2 (11.49; 25.78)</w:t>
            </w:r>
          </w:p>
        </w:tc>
        <w:tc>
          <w:tcPr>
            <w:tcW w:w="2866" w:type="dxa"/>
            <w:shd w:val="clear" w:color="auto" w:fill="auto"/>
            <w:vAlign w:val="center"/>
          </w:tcPr>
          <w:p w:rsidR="00567A03" w:rsidRPr="001951A3" w:rsidRDefault="006F2DD6" w:rsidP="00687B19">
            <w:pPr>
              <w:keepNext/>
              <w:keepLines/>
              <w:spacing w:beforeLines="20" w:before="48" w:afterLines="20" w:after="48"/>
              <w:jc w:val="center"/>
              <w:rPr>
                <w:rFonts w:cs="Arial"/>
                <w:bCs/>
                <w:kern w:val="24"/>
                <w:szCs w:val="22"/>
                <w:lang w:eastAsia="en-US"/>
              </w:rPr>
            </w:pPr>
            <w:r w:rsidRPr="001951A3">
              <w:rPr>
                <w:rFonts w:cs="Arial"/>
                <w:bCs/>
                <w:kern w:val="24"/>
                <w:szCs w:val="22"/>
                <w:lang w:eastAsia="en-US"/>
              </w:rPr>
              <w:t>0 (0; 0)</w:t>
            </w:r>
          </w:p>
        </w:tc>
      </w:tr>
      <w:tr w:rsidR="00D43D9C" w:rsidTr="003A2A52">
        <w:trPr>
          <w:cantSplit/>
          <w:trHeight w:val="188"/>
          <w:jc w:val="center"/>
        </w:trPr>
        <w:tc>
          <w:tcPr>
            <w:tcW w:w="9185" w:type="dxa"/>
            <w:gridSpan w:val="3"/>
            <w:shd w:val="clear" w:color="auto" w:fill="auto"/>
            <w:vAlign w:val="center"/>
          </w:tcPr>
          <w:p w:rsidR="006131B0" w:rsidRPr="001B0ECE" w:rsidRDefault="006F2DD6" w:rsidP="00687B19">
            <w:pPr>
              <w:keepNext/>
              <w:keepLines/>
              <w:rPr>
                <w:sz w:val="20"/>
              </w:rPr>
            </w:pPr>
            <w:r w:rsidRPr="001B0ECE">
              <w:rPr>
                <w:sz w:val="20"/>
              </w:rPr>
              <w:t>* Previous prophylactic treatment for 15 of the 18 patients; previous episodic (on-demand) treatment for 3 subject</w:t>
            </w:r>
          </w:p>
          <w:p w:rsidR="00B34C3F" w:rsidRPr="008448BE" w:rsidRDefault="006F2DD6" w:rsidP="00A65DA9">
            <w:pPr>
              <w:keepNext/>
              <w:keepLines/>
              <w:rPr>
                <w:sz w:val="20"/>
              </w:rPr>
            </w:pPr>
            <w:r w:rsidRPr="008448BE">
              <w:rPr>
                <w:sz w:val="20"/>
              </w:rPr>
              <w:t>Rate ratio and confidence interval (CI) comes from negative binomial regression (NBR) model and p-value from Stratified Wald test, comparing ABR between specified arms.</w:t>
            </w:r>
          </w:p>
          <w:p w:rsidR="00B34C3F" w:rsidRPr="008448BE" w:rsidRDefault="006F2DD6" w:rsidP="00BC240D">
            <w:pPr>
              <w:keepNext/>
              <w:keepLines/>
              <w:rPr>
                <w:sz w:val="20"/>
              </w:rPr>
            </w:pPr>
            <w:r w:rsidRPr="008448BE">
              <w:rPr>
                <w:sz w:val="20"/>
              </w:rPr>
              <w:t xml:space="preserve">  Intra-patient comparator data from the NIS.</w:t>
            </w:r>
          </w:p>
          <w:p w:rsidR="00B34C3F" w:rsidRPr="008448BE" w:rsidRDefault="006F2DD6" w:rsidP="00CC2DDF">
            <w:pPr>
              <w:keepNext/>
              <w:keepLines/>
              <w:rPr>
                <w:sz w:val="20"/>
              </w:rPr>
            </w:pPr>
            <w:r w:rsidRPr="008448BE">
              <w:rPr>
                <w:sz w:val="20"/>
              </w:rPr>
              <w:t xml:space="preserve">  Only patients who participated in the NIS and in study </w:t>
            </w:r>
            <w:r w:rsidR="005D2952" w:rsidRPr="008448BE">
              <w:rPr>
                <w:sz w:val="20"/>
              </w:rPr>
              <w:t>HAVEN 2</w:t>
            </w:r>
            <w:r w:rsidRPr="008448BE">
              <w:rPr>
                <w:sz w:val="20"/>
              </w:rPr>
              <w:t xml:space="preserve"> are included.</w:t>
            </w:r>
          </w:p>
          <w:p w:rsidR="00B34C3F" w:rsidRPr="00793C0C" w:rsidRDefault="006F2DD6" w:rsidP="00687B19">
            <w:pPr>
              <w:keepNext/>
              <w:keepLines/>
              <w:rPr>
                <w:sz w:val="20"/>
              </w:rPr>
            </w:pPr>
            <w:r w:rsidRPr="00175C80">
              <w:rPr>
                <w:sz w:val="20"/>
              </w:rPr>
              <w:t xml:space="preserve">  </w:t>
            </w:r>
            <w:r w:rsidRPr="00793C0C">
              <w:rPr>
                <w:sz w:val="20"/>
              </w:rPr>
              <w:t>Bleed definitions adapted based on ISTH criteria.</w:t>
            </w:r>
          </w:p>
          <w:p w:rsidR="00B34C3F" w:rsidRPr="00793C0C" w:rsidRDefault="006F2DD6" w:rsidP="00687B19">
            <w:pPr>
              <w:keepNext/>
              <w:keepLines/>
              <w:rPr>
                <w:sz w:val="20"/>
              </w:rPr>
            </w:pPr>
            <w:r w:rsidRPr="00793C0C">
              <w:rPr>
                <w:sz w:val="20"/>
              </w:rPr>
              <w:t xml:space="preserve">  Treated bleeds: bleeds treated with bypassing agents.</w:t>
            </w:r>
          </w:p>
          <w:p w:rsidR="00B34C3F" w:rsidRPr="00793C0C" w:rsidRDefault="006F2DD6" w:rsidP="00687B19">
            <w:pPr>
              <w:keepNext/>
              <w:keepLines/>
              <w:rPr>
                <w:sz w:val="20"/>
              </w:rPr>
            </w:pPr>
            <w:r w:rsidRPr="00793C0C">
              <w:rPr>
                <w:sz w:val="20"/>
              </w:rPr>
              <w:t xml:space="preserve"> Patients exposed to emicizumab started with a loading dose of 3 mg/kg/week for 4 weeks.</w:t>
            </w:r>
          </w:p>
          <w:p w:rsidR="00247307" w:rsidRPr="008448BE" w:rsidRDefault="006F2DD6" w:rsidP="00687B19">
            <w:pPr>
              <w:keepNext/>
              <w:keepLines/>
              <w:rPr>
                <w:sz w:val="20"/>
              </w:rPr>
            </w:pPr>
            <w:r w:rsidRPr="001B0ECE">
              <w:rPr>
                <w:sz w:val="20"/>
              </w:rPr>
              <w:t>ABR= Annualised Bleed Rate; CI= confidence interval; RR= rate ratio; IQR=interquartile range, 25</w:t>
            </w:r>
            <w:r w:rsidRPr="001B0ECE">
              <w:rPr>
                <w:sz w:val="20"/>
                <w:vertAlign w:val="superscript"/>
              </w:rPr>
              <w:t>th</w:t>
            </w:r>
            <w:r w:rsidRPr="008448BE">
              <w:rPr>
                <w:sz w:val="20"/>
              </w:rPr>
              <w:t xml:space="preserve"> percentile to 75</w:t>
            </w:r>
            <w:r w:rsidRPr="008448BE">
              <w:rPr>
                <w:sz w:val="20"/>
                <w:vertAlign w:val="superscript"/>
              </w:rPr>
              <w:t>th</w:t>
            </w:r>
            <w:r w:rsidRPr="008448BE">
              <w:rPr>
                <w:sz w:val="20"/>
              </w:rPr>
              <w:t xml:space="preserve"> percentile</w:t>
            </w:r>
          </w:p>
          <w:p w:rsidR="00085975" w:rsidRPr="008448BE" w:rsidRDefault="00085975" w:rsidP="00687B19">
            <w:pPr>
              <w:keepNext/>
              <w:keepLines/>
              <w:rPr>
                <w:sz w:val="20"/>
              </w:rPr>
            </w:pPr>
          </w:p>
          <w:p w:rsidR="00085975" w:rsidRPr="008448BE" w:rsidRDefault="006F2DD6" w:rsidP="00A65DA9">
            <w:pPr>
              <w:keepNext/>
              <w:keepLines/>
              <w:rPr>
                <w:sz w:val="20"/>
              </w:rPr>
            </w:pPr>
            <w:r w:rsidRPr="008448BE">
              <w:rPr>
                <w:sz w:val="20"/>
              </w:rPr>
              <w:t>Although a higher adherence was observed with emicizumab prophylaxis than with prior bypassin</w:t>
            </w:r>
            <w:r w:rsidR="000A3DC5" w:rsidRPr="008448BE">
              <w:rPr>
                <w:sz w:val="20"/>
              </w:rPr>
              <w:t>g</w:t>
            </w:r>
            <w:r w:rsidRPr="008448BE">
              <w:rPr>
                <w:sz w:val="20"/>
              </w:rPr>
              <w:t xml:space="preserve"> agent (BPA) prophylaxis, no difference in ABR in patients with  ≥ 80% or &lt; 80% compliant doses on BPA prophylaxis according to standard label requirements could be identified (data to be interpreted with caution due to small sample sizes).</w:t>
            </w:r>
          </w:p>
          <w:p w:rsidR="00085975" w:rsidRPr="008448BE" w:rsidRDefault="006F2DD6" w:rsidP="00BC240D">
            <w:pPr>
              <w:keepNext/>
              <w:keepLines/>
              <w:rPr>
                <w:sz w:val="20"/>
              </w:rPr>
            </w:pPr>
            <w:r w:rsidRPr="008448BE">
              <w:rPr>
                <w:sz w:val="20"/>
              </w:rPr>
              <w:t>Due to the short half-life of bypassing agents,  no carryover effect is assumed after it's discontinuation.</w:t>
            </w:r>
          </w:p>
          <w:p w:rsidR="00085975" w:rsidRPr="008448BE" w:rsidRDefault="006F2DD6" w:rsidP="00CC2DDF">
            <w:pPr>
              <w:keepNext/>
              <w:keepLines/>
              <w:rPr>
                <w:sz w:val="20"/>
              </w:rPr>
            </w:pPr>
            <w:r w:rsidRPr="008448BE">
              <w:rPr>
                <w:sz w:val="20"/>
              </w:rPr>
              <w:t>Only the first five emicizumab doses had to be administered under supervision to ensure safety and injection technique proficiency. Similar to BPA prophylaxis, self administration at home was allowed for all subsequent emicizumab doses.</w:t>
            </w:r>
          </w:p>
          <w:p w:rsidR="00085975" w:rsidRPr="00685A25" w:rsidRDefault="00085975" w:rsidP="00687B19">
            <w:pPr>
              <w:keepNext/>
              <w:keepLines/>
              <w:rPr>
                <w:szCs w:val="22"/>
              </w:rPr>
            </w:pPr>
          </w:p>
        </w:tc>
      </w:tr>
    </w:tbl>
    <w:p w:rsidR="00E258A3" w:rsidRDefault="00E258A3" w:rsidP="00E258A3">
      <w:pPr>
        <w:rPr>
          <w:rFonts w:eastAsia="SimSun"/>
          <w:szCs w:val="22"/>
          <w:lang w:eastAsia="zh-CN"/>
        </w:rPr>
      </w:pPr>
    </w:p>
    <w:p w:rsidR="00E878BC" w:rsidRDefault="006F2DD6" w:rsidP="00687B19">
      <w:pPr>
        <w:keepNext/>
        <w:keepLines/>
        <w:rPr>
          <w:b/>
          <w:i/>
          <w:szCs w:val="22"/>
        </w:rPr>
      </w:pPr>
      <w:r w:rsidRPr="00E878BC">
        <w:rPr>
          <w:b/>
          <w:i/>
          <w:szCs w:val="22"/>
        </w:rPr>
        <w:t xml:space="preserve">Pediatric Health-Related Outcomes Results </w:t>
      </w:r>
    </w:p>
    <w:p w:rsidR="00E878BC" w:rsidRPr="00E878BC" w:rsidRDefault="00E878BC" w:rsidP="00687B19">
      <w:pPr>
        <w:keepNext/>
        <w:keepLines/>
        <w:rPr>
          <w:b/>
          <w:i/>
          <w:szCs w:val="22"/>
        </w:rPr>
      </w:pPr>
    </w:p>
    <w:p w:rsidR="00E878BC" w:rsidRPr="00A357C4" w:rsidRDefault="006F2DD6" w:rsidP="00E878BC">
      <w:pPr>
        <w:rPr>
          <w:i/>
          <w:szCs w:val="22"/>
        </w:rPr>
      </w:pPr>
      <w:r w:rsidRPr="00A357C4">
        <w:rPr>
          <w:i/>
          <w:szCs w:val="22"/>
        </w:rPr>
        <w:t>HAVEN 2 Health-Related Outcomes</w:t>
      </w:r>
    </w:p>
    <w:p w:rsidR="00E878BC" w:rsidRPr="00A357C4" w:rsidRDefault="00E878BC" w:rsidP="00E878BC">
      <w:pPr>
        <w:rPr>
          <w:i/>
          <w:szCs w:val="22"/>
        </w:rPr>
      </w:pPr>
    </w:p>
    <w:p w:rsidR="00E878BC" w:rsidRPr="006F164F" w:rsidRDefault="006F2DD6" w:rsidP="00E878BC">
      <w:pPr>
        <w:rPr>
          <w:szCs w:val="22"/>
        </w:rPr>
      </w:pPr>
      <w:r w:rsidRPr="00A357C4">
        <w:rPr>
          <w:szCs w:val="22"/>
        </w:rPr>
        <w:t>In HAVEN 2, HRQoL for patients aged ≥ 8 to &lt; 12 years was evaluated at week 25 based on the Haemo-QoL-SF questionnaire for children</w:t>
      </w:r>
      <w:r w:rsidR="005011E4">
        <w:rPr>
          <w:szCs w:val="22"/>
        </w:rPr>
        <w:t xml:space="preserve"> </w:t>
      </w:r>
      <w:r w:rsidR="0091295F" w:rsidRPr="00A357C4">
        <w:rPr>
          <w:szCs w:val="22"/>
        </w:rPr>
        <w:t>(see Table </w:t>
      </w:r>
      <w:r w:rsidR="0091295F">
        <w:rPr>
          <w:szCs w:val="22"/>
        </w:rPr>
        <w:t>13</w:t>
      </w:r>
      <w:r w:rsidR="0091295F" w:rsidRPr="006F164F">
        <w:rPr>
          <w:szCs w:val="22"/>
        </w:rPr>
        <w:t>)</w:t>
      </w:r>
      <w:r w:rsidRPr="00A357C4">
        <w:rPr>
          <w:szCs w:val="22"/>
        </w:rPr>
        <w:t>.  The Haemo-QoL-SF is a valid and reliable measure of HRQoL</w:t>
      </w:r>
      <w:r w:rsidRPr="006F164F">
        <w:rPr>
          <w:szCs w:val="22"/>
        </w:rPr>
        <w:t>.</w:t>
      </w:r>
      <w:r w:rsidR="00360B05">
        <w:rPr>
          <w:bCs/>
          <w:szCs w:val="22"/>
        </w:rPr>
        <w:t xml:space="preserve"> </w:t>
      </w:r>
      <w:r w:rsidRPr="006F164F">
        <w:rPr>
          <w:bCs/>
          <w:szCs w:val="22"/>
        </w:rPr>
        <w:t>HRQoL for patients age</w:t>
      </w:r>
      <w:r w:rsidR="002252EF">
        <w:rPr>
          <w:bCs/>
          <w:szCs w:val="22"/>
        </w:rPr>
        <w:t>d</w:t>
      </w:r>
      <w:r w:rsidRPr="006F164F">
        <w:rPr>
          <w:bCs/>
          <w:szCs w:val="22"/>
        </w:rPr>
        <w:t xml:space="preserve"> &lt; 12 years was also evaluated at week 25 based on the Adapted InhibQoL with Aspects of Caregiver Burden questionnaire completed by caregivers</w:t>
      </w:r>
      <w:r w:rsidR="007F5E94">
        <w:rPr>
          <w:bCs/>
          <w:szCs w:val="22"/>
        </w:rPr>
        <w:t xml:space="preserve"> </w:t>
      </w:r>
      <w:r w:rsidR="0091295F">
        <w:rPr>
          <w:bCs/>
          <w:szCs w:val="22"/>
        </w:rPr>
        <w:t>(see Table 13)</w:t>
      </w:r>
      <w:r w:rsidRPr="006F164F">
        <w:rPr>
          <w:bCs/>
          <w:szCs w:val="22"/>
        </w:rPr>
        <w:t>. The Adapted InhibQoL is a valid and reliable measure of HRQoL</w:t>
      </w:r>
      <w:r w:rsidR="0091295F">
        <w:rPr>
          <w:bCs/>
          <w:szCs w:val="22"/>
        </w:rPr>
        <w:t>.</w:t>
      </w:r>
      <w:r>
        <w:rPr>
          <w:bCs/>
          <w:szCs w:val="22"/>
        </w:rPr>
        <w:t xml:space="preserve"> </w:t>
      </w:r>
    </w:p>
    <w:p w:rsidR="00E258A3" w:rsidRDefault="00E258A3" w:rsidP="00E258A3">
      <w:pPr>
        <w:rPr>
          <w:szCs w:val="22"/>
          <w:u w:val="single"/>
        </w:rPr>
      </w:pPr>
    </w:p>
    <w:p w:rsidR="00F33EF8" w:rsidRDefault="006F2DD6" w:rsidP="00A65DA9">
      <w:pPr>
        <w:keepNext/>
        <w:keepLines/>
        <w:tabs>
          <w:tab w:val="left" w:pos="0"/>
        </w:tabs>
        <w:ind w:left="1440" w:right="431" w:hanging="1440"/>
        <w:rPr>
          <w:rFonts w:eastAsia="Calibri"/>
          <w:b/>
          <w:lang w:eastAsia="en-US"/>
        </w:rPr>
      </w:pPr>
      <w:r>
        <w:rPr>
          <w:rFonts w:eastAsia="SimSun"/>
          <w:b/>
          <w:szCs w:val="22"/>
          <w:lang w:eastAsia="zh-CN"/>
        </w:rPr>
        <w:lastRenderedPageBreak/>
        <w:t>Table 1</w:t>
      </w:r>
      <w:r w:rsidR="008569E1">
        <w:rPr>
          <w:rFonts w:eastAsia="SimSun"/>
          <w:b/>
          <w:szCs w:val="22"/>
          <w:lang w:eastAsia="zh-CN"/>
        </w:rPr>
        <w:t>3</w:t>
      </w:r>
      <w:r w:rsidRPr="00A357C4">
        <w:rPr>
          <w:rFonts w:eastAsia="SimSun"/>
          <w:b/>
          <w:szCs w:val="22"/>
          <w:lang w:eastAsia="zh-CN"/>
        </w:rPr>
        <w:tab/>
      </w:r>
      <w:r w:rsidRPr="009B4983">
        <w:rPr>
          <w:rFonts w:eastAsia="Calibri"/>
          <w:b/>
          <w:lang w:eastAsia="en-US"/>
        </w:rPr>
        <w:t>HAVEN 2: Change from baseline to week 25 in the Physical Health score of patients (&lt; 12 years of age) following treatment with Hemlibra prophylaxis as reported by patients and caregivers</w:t>
      </w:r>
    </w:p>
    <w:p w:rsidR="00627BDB" w:rsidRDefault="00627BDB" w:rsidP="00BC240D">
      <w:pPr>
        <w:keepNext/>
        <w:keepLines/>
        <w:tabs>
          <w:tab w:val="left" w:pos="0"/>
        </w:tabs>
        <w:ind w:left="1440" w:right="431" w:hanging="1440"/>
        <w:rPr>
          <w:rFonts w:eastAsia="Calibri"/>
          <w:b/>
          <w:lang w:eastAsia="en-US"/>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58"/>
        <w:gridCol w:w="4229"/>
      </w:tblGrid>
      <w:tr w:rsidR="00D43D9C" w:rsidTr="00691C55">
        <w:tc>
          <w:tcPr>
            <w:tcW w:w="5058" w:type="dxa"/>
          </w:tcPr>
          <w:p w:rsidR="00627BDB" w:rsidRPr="009B4983" w:rsidRDefault="00627BDB" w:rsidP="00687B19">
            <w:pPr>
              <w:keepNext/>
              <w:keepLines/>
              <w:rPr>
                <w:rFonts w:cs="Arial"/>
                <w:szCs w:val="22"/>
              </w:rPr>
            </w:pPr>
          </w:p>
        </w:tc>
        <w:tc>
          <w:tcPr>
            <w:tcW w:w="4229" w:type="dxa"/>
          </w:tcPr>
          <w:p w:rsidR="00627BDB" w:rsidRPr="009B4983" w:rsidRDefault="006F2DD6" w:rsidP="00687B19">
            <w:pPr>
              <w:keepNext/>
              <w:keepLines/>
              <w:jc w:val="center"/>
              <w:rPr>
                <w:rFonts w:cs="Arial"/>
                <w:b/>
                <w:szCs w:val="22"/>
              </w:rPr>
            </w:pPr>
            <w:r w:rsidRPr="009B4983">
              <w:rPr>
                <w:rFonts w:cs="Arial"/>
                <w:b/>
                <w:szCs w:val="22"/>
              </w:rPr>
              <w:t>Haemo-QoL-SF</w:t>
            </w:r>
          </w:p>
          <w:p w:rsidR="00627BDB" w:rsidRPr="009B4983" w:rsidRDefault="00627BDB" w:rsidP="00687B19">
            <w:pPr>
              <w:keepNext/>
              <w:keepLines/>
              <w:jc w:val="center"/>
              <w:rPr>
                <w:rFonts w:cs="Arial"/>
                <w:b/>
                <w:szCs w:val="22"/>
              </w:rPr>
            </w:pPr>
          </w:p>
        </w:tc>
      </w:tr>
      <w:tr w:rsidR="00D43D9C" w:rsidTr="00691C55">
        <w:trPr>
          <w:trHeight w:val="369"/>
        </w:trPr>
        <w:tc>
          <w:tcPr>
            <w:tcW w:w="9287" w:type="dxa"/>
            <w:gridSpan w:val="2"/>
          </w:tcPr>
          <w:p w:rsidR="00627BDB" w:rsidRPr="009B4983" w:rsidRDefault="006F2DD6" w:rsidP="00687B19">
            <w:pPr>
              <w:keepNext/>
              <w:keepLines/>
              <w:rPr>
                <w:rFonts w:cs="Arial"/>
                <w:szCs w:val="22"/>
              </w:rPr>
            </w:pPr>
            <w:r w:rsidRPr="009B4983">
              <w:rPr>
                <w:rFonts w:cs="Arial"/>
                <w:b/>
                <w:szCs w:val="22"/>
              </w:rPr>
              <w:t>Physical health score (range 0 to 100)</w:t>
            </w:r>
            <w:r w:rsidRPr="009B4983">
              <w:rPr>
                <w:rFonts w:cs="Arial"/>
                <w:b/>
                <w:szCs w:val="22"/>
                <w:vertAlign w:val="superscript"/>
              </w:rPr>
              <w:t>a</w:t>
            </w:r>
          </w:p>
        </w:tc>
      </w:tr>
      <w:tr w:rsidR="00D43D9C" w:rsidTr="00691C55">
        <w:trPr>
          <w:trHeight w:val="275"/>
        </w:trPr>
        <w:tc>
          <w:tcPr>
            <w:tcW w:w="5058" w:type="dxa"/>
          </w:tcPr>
          <w:p w:rsidR="00627BDB" w:rsidRPr="009B4983" w:rsidRDefault="006F2DD6" w:rsidP="00687B19">
            <w:pPr>
              <w:keepNext/>
              <w:keepLines/>
              <w:rPr>
                <w:szCs w:val="22"/>
                <w:lang w:val="it-IT"/>
              </w:rPr>
            </w:pPr>
            <w:r w:rsidRPr="009B4983">
              <w:rPr>
                <w:szCs w:val="22"/>
                <w:lang w:val="it-IT"/>
              </w:rPr>
              <w:t>Mean baseline score (95% CI) (n = 18)</w:t>
            </w:r>
          </w:p>
        </w:tc>
        <w:tc>
          <w:tcPr>
            <w:tcW w:w="4229" w:type="dxa"/>
          </w:tcPr>
          <w:p w:rsidR="00627BDB" w:rsidRPr="009B4983" w:rsidRDefault="006F2DD6" w:rsidP="00687B19">
            <w:pPr>
              <w:keepNext/>
              <w:keepLines/>
              <w:jc w:val="center"/>
              <w:rPr>
                <w:rFonts w:cs="Arial"/>
                <w:szCs w:val="22"/>
              </w:rPr>
            </w:pPr>
            <w:r w:rsidRPr="009B4983">
              <w:rPr>
                <w:rFonts w:cs="Arial"/>
                <w:szCs w:val="22"/>
              </w:rPr>
              <w:t>29.5 (16.4 – 42.7)</w:t>
            </w:r>
          </w:p>
        </w:tc>
      </w:tr>
      <w:tr w:rsidR="00D43D9C" w:rsidTr="00691C55">
        <w:trPr>
          <w:trHeight w:val="279"/>
        </w:trPr>
        <w:tc>
          <w:tcPr>
            <w:tcW w:w="5058" w:type="dxa"/>
          </w:tcPr>
          <w:p w:rsidR="00627BDB" w:rsidRPr="009B4983" w:rsidRDefault="006F2DD6" w:rsidP="00687B19">
            <w:pPr>
              <w:keepNext/>
              <w:keepLines/>
              <w:rPr>
                <w:rFonts w:cs="Arial"/>
                <w:szCs w:val="22"/>
              </w:rPr>
            </w:pPr>
            <w:r w:rsidRPr="009B4983">
              <w:rPr>
                <w:rFonts w:cs="Arial"/>
                <w:szCs w:val="22"/>
              </w:rPr>
              <w:t xml:space="preserve">Mean change from baseline (95% CI) (n = 15) </w:t>
            </w:r>
          </w:p>
        </w:tc>
        <w:tc>
          <w:tcPr>
            <w:tcW w:w="4229" w:type="dxa"/>
          </w:tcPr>
          <w:p w:rsidR="00627BDB" w:rsidRPr="009B4983" w:rsidRDefault="006F2DD6" w:rsidP="00687B19">
            <w:pPr>
              <w:keepNext/>
              <w:keepLines/>
              <w:jc w:val="center"/>
              <w:rPr>
                <w:rFonts w:cs="Arial"/>
                <w:szCs w:val="22"/>
              </w:rPr>
            </w:pPr>
            <w:r w:rsidRPr="009B4983">
              <w:rPr>
                <w:rFonts w:cs="Arial"/>
                <w:szCs w:val="22"/>
              </w:rPr>
              <w:t>-21.7 (-37.1 - -6.3)</w:t>
            </w:r>
          </w:p>
        </w:tc>
      </w:tr>
      <w:tr w:rsidR="00D43D9C" w:rsidTr="00691C55">
        <w:trPr>
          <w:trHeight w:val="240"/>
        </w:trPr>
        <w:tc>
          <w:tcPr>
            <w:tcW w:w="9287" w:type="dxa"/>
            <w:gridSpan w:val="2"/>
          </w:tcPr>
          <w:p w:rsidR="00627BDB" w:rsidRPr="009B4983" w:rsidRDefault="00627BDB" w:rsidP="00687B19">
            <w:pPr>
              <w:keepNext/>
              <w:keepLines/>
              <w:rPr>
                <w:highlight w:val="yellow"/>
                <w:vertAlign w:val="superscript"/>
              </w:rPr>
            </w:pPr>
          </w:p>
        </w:tc>
      </w:tr>
      <w:tr w:rsidR="00D43D9C" w:rsidTr="00691C55">
        <w:tc>
          <w:tcPr>
            <w:tcW w:w="5058" w:type="dxa"/>
          </w:tcPr>
          <w:p w:rsidR="00627BDB" w:rsidRPr="009B4983" w:rsidRDefault="00627BDB" w:rsidP="00687B19">
            <w:pPr>
              <w:keepNext/>
              <w:keepLines/>
              <w:rPr>
                <w:rFonts w:cs="Arial"/>
                <w:szCs w:val="22"/>
              </w:rPr>
            </w:pPr>
          </w:p>
        </w:tc>
        <w:tc>
          <w:tcPr>
            <w:tcW w:w="4229" w:type="dxa"/>
          </w:tcPr>
          <w:p w:rsidR="00627BDB" w:rsidRPr="009B4983" w:rsidRDefault="006F2DD6" w:rsidP="00687B19">
            <w:pPr>
              <w:keepNext/>
              <w:keepLines/>
              <w:jc w:val="center"/>
              <w:rPr>
                <w:rFonts w:cs="Arial"/>
                <w:b/>
                <w:szCs w:val="22"/>
              </w:rPr>
            </w:pPr>
            <w:r w:rsidRPr="009B4983">
              <w:rPr>
                <w:rFonts w:cs="Arial"/>
                <w:b/>
                <w:szCs w:val="22"/>
              </w:rPr>
              <w:t>Adapted InhibQoL with aspects of caregiver burden</w:t>
            </w:r>
          </w:p>
        </w:tc>
      </w:tr>
      <w:tr w:rsidR="00D43D9C" w:rsidTr="00691C55">
        <w:trPr>
          <w:trHeight w:val="321"/>
        </w:trPr>
        <w:tc>
          <w:tcPr>
            <w:tcW w:w="0" w:type="auto"/>
            <w:gridSpan w:val="2"/>
          </w:tcPr>
          <w:p w:rsidR="00627BDB" w:rsidRPr="009B4983" w:rsidRDefault="006F2DD6" w:rsidP="00691C55">
            <w:pPr>
              <w:rPr>
                <w:rFonts w:cs="Arial"/>
                <w:szCs w:val="22"/>
              </w:rPr>
            </w:pPr>
            <w:r w:rsidRPr="009B4983">
              <w:rPr>
                <w:rFonts w:cs="Arial"/>
                <w:b/>
                <w:szCs w:val="22"/>
              </w:rPr>
              <w:t>Physical health score (range 0 to 100)</w:t>
            </w:r>
            <w:r w:rsidRPr="009B4983">
              <w:rPr>
                <w:rFonts w:cs="Arial"/>
                <w:b/>
                <w:szCs w:val="22"/>
                <w:vertAlign w:val="superscript"/>
              </w:rPr>
              <w:t>a</w:t>
            </w:r>
          </w:p>
        </w:tc>
      </w:tr>
      <w:tr w:rsidR="00D43D9C" w:rsidTr="00691C55">
        <w:trPr>
          <w:trHeight w:val="270"/>
        </w:trPr>
        <w:tc>
          <w:tcPr>
            <w:tcW w:w="5058" w:type="dxa"/>
          </w:tcPr>
          <w:p w:rsidR="00627BDB" w:rsidRPr="009B4983" w:rsidRDefault="006F2DD6" w:rsidP="00691C55">
            <w:pPr>
              <w:rPr>
                <w:rFonts w:cs="Arial"/>
                <w:szCs w:val="22"/>
                <w:lang w:val="it-IT"/>
              </w:rPr>
            </w:pPr>
            <w:r w:rsidRPr="009B4983">
              <w:rPr>
                <w:rFonts w:cs="Arial"/>
                <w:szCs w:val="22"/>
                <w:lang w:val="it-IT"/>
              </w:rPr>
              <w:t>Mean baseline score (95% CI) (n = 54)</w:t>
            </w:r>
          </w:p>
        </w:tc>
        <w:tc>
          <w:tcPr>
            <w:tcW w:w="4229" w:type="dxa"/>
          </w:tcPr>
          <w:p w:rsidR="00627BDB" w:rsidRPr="009B4983" w:rsidRDefault="006F2DD6" w:rsidP="00691C55">
            <w:pPr>
              <w:jc w:val="center"/>
              <w:rPr>
                <w:rFonts w:cs="Arial"/>
                <w:szCs w:val="22"/>
              </w:rPr>
            </w:pPr>
            <w:r w:rsidRPr="009B4983">
              <w:rPr>
                <w:rFonts w:cs="Arial"/>
                <w:szCs w:val="22"/>
              </w:rPr>
              <w:t>37.2 (31.5 – 42.8)</w:t>
            </w:r>
          </w:p>
        </w:tc>
      </w:tr>
      <w:tr w:rsidR="00D43D9C" w:rsidTr="00691C55">
        <w:trPr>
          <w:trHeight w:val="287"/>
        </w:trPr>
        <w:tc>
          <w:tcPr>
            <w:tcW w:w="5058" w:type="dxa"/>
          </w:tcPr>
          <w:p w:rsidR="00627BDB" w:rsidRPr="009B4983" w:rsidRDefault="006F2DD6" w:rsidP="00691C55">
            <w:pPr>
              <w:rPr>
                <w:rFonts w:cs="Arial"/>
                <w:szCs w:val="22"/>
              </w:rPr>
            </w:pPr>
            <w:r w:rsidRPr="009B4983">
              <w:rPr>
                <w:rFonts w:cs="Arial"/>
                <w:szCs w:val="22"/>
              </w:rPr>
              <w:t>Mean change from baseline (95% CI) (n = 43)</w:t>
            </w:r>
          </w:p>
        </w:tc>
        <w:tc>
          <w:tcPr>
            <w:tcW w:w="4229" w:type="dxa"/>
          </w:tcPr>
          <w:p w:rsidR="00627BDB" w:rsidRPr="009B4983" w:rsidRDefault="006F2DD6" w:rsidP="00691C55">
            <w:pPr>
              <w:jc w:val="center"/>
              <w:rPr>
                <w:rFonts w:cs="Arial"/>
                <w:szCs w:val="22"/>
              </w:rPr>
            </w:pPr>
            <w:r w:rsidRPr="009B4983">
              <w:rPr>
                <w:rFonts w:cs="Arial"/>
                <w:szCs w:val="22"/>
              </w:rPr>
              <w:t>-32.4 (-38.6 - -26.2)</w:t>
            </w:r>
          </w:p>
        </w:tc>
      </w:tr>
      <w:tr w:rsidR="00D43D9C" w:rsidTr="00691C55">
        <w:trPr>
          <w:trHeight w:val="240"/>
        </w:trPr>
        <w:tc>
          <w:tcPr>
            <w:tcW w:w="0" w:type="auto"/>
            <w:gridSpan w:val="2"/>
          </w:tcPr>
          <w:p w:rsidR="00627BDB" w:rsidRPr="009B4983" w:rsidRDefault="00627BDB" w:rsidP="00691C55">
            <w:pPr>
              <w:rPr>
                <w:spacing w:val="-10"/>
                <w:vertAlign w:val="superscript"/>
              </w:rPr>
            </w:pPr>
          </w:p>
        </w:tc>
      </w:tr>
      <w:tr w:rsidR="00D43D9C" w:rsidTr="00691C55">
        <w:trPr>
          <w:trHeight w:val="240"/>
        </w:trPr>
        <w:tc>
          <w:tcPr>
            <w:tcW w:w="0" w:type="auto"/>
            <w:gridSpan w:val="2"/>
          </w:tcPr>
          <w:p w:rsidR="00627BDB" w:rsidRPr="00793C0C" w:rsidRDefault="006F2DD6" w:rsidP="00691C55">
            <w:pPr>
              <w:rPr>
                <w:sz w:val="20"/>
              </w:rPr>
            </w:pPr>
            <w:r w:rsidRPr="00793C0C">
              <w:rPr>
                <w:spacing w:val="-10"/>
                <w:sz w:val="20"/>
                <w:vertAlign w:val="superscript"/>
              </w:rPr>
              <w:t xml:space="preserve">a </w:t>
            </w:r>
            <w:r w:rsidRPr="00793C0C">
              <w:rPr>
                <w:spacing w:val="-10"/>
                <w:sz w:val="20"/>
              </w:rPr>
              <w:t>Lower scores (negative change scores) are reflective of better functioning.</w:t>
            </w:r>
            <w:r w:rsidRPr="00793C0C">
              <w:rPr>
                <w:sz w:val="20"/>
              </w:rPr>
              <w:t xml:space="preserve"> </w:t>
            </w:r>
          </w:p>
          <w:p w:rsidR="00FF60F6" w:rsidRPr="00C67B42" w:rsidRDefault="006F2DD6" w:rsidP="00691C55">
            <w:pPr>
              <w:rPr>
                <w:sz w:val="20"/>
              </w:rPr>
            </w:pPr>
            <w:r w:rsidRPr="00330085">
              <w:rPr>
                <w:rFonts w:eastAsia="SimSun"/>
                <w:spacing w:val="-10"/>
                <w:sz w:val="20"/>
                <w:lang w:eastAsia="zh-CN"/>
              </w:rPr>
              <w:t>Analyses are based on data from individuals who provided responses at both baseline and Week 25 assessments.</w:t>
            </w:r>
          </w:p>
        </w:tc>
      </w:tr>
    </w:tbl>
    <w:p w:rsidR="00F33EF8" w:rsidRPr="00A357C4" w:rsidRDefault="00F33EF8" w:rsidP="00F33EF8">
      <w:pPr>
        <w:keepNext/>
        <w:keepLines/>
        <w:tabs>
          <w:tab w:val="left" w:pos="0"/>
        </w:tabs>
        <w:ind w:left="1440" w:right="431" w:hanging="1440"/>
        <w:rPr>
          <w:rFonts w:eastAsia="SimSun"/>
          <w:b/>
          <w:szCs w:val="22"/>
          <w:lang w:eastAsia="zh-CN"/>
        </w:rPr>
      </w:pPr>
    </w:p>
    <w:p w:rsidR="00356F17" w:rsidRDefault="006F2DD6" w:rsidP="002D24E3">
      <w:pPr>
        <w:rPr>
          <w:szCs w:val="22"/>
        </w:rPr>
      </w:pPr>
      <w:r w:rsidRPr="00146F52">
        <w:rPr>
          <w:szCs w:val="22"/>
        </w:rPr>
        <w:t xml:space="preserve">There is limited experience with bypassing agent </w:t>
      </w:r>
      <w:r w:rsidR="008924E8">
        <w:rPr>
          <w:szCs w:val="22"/>
        </w:rPr>
        <w:t xml:space="preserve">or FVIII </w:t>
      </w:r>
      <w:r w:rsidRPr="00146F52">
        <w:rPr>
          <w:szCs w:val="22"/>
        </w:rPr>
        <w:t xml:space="preserve">use during surgeries and procedures. Bypassing agent </w:t>
      </w:r>
      <w:r w:rsidR="008924E8">
        <w:rPr>
          <w:szCs w:val="22"/>
        </w:rPr>
        <w:t xml:space="preserve">or FVIII </w:t>
      </w:r>
      <w:r w:rsidRPr="00146F52">
        <w:rPr>
          <w:szCs w:val="22"/>
        </w:rPr>
        <w:t>use during surgeries and procedures was determined by the investigator.</w:t>
      </w:r>
    </w:p>
    <w:p w:rsidR="00356F17" w:rsidRDefault="00356F17" w:rsidP="002D24E3">
      <w:pPr>
        <w:rPr>
          <w:szCs w:val="22"/>
        </w:rPr>
      </w:pPr>
    </w:p>
    <w:p w:rsidR="002D24E3" w:rsidRPr="00356F17" w:rsidRDefault="006F2DD6" w:rsidP="002D24E3">
      <w:pPr>
        <w:rPr>
          <w:szCs w:val="22"/>
        </w:rPr>
      </w:pPr>
      <w:r w:rsidRPr="00356F17">
        <w:rPr>
          <w:szCs w:val="22"/>
        </w:rPr>
        <w:t>In the event of breakthrough bleeding, patients receiving emicizumab prophylaxis should be managed with available therapies.  For bypassing agent guidance refer to section 4.4.</w:t>
      </w:r>
      <w:r w:rsidR="009014F8" w:rsidRPr="00356F17">
        <w:rPr>
          <w:szCs w:val="22"/>
        </w:rPr>
        <w:t xml:space="preserve"> </w:t>
      </w:r>
    </w:p>
    <w:p w:rsidR="000E2CEA" w:rsidRPr="00AA608A" w:rsidRDefault="000E2CEA" w:rsidP="002D24E3">
      <w:pPr>
        <w:rPr>
          <w:szCs w:val="22"/>
        </w:rPr>
      </w:pPr>
    </w:p>
    <w:p w:rsidR="002D24E3" w:rsidRPr="00146F52" w:rsidRDefault="006F2DD6" w:rsidP="002D24E3">
      <w:pPr>
        <w:autoSpaceDE w:val="0"/>
        <w:autoSpaceDN w:val="0"/>
        <w:adjustRightInd w:val="0"/>
        <w:rPr>
          <w:szCs w:val="22"/>
          <w:u w:val="single"/>
        </w:rPr>
      </w:pPr>
      <w:r w:rsidRPr="00146F52">
        <w:rPr>
          <w:szCs w:val="22"/>
          <w:u w:val="single"/>
        </w:rPr>
        <w:t xml:space="preserve">Immunogenicity </w:t>
      </w:r>
    </w:p>
    <w:p w:rsidR="002D24E3" w:rsidRPr="00146F52" w:rsidRDefault="002D24E3" w:rsidP="002D24E3">
      <w:pPr>
        <w:autoSpaceDE w:val="0"/>
        <w:autoSpaceDN w:val="0"/>
        <w:adjustRightInd w:val="0"/>
        <w:rPr>
          <w:szCs w:val="22"/>
          <w:u w:val="single"/>
        </w:rPr>
      </w:pPr>
    </w:p>
    <w:p w:rsidR="002D24E3" w:rsidRDefault="006F2DD6" w:rsidP="002D24E3">
      <w:pPr>
        <w:rPr>
          <w:szCs w:val="22"/>
        </w:rPr>
      </w:pPr>
      <w:r w:rsidRPr="00146F52">
        <w:rPr>
          <w:szCs w:val="22"/>
        </w:rPr>
        <w:t xml:space="preserve">As with all therapeutic proteins, there is the potential for an immune response in patients treated with </w:t>
      </w:r>
      <w:r w:rsidR="00343C41">
        <w:rPr>
          <w:szCs w:val="22"/>
        </w:rPr>
        <w:t>emicizumab</w:t>
      </w:r>
      <w:r w:rsidRPr="00146F52">
        <w:rPr>
          <w:szCs w:val="22"/>
        </w:rPr>
        <w:t xml:space="preserve">. A total of </w:t>
      </w:r>
      <w:r w:rsidR="00BC3DFC">
        <w:rPr>
          <w:szCs w:val="22"/>
        </w:rPr>
        <w:t>398</w:t>
      </w:r>
      <w:r w:rsidR="00F720AD">
        <w:rPr>
          <w:szCs w:val="22"/>
        </w:rPr>
        <w:t> </w:t>
      </w:r>
      <w:r w:rsidRPr="00146F52">
        <w:rPr>
          <w:szCs w:val="22"/>
        </w:rPr>
        <w:t>patients were tested for anti</w:t>
      </w:r>
      <w:r w:rsidR="00A00E14">
        <w:rPr>
          <w:szCs w:val="22"/>
        </w:rPr>
        <w:noBreakHyphen/>
      </w:r>
      <w:r w:rsidRPr="00146F52">
        <w:rPr>
          <w:szCs w:val="22"/>
        </w:rPr>
        <w:t xml:space="preserve">emicizumab antibodies in the </w:t>
      </w:r>
      <w:r w:rsidR="00BC3DFC">
        <w:rPr>
          <w:szCs w:val="22"/>
        </w:rPr>
        <w:t xml:space="preserve">HAVEN 1-4 </w:t>
      </w:r>
      <w:r w:rsidRPr="00146F52">
        <w:rPr>
          <w:szCs w:val="22"/>
        </w:rPr>
        <w:t xml:space="preserve">clinical trials. </w:t>
      </w:r>
      <w:r w:rsidR="00BE6CD3">
        <w:rPr>
          <w:szCs w:val="22"/>
        </w:rPr>
        <w:t>Less than 5</w:t>
      </w:r>
      <w:r w:rsidR="008954E0">
        <w:rPr>
          <w:szCs w:val="22"/>
        </w:rPr>
        <w:t> </w:t>
      </w:r>
      <w:r w:rsidR="00BE6CD3">
        <w:rPr>
          <w:szCs w:val="22"/>
        </w:rPr>
        <w:t xml:space="preserve">% of </w:t>
      </w:r>
      <w:r w:rsidRPr="00146F52">
        <w:rPr>
          <w:szCs w:val="22"/>
        </w:rPr>
        <w:t>patients tested positive for anti</w:t>
      </w:r>
      <w:r w:rsidR="00A00E14">
        <w:rPr>
          <w:szCs w:val="22"/>
        </w:rPr>
        <w:noBreakHyphen/>
      </w:r>
      <w:r w:rsidRPr="00146F52">
        <w:rPr>
          <w:szCs w:val="22"/>
        </w:rPr>
        <w:t>emicizumab antibodies</w:t>
      </w:r>
      <w:r w:rsidR="00BC3DFC">
        <w:rPr>
          <w:szCs w:val="22"/>
        </w:rPr>
        <w:t xml:space="preserve"> </w:t>
      </w:r>
      <w:r w:rsidR="005075B6">
        <w:rPr>
          <w:szCs w:val="22"/>
        </w:rPr>
        <w:t xml:space="preserve">and </w:t>
      </w:r>
      <w:r w:rsidR="00E71CA9">
        <w:rPr>
          <w:szCs w:val="22"/>
        </w:rPr>
        <w:t>&lt;</w:t>
      </w:r>
      <w:r w:rsidR="008954E0">
        <w:rPr>
          <w:szCs w:val="22"/>
        </w:rPr>
        <w:t> </w:t>
      </w:r>
      <w:r w:rsidR="00E71CA9">
        <w:rPr>
          <w:szCs w:val="22"/>
        </w:rPr>
        <w:t>1</w:t>
      </w:r>
      <w:r w:rsidR="008954E0">
        <w:rPr>
          <w:szCs w:val="22"/>
        </w:rPr>
        <w:t> </w:t>
      </w:r>
      <w:r w:rsidR="00E71CA9">
        <w:rPr>
          <w:szCs w:val="22"/>
        </w:rPr>
        <w:t xml:space="preserve">% of patients </w:t>
      </w:r>
      <w:r w:rsidR="00BC3DFC" w:rsidRPr="00BC3DFC">
        <w:rPr>
          <w:szCs w:val="22"/>
        </w:rPr>
        <w:t xml:space="preserve">had </w:t>
      </w:r>
      <w:r w:rsidR="005075B6">
        <w:rPr>
          <w:szCs w:val="22"/>
        </w:rPr>
        <w:t>anti-emicizumab antibodies</w:t>
      </w:r>
      <w:r w:rsidR="00BC3DFC" w:rsidRPr="00BC3DFC">
        <w:rPr>
          <w:szCs w:val="22"/>
        </w:rPr>
        <w:t xml:space="preserve"> with neutralizing potential (based on declining </w:t>
      </w:r>
      <w:r w:rsidR="005075B6">
        <w:rPr>
          <w:szCs w:val="22"/>
        </w:rPr>
        <w:t>pharmacokinetics</w:t>
      </w:r>
      <w:r w:rsidR="00BC3DFC" w:rsidRPr="00BC3DFC">
        <w:rPr>
          <w:szCs w:val="22"/>
        </w:rPr>
        <w:t>)</w:t>
      </w:r>
      <w:r w:rsidR="00BC3DFC">
        <w:rPr>
          <w:szCs w:val="22"/>
        </w:rPr>
        <w:t xml:space="preserve">. </w:t>
      </w:r>
      <w:r w:rsidR="005C2E8B" w:rsidRPr="00DE23C9">
        <w:rPr>
          <w:szCs w:val="22"/>
        </w:rPr>
        <w:t>Loss of efficacy was reported in 1 out of 398 patients.</w:t>
      </w:r>
      <w:r w:rsidR="00343C41">
        <w:rPr>
          <w:szCs w:val="22"/>
        </w:rPr>
        <w:t xml:space="preserve"> </w:t>
      </w:r>
      <w:r w:rsidRPr="00146F52">
        <w:rPr>
          <w:szCs w:val="22"/>
        </w:rPr>
        <w:t>.</w:t>
      </w:r>
    </w:p>
    <w:p w:rsidR="002D24E3" w:rsidRPr="00687B19" w:rsidRDefault="002D24E3" w:rsidP="00687B19">
      <w:pPr>
        <w:rPr>
          <w:highlight w:val="yellow"/>
        </w:rPr>
      </w:pPr>
    </w:p>
    <w:p w:rsidR="00343C41" w:rsidRPr="00146F52" w:rsidRDefault="006F2DD6" w:rsidP="002D24E3">
      <w:pPr>
        <w:rPr>
          <w:szCs w:val="22"/>
        </w:rPr>
      </w:pPr>
      <w:r w:rsidRPr="00343C41">
        <w:rPr>
          <w:szCs w:val="22"/>
        </w:rPr>
        <w:t>In case of clinical signs of loss of efficacy, a change of treatment should be considered.</w:t>
      </w:r>
    </w:p>
    <w:p w:rsidR="00F7337C" w:rsidRDefault="00F7337C" w:rsidP="002D24E3">
      <w:pPr>
        <w:rPr>
          <w:szCs w:val="22"/>
        </w:rPr>
      </w:pPr>
    </w:p>
    <w:p w:rsidR="009B36F1" w:rsidRPr="009B36F1" w:rsidRDefault="006F2DD6" w:rsidP="002D24E3">
      <w:pPr>
        <w:rPr>
          <w:szCs w:val="22"/>
          <w:u w:val="single"/>
        </w:rPr>
      </w:pPr>
      <w:r w:rsidRPr="009B36F1">
        <w:rPr>
          <w:szCs w:val="22"/>
          <w:u w:val="single"/>
        </w:rPr>
        <w:t>Elderly population</w:t>
      </w:r>
    </w:p>
    <w:p w:rsidR="009B36F1" w:rsidRDefault="009B36F1" w:rsidP="002D24E3">
      <w:pPr>
        <w:rPr>
          <w:szCs w:val="22"/>
        </w:rPr>
      </w:pPr>
    </w:p>
    <w:p w:rsidR="003B7A64" w:rsidRDefault="006F2DD6" w:rsidP="002D24E3">
      <w:pPr>
        <w:rPr>
          <w:szCs w:val="22"/>
        </w:rPr>
      </w:pPr>
      <w:r w:rsidRPr="00F45614">
        <w:rPr>
          <w:szCs w:val="22"/>
        </w:rPr>
        <w:t>Use of H</w:t>
      </w:r>
      <w:r>
        <w:rPr>
          <w:szCs w:val="22"/>
        </w:rPr>
        <w:t>emlibra</w:t>
      </w:r>
      <w:r w:rsidRPr="00F45614">
        <w:rPr>
          <w:szCs w:val="22"/>
        </w:rPr>
        <w:t xml:space="preserve"> in patients aged 65 and over with h</w:t>
      </w:r>
      <w:r w:rsidR="002522D3">
        <w:rPr>
          <w:szCs w:val="22"/>
        </w:rPr>
        <w:t>a</w:t>
      </w:r>
      <w:r w:rsidRPr="00F45614">
        <w:rPr>
          <w:szCs w:val="22"/>
        </w:rPr>
        <w:t>emophilia A is supported by adult and adolescent studies HAVEN</w:t>
      </w:r>
      <w:r>
        <w:rPr>
          <w:szCs w:val="22"/>
        </w:rPr>
        <w:t> 1, HAVEN 3, and HAVEN </w:t>
      </w:r>
      <w:r w:rsidRPr="00F45614">
        <w:rPr>
          <w:szCs w:val="22"/>
        </w:rPr>
        <w:t>4. Based on limited data</w:t>
      </w:r>
      <w:r w:rsidR="006261AC">
        <w:rPr>
          <w:szCs w:val="22"/>
        </w:rPr>
        <w:t xml:space="preserve">, </w:t>
      </w:r>
      <w:r w:rsidRPr="00F45614">
        <w:rPr>
          <w:szCs w:val="22"/>
        </w:rPr>
        <w:t>there is no evidence to suggest a difference in efficacy or safety in patients aged 6</w:t>
      </w:r>
      <w:r>
        <w:rPr>
          <w:szCs w:val="22"/>
        </w:rPr>
        <w:t>5 </w:t>
      </w:r>
      <w:r w:rsidRPr="00F45614">
        <w:rPr>
          <w:szCs w:val="22"/>
        </w:rPr>
        <w:t>years or above</w:t>
      </w:r>
      <w:r>
        <w:rPr>
          <w:szCs w:val="22"/>
        </w:rPr>
        <w:t xml:space="preserve">. </w:t>
      </w:r>
    </w:p>
    <w:p w:rsidR="00EE3563" w:rsidRDefault="00EE3563" w:rsidP="002D24E3">
      <w:pPr>
        <w:numPr>
          <w:ilvl w:val="12"/>
          <w:numId w:val="0"/>
        </w:numPr>
        <w:ind w:right="-2"/>
        <w:rPr>
          <w:iCs/>
          <w:noProof/>
          <w:szCs w:val="22"/>
        </w:rPr>
      </w:pPr>
    </w:p>
    <w:p w:rsidR="002D24E3" w:rsidRPr="00146F52" w:rsidRDefault="006F2DD6" w:rsidP="002D24E3">
      <w:pPr>
        <w:ind w:left="567" w:hanging="567"/>
        <w:outlineLvl w:val="0"/>
        <w:rPr>
          <w:rFonts w:eastAsia="SimSun"/>
          <w:b/>
          <w:iCs/>
          <w:caps/>
          <w:kern w:val="32"/>
          <w:szCs w:val="22"/>
          <w:lang w:eastAsia="zh-CN"/>
        </w:rPr>
      </w:pPr>
      <w:r w:rsidRPr="00146F52">
        <w:rPr>
          <w:b/>
          <w:noProof/>
          <w:szCs w:val="22"/>
        </w:rPr>
        <w:t>5.2</w:t>
      </w:r>
      <w:r w:rsidRPr="00146F52">
        <w:rPr>
          <w:b/>
          <w:noProof/>
          <w:szCs w:val="22"/>
        </w:rPr>
        <w:tab/>
      </w:r>
      <w:r w:rsidRPr="00146F52">
        <w:rPr>
          <w:rFonts w:eastAsia="SimSun"/>
          <w:b/>
          <w:iCs/>
          <w:kern w:val="32"/>
          <w:szCs w:val="22"/>
          <w:lang w:eastAsia="zh-CN"/>
        </w:rPr>
        <w:t>Pharmacokinetic properties</w:t>
      </w:r>
      <w:r w:rsidRPr="00146F52">
        <w:rPr>
          <w:rFonts w:eastAsia="SimSun"/>
          <w:b/>
          <w:iCs/>
          <w:caps/>
          <w:kern w:val="32"/>
          <w:szCs w:val="22"/>
          <w:lang w:eastAsia="zh-CN"/>
        </w:rPr>
        <w:t xml:space="preserve"> </w:t>
      </w:r>
    </w:p>
    <w:p w:rsidR="00582127" w:rsidRPr="00380621" w:rsidRDefault="00582127" w:rsidP="002D24E3">
      <w:pPr>
        <w:ind w:left="567" w:hanging="567"/>
        <w:outlineLvl w:val="0"/>
        <w:rPr>
          <w:rFonts w:eastAsia="SimSun"/>
          <w:b/>
          <w:iCs/>
          <w:caps/>
          <w:kern w:val="32"/>
          <w:szCs w:val="22"/>
          <w:lang w:eastAsia="zh-CN"/>
        </w:rPr>
      </w:pPr>
    </w:p>
    <w:p w:rsidR="002D24E3" w:rsidRPr="00380621" w:rsidRDefault="006F2DD6" w:rsidP="002D24E3">
      <w:pPr>
        <w:tabs>
          <w:tab w:val="left" w:pos="0"/>
        </w:tabs>
        <w:outlineLvl w:val="0"/>
        <w:rPr>
          <w:rFonts w:eastAsia="SimSun"/>
          <w:b/>
          <w:iCs/>
          <w:caps/>
          <w:kern w:val="32"/>
          <w:sz w:val="24"/>
          <w:szCs w:val="22"/>
          <w:lang w:eastAsia="zh-CN"/>
        </w:rPr>
      </w:pPr>
      <w:r w:rsidRPr="00380621">
        <w:t xml:space="preserve">The pharmacokinetics of emicizumab was determined </w:t>
      </w:r>
      <w:r w:rsidR="00582127">
        <w:t>via</w:t>
      </w:r>
      <w:r w:rsidR="00582127" w:rsidRPr="00380621">
        <w:t xml:space="preserve"> </w:t>
      </w:r>
      <w:r w:rsidRPr="00380621">
        <w:t>non</w:t>
      </w:r>
      <w:r w:rsidR="00A00E14">
        <w:noBreakHyphen/>
      </w:r>
      <w:r w:rsidRPr="00380621">
        <w:t xml:space="preserve">compartmental analysis in healthy subjects and using a population pharmacokinetic analysis on a database composed of </w:t>
      </w:r>
      <w:r w:rsidR="00D132CA">
        <w:t>389 </w:t>
      </w:r>
      <w:r w:rsidRPr="00380621">
        <w:t>patients with haemophilia A.</w:t>
      </w:r>
    </w:p>
    <w:p w:rsidR="002D24E3" w:rsidRPr="00146F52" w:rsidRDefault="002D24E3" w:rsidP="002D24E3">
      <w:pPr>
        <w:outlineLvl w:val="0"/>
        <w:rPr>
          <w:szCs w:val="22"/>
        </w:rPr>
      </w:pPr>
    </w:p>
    <w:p w:rsidR="002D24E3" w:rsidRPr="00146F52" w:rsidRDefault="006F2DD6" w:rsidP="00687B19">
      <w:pPr>
        <w:keepNext/>
        <w:keepLines/>
        <w:outlineLvl w:val="0"/>
        <w:rPr>
          <w:szCs w:val="22"/>
          <w:u w:val="single"/>
        </w:rPr>
      </w:pPr>
      <w:r w:rsidRPr="00146F52">
        <w:rPr>
          <w:szCs w:val="22"/>
          <w:u w:val="single"/>
        </w:rPr>
        <w:t xml:space="preserve">Absorption </w:t>
      </w:r>
    </w:p>
    <w:p w:rsidR="002D24E3" w:rsidRPr="00146F52" w:rsidRDefault="002D24E3" w:rsidP="00687B19">
      <w:pPr>
        <w:keepNext/>
        <w:keepLines/>
        <w:outlineLvl w:val="0"/>
        <w:rPr>
          <w:szCs w:val="22"/>
          <w:u w:val="single"/>
        </w:rPr>
      </w:pPr>
    </w:p>
    <w:p w:rsidR="002D24E3" w:rsidRPr="00146F52" w:rsidRDefault="006F2DD6" w:rsidP="00687B19">
      <w:pPr>
        <w:keepNext/>
        <w:keepLines/>
        <w:rPr>
          <w:szCs w:val="22"/>
        </w:rPr>
      </w:pPr>
      <w:r w:rsidRPr="00146F52">
        <w:rPr>
          <w:szCs w:val="22"/>
        </w:rPr>
        <w:t>Following subcutaneous administration in haemophilia A patients, the absorption half</w:t>
      </w:r>
      <w:r w:rsidR="00A00E14">
        <w:rPr>
          <w:szCs w:val="22"/>
        </w:rPr>
        <w:noBreakHyphen/>
      </w:r>
      <w:r w:rsidRPr="00146F52">
        <w:rPr>
          <w:szCs w:val="22"/>
        </w:rPr>
        <w:t>life was 1.</w:t>
      </w:r>
      <w:r w:rsidR="00347C4A">
        <w:rPr>
          <w:szCs w:val="22"/>
        </w:rPr>
        <w:t>6</w:t>
      </w:r>
      <w:r w:rsidR="00864924">
        <w:rPr>
          <w:szCs w:val="22"/>
        </w:rPr>
        <w:t> </w:t>
      </w:r>
      <w:r w:rsidRPr="00146F52">
        <w:rPr>
          <w:szCs w:val="22"/>
        </w:rPr>
        <w:t xml:space="preserve">days. </w:t>
      </w:r>
    </w:p>
    <w:p w:rsidR="002D24E3" w:rsidRPr="00146F52" w:rsidRDefault="002D24E3" w:rsidP="002D24E3">
      <w:pPr>
        <w:rPr>
          <w:szCs w:val="22"/>
        </w:rPr>
      </w:pPr>
    </w:p>
    <w:p w:rsidR="00BE79E1" w:rsidRDefault="006F2DD6" w:rsidP="002D24E3">
      <w:pPr>
        <w:rPr>
          <w:szCs w:val="22"/>
        </w:rPr>
      </w:pPr>
      <w:r w:rsidRPr="00146F52">
        <w:rPr>
          <w:szCs w:val="22"/>
        </w:rPr>
        <w:lastRenderedPageBreak/>
        <w:t>Following multiple subcutaneous administrations of 3 mg/kg once weekly for the first 4</w:t>
      </w:r>
      <w:r w:rsidR="00A75C39">
        <w:rPr>
          <w:szCs w:val="22"/>
        </w:rPr>
        <w:t> weeks</w:t>
      </w:r>
      <w:r w:rsidRPr="00146F52">
        <w:rPr>
          <w:szCs w:val="22"/>
        </w:rPr>
        <w:t xml:space="preserve"> in haemophilia A patients, mean (±SD) trough plasma concentrations of emicizumab achieve</w:t>
      </w:r>
      <w:r w:rsidR="00EE0F3D">
        <w:rPr>
          <w:szCs w:val="22"/>
        </w:rPr>
        <w:t xml:space="preserve">d </w:t>
      </w:r>
      <w:r w:rsidR="00EE0F3D" w:rsidRPr="007937A6">
        <w:rPr>
          <w:szCs w:val="22"/>
        </w:rPr>
        <w:t>5</w:t>
      </w:r>
      <w:r w:rsidR="00EE0F3D">
        <w:rPr>
          <w:szCs w:val="22"/>
        </w:rPr>
        <w:t>2.6</w:t>
      </w:r>
      <w:r w:rsidR="00EE0F3D">
        <w:rPr>
          <w:rFonts w:cs="Arial"/>
          <w:szCs w:val="22"/>
        </w:rPr>
        <w:t>±</w:t>
      </w:r>
      <w:r w:rsidR="00EE0F3D">
        <w:rPr>
          <w:szCs w:val="22"/>
        </w:rPr>
        <w:t>13.6 </w:t>
      </w:r>
      <w:r w:rsidR="00EE0F3D" w:rsidRPr="007937A6">
        <w:rPr>
          <w:szCs w:val="22"/>
        </w:rPr>
        <w:t>µg/mL</w:t>
      </w:r>
      <w:r w:rsidRPr="00146F52">
        <w:rPr>
          <w:szCs w:val="22"/>
        </w:rPr>
        <w:t xml:space="preserve"> at </w:t>
      </w:r>
      <w:r w:rsidR="00380621" w:rsidRPr="00146F52">
        <w:rPr>
          <w:szCs w:val="22"/>
        </w:rPr>
        <w:t>Week</w:t>
      </w:r>
      <w:r w:rsidR="00380621">
        <w:rPr>
          <w:szCs w:val="22"/>
        </w:rPr>
        <w:t> </w:t>
      </w:r>
      <w:r w:rsidRPr="00146F52">
        <w:rPr>
          <w:szCs w:val="22"/>
        </w:rPr>
        <w:t>5.</w:t>
      </w:r>
    </w:p>
    <w:p w:rsidR="002D24E3" w:rsidRDefault="002D24E3" w:rsidP="002D24E3">
      <w:pPr>
        <w:rPr>
          <w:szCs w:val="22"/>
        </w:rPr>
      </w:pPr>
    </w:p>
    <w:p w:rsidR="00CC7B7E" w:rsidRDefault="006F2DD6">
      <w:pPr>
        <w:rPr>
          <w:szCs w:val="22"/>
        </w:rPr>
      </w:pPr>
      <w:r w:rsidRPr="00A61392">
        <w:rPr>
          <w:szCs w:val="22"/>
        </w:rPr>
        <w:t>The predicted mean (±SD) C</w:t>
      </w:r>
      <w:r w:rsidRPr="00A61392">
        <w:rPr>
          <w:szCs w:val="22"/>
          <w:vertAlign w:val="subscript"/>
        </w:rPr>
        <w:t>trough</w:t>
      </w:r>
      <w:r w:rsidRPr="00A61392">
        <w:rPr>
          <w:szCs w:val="22"/>
        </w:rPr>
        <w:t xml:space="preserve"> ,and C</w:t>
      </w:r>
      <w:r w:rsidRPr="00A61392">
        <w:rPr>
          <w:szCs w:val="22"/>
          <w:vertAlign w:val="subscript"/>
        </w:rPr>
        <w:t>max</w:t>
      </w:r>
      <w:r w:rsidRPr="00A61392">
        <w:rPr>
          <w:szCs w:val="22"/>
        </w:rPr>
        <w:t xml:space="preserve"> and ratios of C</w:t>
      </w:r>
      <w:r w:rsidRPr="00A61392">
        <w:rPr>
          <w:szCs w:val="22"/>
          <w:vertAlign w:val="subscript"/>
        </w:rPr>
        <w:t>max</w:t>
      </w:r>
      <w:r w:rsidRPr="00A61392">
        <w:rPr>
          <w:szCs w:val="22"/>
        </w:rPr>
        <w:t>/C</w:t>
      </w:r>
      <w:r w:rsidRPr="00A61392">
        <w:rPr>
          <w:szCs w:val="22"/>
          <w:vertAlign w:val="subscript"/>
        </w:rPr>
        <w:t>trough</w:t>
      </w:r>
      <w:r w:rsidRPr="00A61392">
        <w:rPr>
          <w:szCs w:val="22"/>
        </w:rPr>
        <w:t xml:space="preserve"> at steady- state for the recom</w:t>
      </w:r>
      <w:r w:rsidR="0054118F" w:rsidRPr="00A61392">
        <w:rPr>
          <w:szCs w:val="22"/>
        </w:rPr>
        <w:t>mended maintenance doses of 1.5 mg/kg once weekly, 3 </w:t>
      </w:r>
      <w:r w:rsidRPr="00A61392">
        <w:rPr>
          <w:szCs w:val="22"/>
        </w:rPr>
        <w:t>mg/kg every two weeks or 6</w:t>
      </w:r>
      <w:r w:rsidR="0054118F" w:rsidRPr="00A61392">
        <w:rPr>
          <w:szCs w:val="22"/>
        </w:rPr>
        <w:t> </w:t>
      </w:r>
      <w:r w:rsidRPr="00A61392">
        <w:rPr>
          <w:szCs w:val="22"/>
        </w:rPr>
        <w:t>mg/kg every four weeks are sh</w:t>
      </w:r>
      <w:r w:rsidR="0054118F" w:rsidRPr="00A61392">
        <w:rPr>
          <w:szCs w:val="22"/>
        </w:rPr>
        <w:t>own in Table </w:t>
      </w:r>
      <w:r w:rsidR="00D14CB0">
        <w:rPr>
          <w:szCs w:val="22"/>
        </w:rPr>
        <w:t>14</w:t>
      </w:r>
      <w:r w:rsidR="0054118F">
        <w:rPr>
          <w:szCs w:val="22"/>
        </w:rPr>
        <w:t xml:space="preserve"> </w:t>
      </w:r>
      <w:r>
        <w:rPr>
          <w:szCs w:val="22"/>
        </w:rPr>
        <w:t>.</w:t>
      </w:r>
    </w:p>
    <w:p w:rsidR="00087D3E" w:rsidRPr="00E726F5" w:rsidRDefault="00087D3E" w:rsidP="002D24E3">
      <w:pPr>
        <w:rPr>
          <w:rFonts w:eastAsia="SimSun"/>
          <w:b/>
          <w:szCs w:val="22"/>
          <w:lang w:eastAsia="zh-CN"/>
        </w:rPr>
      </w:pPr>
    </w:p>
    <w:p w:rsidR="00D71D62" w:rsidRDefault="006F2DD6" w:rsidP="00174407">
      <w:pPr>
        <w:rPr>
          <w:rFonts w:eastAsia="SimSun"/>
          <w:b/>
          <w:szCs w:val="22"/>
          <w:lang w:eastAsia="zh-CN"/>
        </w:rPr>
      </w:pPr>
      <w:r>
        <w:rPr>
          <w:rFonts w:eastAsia="SimSun"/>
          <w:b/>
          <w:szCs w:val="22"/>
          <w:lang w:eastAsia="zh-CN"/>
        </w:rPr>
        <w:t>Table 1</w:t>
      </w:r>
      <w:r w:rsidR="00D14CB0">
        <w:rPr>
          <w:rFonts w:eastAsia="SimSun"/>
          <w:b/>
          <w:szCs w:val="22"/>
          <w:lang w:eastAsia="zh-CN"/>
        </w:rPr>
        <w:t>4</w:t>
      </w:r>
      <w:r w:rsidRPr="00D71D62">
        <w:rPr>
          <w:rFonts w:eastAsia="SimSun"/>
          <w:b/>
          <w:szCs w:val="22"/>
          <w:lang w:eastAsia="zh-CN"/>
        </w:rPr>
        <w:tab/>
      </w:r>
      <w:r w:rsidRPr="00E726F5">
        <w:rPr>
          <w:rFonts w:eastAsia="SimSun"/>
          <w:b/>
          <w:szCs w:val="22"/>
          <w:lang w:eastAsia="zh-CN"/>
        </w:rPr>
        <w:t>Mean (± SD) steady-state emicizumab concentrations</w:t>
      </w:r>
    </w:p>
    <w:p w:rsidR="00174407" w:rsidRDefault="00174407" w:rsidP="00174407">
      <w:pPr>
        <w:rPr>
          <w:rFonts w:eastAsia="SimSun"/>
          <w:b/>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244"/>
        <w:gridCol w:w="2371"/>
        <w:gridCol w:w="2393"/>
      </w:tblGrid>
      <w:tr w:rsidR="00D43D9C" w:rsidTr="00580FDD">
        <w:tc>
          <w:tcPr>
            <w:tcW w:w="0" w:type="auto"/>
            <w:shd w:val="clear" w:color="auto" w:fill="auto"/>
          </w:tcPr>
          <w:p w:rsidR="00E726F5" w:rsidRPr="00E726F5" w:rsidRDefault="00E726F5" w:rsidP="00580FDD">
            <w:pPr>
              <w:pStyle w:val="Paragraph"/>
              <w:keepNext/>
              <w:keepLines/>
              <w:spacing w:before="50"/>
              <w:rPr>
                <w:rFonts w:ascii="Times New Roman" w:hAnsi="Times New Roman"/>
                <w:sz w:val="22"/>
                <w:szCs w:val="22"/>
              </w:rPr>
            </w:pPr>
          </w:p>
        </w:tc>
        <w:tc>
          <w:tcPr>
            <w:tcW w:w="0" w:type="auto"/>
            <w:gridSpan w:val="3"/>
            <w:shd w:val="clear" w:color="auto" w:fill="auto"/>
          </w:tcPr>
          <w:p w:rsidR="00E726F5" w:rsidRPr="00E726F5" w:rsidRDefault="006F2DD6" w:rsidP="00580FDD">
            <w:pPr>
              <w:pStyle w:val="Paragraph"/>
              <w:jc w:val="center"/>
              <w:rPr>
                <w:rFonts w:ascii="Times New Roman" w:hAnsi="Times New Roman"/>
                <w:b/>
                <w:sz w:val="22"/>
                <w:szCs w:val="22"/>
              </w:rPr>
            </w:pPr>
            <w:r>
              <w:rPr>
                <w:rFonts w:ascii="Times New Roman" w:hAnsi="Times New Roman"/>
                <w:b/>
                <w:sz w:val="22"/>
                <w:szCs w:val="22"/>
              </w:rPr>
              <w:t>Maintenance d</w:t>
            </w:r>
            <w:r w:rsidRPr="00E726F5">
              <w:rPr>
                <w:rFonts w:ascii="Times New Roman" w:hAnsi="Times New Roman"/>
                <w:b/>
                <w:sz w:val="22"/>
                <w:szCs w:val="22"/>
              </w:rPr>
              <w:t>ose</w:t>
            </w:r>
          </w:p>
        </w:tc>
      </w:tr>
      <w:tr w:rsidR="00D43D9C" w:rsidTr="00580FDD">
        <w:tc>
          <w:tcPr>
            <w:tcW w:w="0" w:type="auto"/>
            <w:shd w:val="clear" w:color="auto" w:fill="auto"/>
          </w:tcPr>
          <w:p w:rsidR="00E726F5" w:rsidRPr="00E726F5" w:rsidRDefault="006F2DD6" w:rsidP="00580FDD">
            <w:pPr>
              <w:pStyle w:val="Paragraph"/>
              <w:rPr>
                <w:rFonts w:ascii="Times New Roman" w:hAnsi="Times New Roman"/>
                <w:b/>
                <w:sz w:val="22"/>
                <w:szCs w:val="22"/>
              </w:rPr>
            </w:pPr>
            <w:r w:rsidRPr="00E726F5">
              <w:rPr>
                <w:rFonts w:ascii="Times New Roman" w:hAnsi="Times New Roman"/>
                <w:b/>
                <w:sz w:val="22"/>
                <w:szCs w:val="22"/>
              </w:rPr>
              <w:t>Parameters</w:t>
            </w:r>
          </w:p>
        </w:tc>
        <w:tc>
          <w:tcPr>
            <w:tcW w:w="0" w:type="auto"/>
            <w:shd w:val="clear" w:color="auto" w:fill="auto"/>
          </w:tcPr>
          <w:p w:rsidR="00E726F5" w:rsidRPr="00E726F5" w:rsidRDefault="006F2DD6" w:rsidP="0054118F">
            <w:pPr>
              <w:pStyle w:val="Paragraph"/>
              <w:jc w:val="center"/>
              <w:rPr>
                <w:rFonts w:ascii="Times New Roman" w:hAnsi="Times New Roman"/>
                <w:sz w:val="22"/>
                <w:szCs w:val="22"/>
              </w:rPr>
            </w:pPr>
            <w:r w:rsidRPr="00E726F5">
              <w:rPr>
                <w:rFonts w:ascii="Times New Roman" w:hAnsi="Times New Roman"/>
                <w:sz w:val="22"/>
                <w:szCs w:val="22"/>
              </w:rPr>
              <w:t xml:space="preserve">1.5 mg/kg </w:t>
            </w:r>
            <w:r w:rsidR="0054118F">
              <w:rPr>
                <w:rFonts w:ascii="Times New Roman" w:hAnsi="Times New Roman"/>
                <w:sz w:val="22"/>
                <w:szCs w:val="22"/>
              </w:rPr>
              <w:t>once weekly</w:t>
            </w:r>
          </w:p>
        </w:tc>
        <w:tc>
          <w:tcPr>
            <w:tcW w:w="0" w:type="auto"/>
            <w:shd w:val="clear" w:color="auto" w:fill="auto"/>
          </w:tcPr>
          <w:p w:rsidR="00E726F5" w:rsidRPr="00E726F5" w:rsidRDefault="006F2DD6" w:rsidP="0054118F">
            <w:pPr>
              <w:pStyle w:val="Paragraph"/>
              <w:jc w:val="center"/>
              <w:rPr>
                <w:rFonts w:ascii="Times New Roman" w:hAnsi="Times New Roman"/>
                <w:sz w:val="22"/>
                <w:szCs w:val="22"/>
              </w:rPr>
            </w:pPr>
            <w:r w:rsidRPr="00E726F5">
              <w:rPr>
                <w:rFonts w:ascii="Times New Roman" w:hAnsi="Times New Roman"/>
                <w:sz w:val="22"/>
                <w:szCs w:val="22"/>
              </w:rPr>
              <w:t xml:space="preserve">3 mg/kg </w:t>
            </w:r>
            <w:r w:rsidR="0054118F">
              <w:rPr>
                <w:rFonts w:ascii="Times New Roman" w:hAnsi="Times New Roman"/>
                <w:sz w:val="22"/>
                <w:szCs w:val="22"/>
              </w:rPr>
              <w:t>every two weeks</w:t>
            </w:r>
          </w:p>
        </w:tc>
        <w:tc>
          <w:tcPr>
            <w:tcW w:w="0" w:type="auto"/>
            <w:shd w:val="clear" w:color="auto" w:fill="auto"/>
          </w:tcPr>
          <w:p w:rsidR="00E726F5" w:rsidRPr="00E726F5" w:rsidRDefault="006F2DD6" w:rsidP="0054118F">
            <w:pPr>
              <w:pStyle w:val="Paragraph"/>
              <w:jc w:val="center"/>
              <w:rPr>
                <w:rFonts w:ascii="Times New Roman" w:hAnsi="Times New Roman"/>
                <w:sz w:val="22"/>
                <w:szCs w:val="22"/>
              </w:rPr>
            </w:pPr>
            <w:r w:rsidRPr="00E726F5">
              <w:rPr>
                <w:rFonts w:ascii="Times New Roman" w:hAnsi="Times New Roman"/>
                <w:sz w:val="22"/>
                <w:szCs w:val="22"/>
              </w:rPr>
              <w:t xml:space="preserve">6 mg/kg </w:t>
            </w:r>
            <w:r w:rsidR="0054118F">
              <w:rPr>
                <w:rFonts w:ascii="Times New Roman" w:hAnsi="Times New Roman"/>
                <w:sz w:val="22"/>
                <w:szCs w:val="22"/>
              </w:rPr>
              <w:t>every four weeks</w:t>
            </w:r>
          </w:p>
        </w:tc>
      </w:tr>
      <w:tr w:rsidR="00D43D9C" w:rsidTr="00580FDD">
        <w:tc>
          <w:tcPr>
            <w:tcW w:w="0" w:type="auto"/>
            <w:shd w:val="clear" w:color="auto" w:fill="auto"/>
          </w:tcPr>
          <w:p w:rsidR="00E726F5" w:rsidRPr="00E726F5" w:rsidRDefault="006F2DD6" w:rsidP="00580FDD">
            <w:pPr>
              <w:pStyle w:val="Paragraph"/>
              <w:rPr>
                <w:rFonts w:ascii="Times New Roman" w:hAnsi="Times New Roman"/>
                <w:sz w:val="22"/>
                <w:szCs w:val="22"/>
              </w:rPr>
            </w:pPr>
            <w:r w:rsidRPr="00E726F5">
              <w:rPr>
                <w:rFonts w:ascii="Times New Roman" w:hAnsi="Times New Roman"/>
                <w:sz w:val="22"/>
                <w:szCs w:val="22"/>
              </w:rPr>
              <w:t>C</w:t>
            </w:r>
            <w:r w:rsidRPr="00E726F5">
              <w:rPr>
                <w:rFonts w:ascii="Times New Roman" w:hAnsi="Times New Roman"/>
                <w:sz w:val="22"/>
                <w:szCs w:val="22"/>
                <w:vertAlign w:val="subscript"/>
              </w:rPr>
              <w:t>max, ss</w:t>
            </w:r>
            <w:r w:rsidRPr="00E726F5">
              <w:rPr>
                <w:rFonts w:ascii="Times New Roman" w:hAnsi="Times New Roman"/>
                <w:sz w:val="22"/>
                <w:szCs w:val="22"/>
              </w:rPr>
              <w:t xml:space="preserve"> (µg/mL)</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54.9±15.9</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58.1±16.5</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66.8±17.7</w:t>
            </w:r>
          </w:p>
        </w:tc>
      </w:tr>
      <w:tr w:rsidR="00D43D9C" w:rsidTr="00580FDD">
        <w:tc>
          <w:tcPr>
            <w:tcW w:w="0" w:type="auto"/>
            <w:shd w:val="clear" w:color="auto" w:fill="auto"/>
          </w:tcPr>
          <w:p w:rsidR="00E726F5" w:rsidRPr="00E726F5" w:rsidRDefault="006F2DD6" w:rsidP="00580FDD">
            <w:pPr>
              <w:pStyle w:val="Paragraph"/>
              <w:rPr>
                <w:rFonts w:ascii="Times New Roman" w:hAnsi="Times New Roman"/>
                <w:sz w:val="22"/>
                <w:szCs w:val="22"/>
              </w:rPr>
            </w:pPr>
            <w:r w:rsidRPr="00E726F5">
              <w:rPr>
                <w:rFonts w:ascii="Times New Roman" w:hAnsi="Times New Roman"/>
                <w:sz w:val="22"/>
                <w:szCs w:val="22"/>
              </w:rPr>
              <w:t>C</w:t>
            </w:r>
            <w:r w:rsidRPr="00E726F5">
              <w:rPr>
                <w:rFonts w:ascii="Times New Roman" w:hAnsi="Times New Roman"/>
                <w:sz w:val="22"/>
                <w:szCs w:val="22"/>
                <w:vertAlign w:val="subscript"/>
              </w:rPr>
              <w:t>avg, ss</w:t>
            </w:r>
            <w:r w:rsidRPr="00E726F5">
              <w:rPr>
                <w:rFonts w:ascii="Times New Roman" w:hAnsi="Times New Roman"/>
                <w:sz w:val="22"/>
                <w:szCs w:val="22"/>
              </w:rPr>
              <w:t xml:space="preserve"> (µg/mL)</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53.5 ±15.7</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53.5 ±15.7</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53.5 ±15.7</w:t>
            </w:r>
          </w:p>
        </w:tc>
      </w:tr>
      <w:tr w:rsidR="00D43D9C" w:rsidTr="00580FDD">
        <w:tc>
          <w:tcPr>
            <w:tcW w:w="0" w:type="auto"/>
            <w:shd w:val="clear" w:color="auto" w:fill="auto"/>
          </w:tcPr>
          <w:p w:rsidR="00E726F5" w:rsidRPr="00E726F5" w:rsidRDefault="006F2DD6" w:rsidP="00580FDD">
            <w:pPr>
              <w:pStyle w:val="Paragraph"/>
              <w:rPr>
                <w:rFonts w:ascii="Times New Roman" w:hAnsi="Times New Roman"/>
                <w:sz w:val="22"/>
                <w:szCs w:val="22"/>
              </w:rPr>
            </w:pPr>
            <w:r w:rsidRPr="00E726F5">
              <w:rPr>
                <w:rFonts w:ascii="Times New Roman" w:hAnsi="Times New Roman"/>
                <w:sz w:val="22"/>
                <w:szCs w:val="22"/>
              </w:rPr>
              <w:t>C</w:t>
            </w:r>
            <w:r w:rsidRPr="00E726F5">
              <w:rPr>
                <w:rFonts w:ascii="Times New Roman" w:hAnsi="Times New Roman"/>
                <w:sz w:val="22"/>
                <w:szCs w:val="22"/>
                <w:vertAlign w:val="subscript"/>
              </w:rPr>
              <w:t>trough, ss</w:t>
            </w:r>
            <w:r w:rsidRPr="00E726F5">
              <w:rPr>
                <w:rFonts w:ascii="Times New Roman" w:hAnsi="Times New Roman"/>
                <w:sz w:val="22"/>
                <w:szCs w:val="22"/>
              </w:rPr>
              <w:t xml:space="preserve"> (µg/mL)</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51.1±15.3</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46.7±16.9</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38.3±14.3</w:t>
            </w:r>
          </w:p>
        </w:tc>
      </w:tr>
      <w:tr w:rsidR="00D43D9C" w:rsidTr="00580FDD">
        <w:tc>
          <w:tcPr>
            <w:tcW w:w="0" w:type="auto"/>
            <w:shd w:val="clear" w:color="auto" w:fill="auto"/>
          </w:tcPr>
          <w:p w:rsidR="00E726F5" w:rsidRPr="00E726F5" w:rsidRDefault="006F2DD6" w:rsidP="00580FDD">
            <w:pPr>
              <w:pStyle w:val="Paragraph"/>
              <w:rPr>
                <w:rFonts w:ascii="Times New Roman" w:hAnsi="Times New Roman"/>
                <w:sz w:val="22"/>
                <w:szCs w:val="22"/>
              </w:rPr>
            </w:pPr>
            <w:r w:rsidRPr="00E726F5">
              <w:rPr>
                <w:rFonts w:ascii="Times New Roman" w:hAnsi="Times New Roman"/>
                <w:sz w:val="22"/>
                <w:szCs w:val="22"/>
              </w:rPr>
              <w:t>C</w:t>
            </w:r>
            <w:r w:rsidRPr="00E726F5">
              <w:rPr>
                <w:rFonts w:ascii="Times New Roman" w:hAnsi="Times New Roman"/>
                <w:sz w:val="22"/>
                <w:szCs w:val="22"/>
                <w:vertAlign w:val="subscript"/>
              </w:rPr>
              <w:t>max</w:t>
            </w:r>
            <w:r w:rsidRPr="00E726F5">
              <w:rPr>
                <w:rFonts w:ascii="Times New Roman" w:hAnsi="Times New Roman"/>
                <w:sz w:val="22"/>
                <w:szCs w:val="22"/>
              </w:rPr>
              <w:t>/C</w:t>
            </w:r>
            <w:r w:rsidRPr="00E726F5">
              <w:rPr>
                <w:rFonts w:ascii="Times New Roman" w:hAnsi="Times New Roman"/>
                <w:sz w:val="22"/>
                <w:szCs w:val="22"/>
                <w:vertAlign w:val="subscript"/>
              </w:rPr>
              <w:t>trough ratio</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1.08±0.03</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1.26±0.12</w:t>
            </w:r>
          </w:p>
        </w:tc>
        <w:tc>
          <w:tcPr>
            <w:tcW w:w="0" w:type="auto"/>
            <w:shd w:val="clear" w:color="auto" w:fill="auto"/>
          </w:tcPr>
          <w:p w:rsidR="00E726F5" w:rsidRPr="00E726F5" w:rsidRDefault="006F2DD6" w:rsidP="00580FDD">
            <w:pPr>
              <w:pStyle w:val="Paragraph"/>
              <w:jc w:val="center"/>
              <w:rPr>
                <w:rFonts w:ascii="Times New Roman" w:hAnsi="Times New Roman"/>
                <w:sz w:val="22"/>
                <w:szCs w:val="22"/>
              </w:rPr>
            </w:pPr>
            <w:r w:rsidRPr="00E726F5">
              <w:rPr>
                <w:rFonts w:ascii="Times New Roman" w:hAnsi="Times New Roman"/>
                <w:sz w:val="22"/>
                <w:szCs w:val="22"/>
              </w:rPr>
              <w:t>1.85±0.46</w:t>
            </w:r>
          </w:p>
        </w:tc>
      </w:tr>
      <w:tr w:rsidR="00D43D9C" w:rsidTr="00580FDD">
        <w:tc>
          <w:tcPr>
            <w:tcW w:w="0" w:type="auto"/>
            <w:gridSpan w:val="4"/>
            <w:shd w:val="clear" w:color="auto" w:fill="auto"/>
          </w:tcPr>
          <w:p w:rsidR="00E726F5" w:rsidRPr="003A37D5" w:rsidRDefault="006F2DD6" w:rsidP="00580FDD">
            <w:pPr>
              <w:pStyle w:val="Paragraph"/>
              <w:rPr>
                <w:rFonts w:ascii="Times New Roman" w:hAnsi="Times New Roman"/>
                <w:sz w:val="20"/>
                <w:szCs w:val="20"/>
              </w:rPr>
            </w:pPr>
            <w:r w:rsidRPr="003A37D5">
              <w:rPr>
                <w:rFonts w:ascii="Times New Roman" w:hAnsi="Times New Roman"/>
                <w:sz w:val="20"/>
                <w:szCs w:val="20"/>
              </w:rPr>
              <w:t>C</w:t>
            </w:r>
            <w:r w:rsidRPr="003A37D5">
              <w:rPr>
                <w:rFonts w:ascii="Times New Roman" w:hAnsi="Times New Roman"/>
                <w:sz w:val="20"/>
                <w:szCs w:val="20"/>
                <w:vertAlign w:val="subscript"/>
              </w:rPr>
              <w:t xml:space="preserve">avg, ss </w:t>
            </w:r>
            <w:r w:rsidRPr="003A37D5">
              <w:rPr>
                <w:rFonts w:ascii="Times New Roman" w:hAnsi="Times New Roman"/>
                <w:sz w:val="20"/>
                <w:szCs w:val="20"/>
              </w:rPr>
              <w:t>= average concentration at steady state; C</w:t>
            </w:r>
            <w:r w:rsidRPr="003A37D5">
              <w:rPr>
                <w:rFonts w:ascii="Times New Roman" w:hAnsi="Times New Roman"/>
                <w:sz w:val="20"/>
                <w:szCs w:val="20"/>
                <w:vertAlign w:val="subscript"/>
              </w:rPr>
              <w:t>max, ss</w:t>
            </w:r>
            <w:r w:rsidRPr="003A37D5">
              <w:rPr>
                <w:rFonts w:ascii="Times New Roman" w:hAnsi="Times New Roman"/>
                <w:sz w:val="20"/>
                <w:szCs w:val="20"/>
              </w:rPr>
              <w:t xml:space="preserve"> = maximum plasma concentration at steady state; C</w:t>
            </w:r>
            <w:r w:rsidRPr="003A37D5">
              <w:rPr>
                <w:rFonts w:ascii="Times New Roman" w:hAnsi="Times New Roman"/>
                <w:sz w:val="20"/>
                <w:szCs w:val="20"/>
                <w:vertAlign w:val="subscript"/>
              </w:rPr>
              <w:t xml:space="preserve">trough, ss </w:t>
            </w:r>
            <w:r w:rsidRPr="003A37D5">
              <w:rPr>
                <w:rFonts w:ascii="Times New Roman" w:hAnsi="Times New Roman"/>
                <w:sz w:val="20"/>
                <w:szCs w:val="20"/>
              </w:rPr>
              <w:t>= trough concentration at steady state; QW = once weekly; Q2W = every two weeks; Q4W = every four weeks.  Pharmacokinetic parameters derived from the population PK model.</w:t>
            </w:r>
          </w:p>
        </w:tc>
      </w:tr>
    </w:tbl>
    <w:p w:rsidR="00174407" w:rsidRDefault="00174407" w:rsidP="00174407">
      <w:pPr>
        <w:rPr>
          <w:rFonts w:eastAsia="SimSun"/>
          <w:b/>
          <w:szCs w:val="22"/>
          <w:lang w:eastAsia="zh-CN"/>
        </w:rPr>
      </w:pPr>
    </w:p>
    <w:p w:rsidR="00174407" w:rsidRPr="00200B51" w:rsidRDefault="006F2DD6" w:rsidP="00174407">
      <w:pPr>
        <w:rPr>
          <w:szCs w:val="22"/>
        </w:rPr>
      </w:pPr>
      <w:r w:rsidRPr="00200B51">
        <w:rPr>
          <w:szCs w:val="22"/>
        </w:rPr>
        <w:t>Similar PK profiles were observed following once weekly dosing (3</w:t>
      </w:r>
      <w:r w:rsidR="00EC0481">
        <w:rPr>
          <w:szCs w:val="22"/>
        </w:rPr>
        <w:t> mg/kg/week for 4 weeks followed by 1.5 </w:t>
      </w:r>
      <w:r w:rsidRPr="00200B51">
        <w:rPr>
          <w:szCs w:val="22"/>
        </w:rPr>
        <w:t>mg/kg/we</w:t>
      </w:r>
      <w:r w:rsidR="00EC0481">
        <w:rPr>
          <w:szCs w:val="22"/>
        </w:rPr>
        <w:t>ek) in adults/adolescents (≥ 12 </w:t>
      </w:r>
      <w:r w:rsidRPr="00200B51">
        <w:rPr>
          <w:szCs w:val="22"/>
        </w:rPr>
        <w:t>years) and ch</w:t>
      </w:r>
      <w:r w:rsidR="00EC0481">
        <w:rPr>
          <w:szCs w:val="22"/>
        </w:rPr>
        <w:t>ildren (&lt; 12 </w:t>
      </w:r>
      <w:r w:rsidR="00726F12">
        <w:rPr>
          <w:szCs w:val="22"/>
        </w:rPr>
        <w:t>years) (see Figure </w:t>
      </w:r>
      <w:r w:rsidR="008F1A63" w:rsidRPr="005F79E0">
        <w:rPr>
          <w:szCs w:val="22"/>
        </w:rPr>
        <w:t>1</w:t>
      </w:r>
      <w:r w:rsidRPr="00200B51">
        <w:rPr>
          <w:szCs w:val="22"/>
        </w:rPr>
        <w:t>).</w:t>
      </w:r>
    </w:p>
    <w:p w:rsidR="00174407" w:rsidRDefault="00174407" w:rsidP="00174407">
      <w:pPr>
        <w:rPr>
          <w:szCs w:val="22"/>
        </w:rPr>
      </w:pPr>
    </w:p>
    <w:p w:rsidR="00A272FB" w:rsidRPr="00200B51" w:rsidRDefault="006F2DD6" w:rsidP="008643CF">
      <w:pPr>
        <w:keepNext/>
        <w:keepLines/>
        <w:tabs>
          <w:tab w:val="left" w:pos="0"/>
        </w:tabs>
        <w:ind w:left="1440" w:right="431" w:hanging="1440"/>
        <w:rPr>
          <w:rFonts w:eastAsia="SimSun"/>
          <w:b/>
          <w:szCs w:val="22"/>
          <w:lang w:eastAsia="zh-CN"/>
        </w:rPr>
      </w:pPr>
      <w:r>
        <w:rPr>
          <w:rFonts w:eastAsia="SimSun"/>
          <w:b/>
          <w:szCs w:val="22"/>
          <w:lang w:eastAsia="zh-CN"/>
        </w:rPr>
        <w:t>Figure </w:t>
      </w:r>
      <w:r w:rsidR="008F1A63" w:rsidRPr="005F79E0">
        <w:rPr>
          <w:rFonts w:eastAsia="SimSun"/>
          <w:b/>
          <w:szCs w:val="22"/>
          <w:lang w:eastAsia="zh-CN"/>
        </w:rPr>
        <w:t>1</w:t>
      </w:r>
      <w:r w:rsidR="008643CF">
        <w:rPr>
          <w:rFonts w:eastAsia="SimSun"/>
          <w:b/>
          <w:szCs w:val="22"/>
          <w:lang w:eastAsia="zh-CN"/>
        </w:rPr>
        <w:t xml:space="preserve">: </w:t>
      </w:r>
      <w:r w:rsidR="008643CF">
        <w:rPr>
          <w:rFonts w:eastAsia="SimSun"/>
          <w:b/>
          <w:szCs w:val="22"/>
          <w:lang w:eastAsia="zh-CN"/>
        </w:rPr>
        <w:tab/>
      </w:r>
      <w:r w:rsidR="00200B51">
        <w:rPr>
          <w:rFonts w:eastAsia="SimSun"/>
          <w:b/>
          <w:szCs w:val="22"/>
          <w:lang w:eastAsia="zh-CN"/>
        </w:rPr>
        <w:t xml:space="preserve">Mean </w:t>
      </w:r>
      <w:r w:rsidR="004E0AEF" w:rsidRPr="008643CF">
        <w:rPr>
          <w:rFonts w:eastAsia="SimSun"/>
          <w:b/>
          <w:szCs w:val="22"/>
          <w:lang w:eastAsia="zh-CN"/>
        </w:rPr>
        <w:t xml:space="preserve">(±95% CI) </w:t>
      </w:r>
      <w:r w:rsidR="00200B51">
        <w:rPr>
          <w:rFonts w:eastAsia="SimSun"/>
          <w:b/>
          <w:szCs w:val="22"/>
          <w:lang w:eastAsia="zh-CN"/>
        </w:rPr>
        <w:t>p</w:t>
      </w:r>
      <w:r w:rsidR="00200B51" w:rsidRPr="00200B51">
        <w:rPr>
          <w:rFonts w:eastAsia="SimSun"/>
          <w:b/>
          <w:szCs w:val="22"/>
          <w:lang w:eastAsia="zh-CN"/>
        </w:rPr>
        <w:t xml:space="preserve">lasma </w:t>
      </w:r>
      <w:r w:rsidR="00200B51">
        <w:rPr>
          <w:rFonts w:eastAsia="SimSun"/>
          <w:b/>
          <w:szCs w:val="22"/>
          <w:lang w:eastAsia="zh-CN"/>
        </w:rPr>
        <w:t>emicizumab concen</w:t>
      </w:r>
      <w:r w:rsidR="008643CF">
        <w:rPr>
          <w:rFonts w:eastAsia="SimSun"/>
          <w:b/>
          <w:szCs w:val="22"/>
          <w:lang w:eastAsia="zh-CN"/>
        </w:rPr>
        <w:t xml:space="preserve">tration versus time profiles for </w:t>
      </w:r>
      <w:r w:rsidR="00200B51">
        <w:rPr>
          <w:rFonts w:eastAsia="SimSun"/>
          <w:b/>
          <w:szCs w:val="22"/>
          <w:lang w:eastAsia="zh-CN"/>
        </w:rPr>
        <w:t>patients ≥ 12 y</w:t>
      </w:r>
      <w:r w:rsidR="00200B51" w:rsidRPr="00200B51">
        <w:rPr>
          <w:rFonts w:eastAsia="SimSun"/>
          <w:b/>
          <w:szCs w:val="22"/>
          <w:lang w:eastAsia="zh-CN"/>
        </w:rPr>
        <w:t>ears (</w:t>
      </w:r>
      <w:r w:rsidR="00200B51">
        <w:rPr>
          <w:rFonts w:eastAsia="SimSun"/>
          <w:b/>
          <w:szCs w:val="22"/>
          <w:lang w:eastAsia="zh-CN"/>
        </w:rPr>
        <w:t>s</w:t>
      </w:r>
      <w:r w:rsidR="00200B51" w:rsidRPr="00200B51">
        <w:rPr>
          <w:rFonts w:eastAsia="SimSun"/>
          <w:b/>
          <w:szCs w:val="22"/>
          <w:lang w:eastAsia="zh-CN"/>
        </w:rPr>
        <w:t>tudies HAV</w:t>
      </w:r>
      <w:r w:rsidR="00200B51">
        <w:rPr>
          <w:rFonts w:eastAsia="SimSun"/>
          <w:b/>
          <w:szCs w:val="22"/>
          <w:lang w:eastAsia="zh-CN"/>
        </w:rPr>
        <w:t>EN 1 and HAVEN 3) compared with p</w:t>
      </w:r>
      <w:r w:rsidR="00200B51" w:rsidRPr="00200B51">
        <w:rPr>
          <w:rFonts w:eastAsia="SimSun"/>
          <w:b/>
          <w:szCs w:val="22"/>
          <w:lang w:eastAsia="zh-CN"/>
        </w:rPr>
        <w:t>atients &lt;</w:t>
      </w:r>
      <w:r w:rsidR="00200B51">
        <w:rPr>
          <w:rFonts w:eastAsia="SimSun"/>
          <w:b/>
          <w:szCs w:val="22"/>
          <w:lang w:eastAsia="zh-CN"/>
        </w:rPr>
        <w:t> 12 y</w:t>
      </w:r>
      <w:r w:rsidR="00200B51" w:rsidRPr="00200B51">
        <w:rPr>
          <w:rFonts w:eastAsia="SimSun"/>
          <w:b/>
          <w:szCs w:val="22"/>
          <w:lang w:eastAsia="zh-CN"/>
        </w:rPr>
        <w:t>ears (</w:t>
      </w:r>
      <w:r w:rsidR="00200B51">
        <w:rPr>
          <w:rFonts w:eastAsia="SimSun"/>
          <w:b/>
          <w:szCs w:val="22"/>
          <w:lang w:eastAsia="zh-CN"/>
        </w:rPr>
        <w:t>study HAVEN </w:t>
      </w:r>
      <w:r w:rsidR="00200B51" w:rsidRPr="00200B51">
        <w:rPr>
          <w:rFonts w:eastAsia="SimSun"/>
          <w:b/>
          <w:szCs w:val="22"/>
          <w:lang w:eastAsia="zh-CN"/>
        </w:rPr>
        <w:t>2)</w:t>
      </w:r>
    </w:p>
    <w:p w:rsidR="00E41006" w:rsidRPr="008643CF" w:rsidRDefault="00E41006" w:rsidP="008643CF">
      <w:pPr>
        <w:rPr>
          <w:rFonts w:eastAsia="SimSun"/>
          <w:b/>
          <w:szCs w:val="22"/>
          <w:lang w:eastAsia="zh-CN"/>
        </w:rPr>
      </w:pPr>
    </w:p>
    <w:p w:rsidR="00E41006" w:rsidRDefault="006F2DD6" w:rsidP="00687B19">
      <w:pPr>
        <w:keepNext/>
        <w:keepLines/>
        <w:rPr>
          <w:szCs w:val="22"/>
        </w:rPr>
      </w:pPr>
      <w:r>
        <w:rPr>
          <w:noProof/>
          <w:szCs w:val="22"/>
          <w:lang w:eastAsia="zh-CN"/>
        </w:rPr>
        <w:drawing>
          <wp:inline distT="0" distB="0" distL="0" distR="0">
            <wp:extent cx="4016375" cy="288226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34593" name="Picture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16375" cy="2882265"/>
                    </a:xfrm>
                    <a:prstGeom prst="rect">
                      <a:avLst/>
                    </a:prstGeom>
                    <a:noFill/>
                    <a:ln>
                      <a:noFill/>
                    </a:ln>
                  </pic:spPr>
                </pic:pic>
              </a:graphicData>
            </a:graphic>
          </wp:inline>
        </w:drawing>
      </w:r>
    </w:p>
    <w:p w:rsidR="00E41006" w:rsidRDefault="00E41006">
      <w:pPr>
        <w:rPr>
          <w:szCs w:val="22"/>
        </w:rPr>
      </w:pPr>
    </w:p>
    <w:p w:rsidR="002D24E3" w:rsidRPr="00146F52" w:rsidRDefault="006F2DD6">
      <w:pPr>
        <w:rPr>
          <w:szCs w:val="22"/>
        </w:rPr>
      </w:pPr>
      <w:r w:rsidRPr="00146F52">
        <w:rPr>
          <w:szCs w:val="22"/>
        </w:rPr>
        <w:t>In healthy subjects, the absolute bioavailability following subcutaneous administration of 1</w:t>
      </w:r>
      <w:r w:rsidR="00A00E14">
        <w:rPr>
          <w:szCs w:val="22"/>
        </w:rPr>
        <w:t> </w:t>
      </w:r>
      <w:r w:rsidRPr="00146F52">
        <w:rPr>
          <w:szCs w:val="22"/>
        </w:rPr>
        <w:t xml:space="preserve">mg/kg was between 80.4% and 93.1% depending on the injection site. Similar pharmacokinetic profiles were </w:t>
      </w:r>
      <w:r w:rsidRPr="00146F52">
        <w:rPr>
          <w:szCs w:val="22"/>
        </w:rPr>
        <w:lastRenderedPageBreak/>
        <w:t xml:space="preserve">observed following subcutaneous administration in the abdomen, upper arm, and thigh. Emicizumab can be administered interchangeably at these anatomical </w:t>
      </w:r>
      <w:r w:rsidR="00A00E14">
        <w:rPr>
          <w:szCs w:val="22"/>
        </w:rPr>
        <w:t>site</w:t>
      </w:r>
      <w:r w:rsidR="00A00E14" w:rsidRPr="00146F52">
        <w:rPr>
          <w:szCs w:val="22"/>
        </w:rPr>
        <w:t xml:space="preserve">s </w:t>
      </w:r>
      <w:r w:rsidRPr="00146F52">
        <w:rPr>
          <w:szCs w:val="22"/>
        </w:rPr>
        <w:t>(see</w:t>
      </w:r>
      <w:r w:rsidR="00A75C39">
        <w:rPr>
          <w:szCs w:val="22"/>
        </w:rPr>
        <w:t xml:space="preserve"> section </w:t>
      </w:r>
      <w:r w:rsidRPr="00146F52">
        <w:rPr>
          <w:szCs w:val="22"/>
        </w:rPr>
        <w:t>4.2).</w:t>
      </w:r>
    </w:p>
    <w:p w:rsidR="002D24E3" w:rsidRPr="00146F52" w:rsidRDefault="002D24E3" w:rsidP="002D24E3">
      <w:pPr>
        <w:rPr>
          <w:szCs w:val="22"/>
        </w:rPr>
      </w:pPr>
    </w:p>
    <w:p w:rsidR="002D24E3" w:rsidRDefault="006F2DD6" w:rsidP="002D24E3">
      <w:pPr>
        <w:keepNext/>
        <w:tabs>
          <w:tab w:val="left" w:pos="3585"/>
        </w:tabs>
        <w:outlineLvl w:val="2"/>
        <w:rPr>
          <w:szCs w:val="22"/>
          <w:u w:val="single"/>
        </w:rPr>
      </w:pPr>
      <w:r w:rsidRPr="00146F52">
        <w:rPr>
          <w:szCs w:val="22"/>
          <w:u w:val="single"/>
        </w:rPr>
        <w:t xml:space="preserve">Distribution </w:t>
      </w:r>
    </w:p>
    <w:p w:rsidR="00351AFD" w:rsidRPr="00146F52" w:rsidRDefault="00351AFD" w:rsidP="002D24E3">
      <w:pPr>
        <w:keepNext/>
        <w:tabs>
          <w:tab w:val="left" w:pos="3585"/>
        </w:tabs>
        <w:outlineLvl w:val="2"/>
        <w:rPr>
          <w:szCs w:val="22"/>
          <w:u w:val="single"/>
        </w:rPr>
      </w:pPr>
    </w:p>
    <w:p w:rsidR="002D24E3" w:rsidRPr="00146F52" w:rsidRDefault="006F2DD6" w:rsidP="002D24E3">
      <w:pPr>
        <w:autoSpaceDE w:val="0"/>
        <w:autoSpaceDN w:val="0"/>
        <w:adjustRightInd w:val="0"/>
        <w:rPr>
          <w:szCs w:val="22"/>
        </w:rPr>
      </w:pPr>
      <w:r w:rsidRPr="00146F52">
        <w:rPr>
          <w:szCs w:val="22"/>
        </w:rPr>
        <w:t>Following a single intravenous dose of 0.25</w:t>
      </w:r>
      <w:r w:rsidR="00A00E14">
        <w:rPr>
          <w:szCs w:val="22"/>
        </w:rPr>
        <w:t> </w:t>
      </w:r>
      <w:r w:rsidRPr="00146F52">
        <w:rPr>
          <w:szCs w:val="22"/>
        </w:rPr>
        <w:t>mg/kg emicizumab in healthy subjects, the volume of distribution at steady state was 106</w:t>
      </w:r>
      <w:r w:rsidR="00A00E14">
        <w:rPr>
          <w:szCs w:val="22"/>
        </w:rPr>
        <w:t> </w:t>
      </w:r>
      <w:r w:rsidRPr="00146F52">
        <w:rPr>
          <w:szCs w:val="22"/>
        </w:rPr>
        <w:t>mL/kg (i.e. 7.4</w:t>
      </w:r>
      <w:r w:rsidR="00A00E14">
        <w:rPr>
          <w:szCs w:val="22"/>
        </w:rPr>
        <w:t> </w:t>
      </w:r>
      <w:r w:rsidRPr="00146F52">
        <w:rPr>
          <w:szCs w:val="22"/>
        </w:rPr>
        <w:t>L for a 70</w:t>
      </w:r>
      <w:r w:rsidR="00A00E14">
        <w:rPr>
          <w:szCs w:val="22"/>
        </w:rPr>
        <w:noBreakHyphen/>
      </w:r>
      <w:r w:rsidRPr="00146F52">
        <w:rPr>
          <w:szCs w:val="22"/>
        </w:rPr>
        <w:t xml:space="preserve">kg adult). </w:t>
      </w:r>
    </w:p>
    <w:p w:rsidR="00E41856" w:rsidRPr="00146F52" w:rsidRDefault="00E41856" w:rsidP="002D24E3">
      <w:pPr>
        <w:autoSpaceDE w:val="0"/>
        <w:autoSpaceDN w:val="0"/>
        <w:adjustRightInd w:val="0"/>
        <w:rPr>
          <w:szCs w:val="22"/>
        </w:rPr>
      </w:pPr>
    </w:p>
    <w:p w:rsidR="002D24E3" w:rsidRPr="00146F52" w:rsidRDefault="006F2DD6" w:rsidP="002D24E3">
      <w:pPr>
        <w:autoSpaceDE w:val="0"/>
        <w:autoSpaceDN w:val="0"/>
        <w:adjustRightInd w:val="0"/>
      </w:pPr>
      <w:r w:rsidRPr="00146F52">
        <w:rPr>
          <w:szCs w:val="22"/>
        </w:rPr>
        <w:t xml:space="preserve">The apparent volume of distribution (V/F), estimated from the population PK analysis, in haemophilia A patients following multiple subcutaneous doses of emicizumab was </w:t>
      </w:r>
      <w:r w:rsidR="0040444E">
        <w:rPr>
          <w:szCs w:val="22"/>
        </w:rPr>
        <w:t>10.4</w:t>
      </w:r>
      <w:r w:rsidR="00A00E14">
        <w:rPr>
          <w:szCs w:val="22"/>
        </w:rPr>
        <w:t> </w:t>
      </w:r>
      <w:r w:rsidRPr="00146F52">
        <w:rPr>
          <w:szCs w:val="22"/>
        </w:rPr>
        <w:t>L.</w:t>
      </w:r>
    </w:p>
    <w:p w:rsidR="002D24E3" w:rsidRPr="00146F52" w:rsidRDefault="002D24E3" w:rsidP="002D24E3">
      <w:pPr>
        <w:autoSpaceDE w:val="0"/>
        <w:autoSpaceDN w:val="0"/>
        <w:adjustRightInd w:val="0"/>
        <w:rPr>
          <w:szCs w:val="22"/>
        </w:rPr>
      </w:pPr>
    </w:p>
    <w:p w:rsidR="002D24E3" w:rsidRDefault="006F2DD6" w:rsidP="002D24E3">
      <w:pPr>
        <w:keepNext/>
        <w:ind w:left="1411" w:hanging="1411"/>
        <w:outlineLvl w:val="2"/>
        <w:rPr>
          <w:szCs w:val="22"/>
          <w:u w:val="single"/>
        </w:rPr>
      </w:pPr>
      <w:r w:rsidRPr="00146F52">
        <w:rPr>
          <w:szCs w:val="22"/>
          <w:u w:val="single"/>
        </w:rPr>
        <w:t>Metabolism</w:t>
      </w:r>
    </w:p>
    <w:p w:rsidR="00351AFD" w:rsidRPr="00146F52" w:rsidRDefault="00351AFD" w:rsidP="002D24E3">
      <w:pPr>
        <w:keepNext/>
        <w:ind w:left="1411" w:hanging="1411"/>
        <w:outlineLvl w:val="2"/>
        <w:rPr>
          <w:szCs w:val="22"/>
          <w:u w:val="single"/>
        </w:rPr>
      </w:pPr>
    </w:p>
    <w:p w:rsidR="002D24E3" w:rsidRPr="00146F52" w:rsidRDefault="006F2DD6" w:rsidP="002D24E3">
      <w:pPr>
        <w:autoSpaceDE w:val="0"/>
        <w:autoSpaceDN w:val="0"/>
        <w:adjustRightInd w:val="0"/>
        <w:rPr>
          <w:szCs w:val="22"/>
        </w:rPr>
      </w:pPr>
      <w:r w:rsidRPr="00146F52">
        <w:rPr>
          <w:szCs w:val="22"/>
        </w:rPr>
        <w:t>The metabolism of emicizumab has not been studied. IgG antibodies are mainly catabolised by lysosomal proteolysis and then eliminated from or reused by the body.</w:t>
      </w:r>
    </w:p>
    <w:p w:rsidR="00A77AC8" w:rsidRPr="00146F52" w:rsidRDefault="00A77AC8" w:rsidP="002D24E3">
      <w:pPr>
        <w:autoSpaceDE w:val="0"/>
        <w:autoSpaceDN w:val="0"/>
        <w:adjustRightInd w:val="0"/>
        <w:rPr>
          <w:szCs w:val="22"/>
        </w:rPr>
      </w:pPr>
    </w:p>
    <w:p w:rsidR="002D24E3" w:rsidRDefault="006F2DD6" w:rsidP="002D24E3">
      <w:pPr>
        <w:keepNext/>
        <w:ind w:left="1411" w:hanging="1411"/>
        <w:outlineLvl w:val="2"/>
        <w:rPr>
          <w:szCs w:val="22"/>
          <w:u w:val="single"/>
        </w:rPr>
      </w:pPr>
      <w:r w:rsidRPr="00146F52">
        <w:rPr>
          <w:szCs w:val="22"/>
          <w:u w:val="single"/>
        </w:rPr>
        <w:t xml:space="preserve">Elimination </w:t>
      </w:r>
    </w:p>
    <w:p w:rsidR="00351AFD" w:rsidRPr="00146F52" w:rsidRDefault="00351AFD" w:rsidP="002D24E3">
      <w:pPr>
        <w:keepNext/>
        <w:ind w:left="1411" w:hanging="1411"/>
        <w:outlineLvl w:val="2"/>
        <w:rPr>
          <w:szCs w:val="22"/>
          <w:u w:val="single"/>
        </w:rPr>
      </w:pPr>
    </w:p>
    <w:p w:rsidR="002D24E3" w:rsidRPr="00146F52" w:rsidRDefault="006F2DD6" w:rsidP="002D24E3">
      <w:pPr>
        <w:autoSpaceDE w:val="0"/>
        <w:autoSpaceDN w:val="0"/>
        <w:adjustRightInd w:val="0"/>
        <w:rPr>
          <w:szCs w:val="22"/>
        </w:rPr>
      </w:pPr>
      <w:r w:rsidRPr="00146F52">
        <w:rPr>
          <w:szCs w:val="22"/>
        </w:rPr>
        <w:t>Following intravenous administration of 0.25</w:t>
      </w:r>
      <w:r w:rsidR="00A00E14">
        <w:rPr>
          <w:szCs w:val="22"/>
        </w:rPr>
        <w:t> </w:t>
      </w:r>
      <w:r w:rsidRPr="00146F52">
        <w:rPr>
          <w:szCs w:val="22"/>
        </w:rPr>
        <w:t>mg/kg in healthy subjects, the total clearance of emicizumab was 3.26</w:t>
      </w:r>
      <w:r w:rsidR="00A00E14">
        <w:rPr>
          <w:szCs w:val="22"/>
        </w:rPr>
        <w:t> </w:t>
      </w:r>
      <w:r w:rsidRPr="00146F52">
        <w:rPr>
          <w:szCs w:val="22"/>
        </w:rPr>
        <w:t>mL/kg/day (i.e. 0.228 L/d for a 70</w:t>
      </w:r>
      <w:r w:rsidR="00A00E14">
        <w:rPr>
          <w:szCs w:val="22"/>
        </w:rPr>
        <w:noBreakHyphen/>
      </w:r>
      <w:r w:rsidRPr="00146F52">
        <w:rPr>
          <w:szCs w:val="22"/>
        </w:rPr>
        <w:t>kg adult) and the mean terminal half-life was 26.7</w:t>
      </w:r>
      <w:r w:rsidR="00A00E14">
        <w:rPr>
          <w:szCs w:val="22"/>
        </w:rPr>
        <w:t> </w:t>
      </w:r>
      <w:r w:rsidRPr="00146F52">
        <w:rPr>
          <w:szCs w:val="22"/>
        </w:rPr>
        <w:t>days.</w:t>
      </w:r>
    </w:p>
    <w:p w:rsidR="002D24E3" w:rsidRPr="00146F52" w:rsidRDefault="002D24E3" w:rsidP="002D24E3">
      <w:pPr>
        <w:autoSpaceDE w:val="0"/>
        <w:autoSpaceDN w:val="0"/>
        <w:adjustRightInd w:val="0"/>
        <w:rPr>
          <w:szCs w:val="22"/>
        </w:rPr>
      </w:pPr>
    </w:p>
    <w:p w:rsidR="002D24E3" w:rsidRPr="00146F52" w:rsidRDefault="006F2DD6" w:rsidP="002D24E3">
      <w:pPr>
        <w:autoSpaceDE w:val="0"/>
        <w:autoSpaceDN w:val="0"/>
        <w:adjustRightInd w:val="0"/>
        <w:rPr>
          <w:szCs w:val="22"/>
        </w:rPr>
      </w:pPr>
      <w:r w:rsidRPr="00146F52">
        <w:rPr>
          <w:szCs w:val="22"/>
        </w:rPr>
        <w:t>Following single subcutaneous injection in healthy subjects, the elimination half-life was approximately 4 to 5</w:t>
      </w:r>
      <w:r w:rsidR="00A75C39">
        <w:rPr>
          <w:szCs w:val="22"/>
        </w:rPr>
        <w:t> weeks</w:t>
      </w:r>
      <w:r w:rsidRPr="00146F52">
        <w:rPr>
          <w:szCs w:val="22"/>
        </w:rPr>
        <w:t>.</w:t>
      </w:r>
    </w:p>
    <w:p w:rsidR="002D24E3" w:rsidRPr="00146F52" w:rsidRDefault="002D24E3" w:rsidP="002D24E3">
      <w:pPr>
        <w:autoSpaceDE w:val="0"/>
        <w:autoSpaceDN w:val="0"/>
        <w:adjustRightInd w:val="0"/>
        <w:rPr>
          <w:szCs w:val="22"/>
        </w:rPr>
      </w:pPr>
    </w:p>
    <w:p w:rsidR="002D24E3" w:rsidRPr="00146F52" w:rsidRDefault="006F2DD6" w:rsidP="002D24E3">
      <w:pPr>
        <w:autoSpaceDE w:val="0"/>
        <w:autoSpaceDN w:val="0"/>
        <w:adjustRightInd w:val="0"/>
        <w:rPr>
          <w:szCs w:val="22"/>
        </w:rPr>
      </w:pPr>
      <w:r w:rsidRPr="00146F52">
        <w:rPr>
          <w:szCs w:val="22"/>
        </w:rPr>
        <w:t xml:space="preserve">Following multiple subcutaneous injections in haemophilia A patients, the apparent clearance was </w:t>
      </w:r>
      <w:r w:rsidR="00944CE0">
        <w:rPr>
          <w:szCs w:val="22"/>
        </w:rPr>
        <w:t>0.272</w:t>
      </w:r>
      <w:r w:rsidR="00A00E14">
        <w:rPr>
          <w:szCs w:val="22"/>
        </w:rPr>
        <w:t> </w:t>
      </w:r>
      <w:r w:rsidRPr="00146F52">
        <w:rPr>
          <w:szCs w:val="22"/>
        </w:rPr>
        <w:t xml:space="preserve">L/day and the elimination apparent half-life was </w:t>
      </w:r>
      <w:r w:rsidR="00944CE0">
        <w:rPr>
          <w:szCs w:val="22"/>
        </w:rPr>
        <w:t>26.8</w:t>
      </w:r>
      <w:r w:rsidR="00A00E14">
        <w:rPr>
          <w:szCs w:val="22"/>
        </w:rPr>
        <w:t> </w:t>
      </w:r>
      <w:r w:rsidRPr="00146F52">
        <w:rPr>
          <w:szCs w:val="22"/>
        </w:rPr>
        <w:t>days.</w:t>
      </w:r>
    </w:p>
    <w:p w:rsidR="002D24E3" w:rsidRPr="00146F52" w:rsidRDefault="002D24E3" w:rsidP="002D24E3">
      <w:pPr>
        <w:rPr>
          <w:szCs w:val="22"/>
        </w:rPr>
      </w:pPr>
    </w:p>
    <w:p w:rsidR="002D24E3" w:rsidRPr="00146F52" w:rsidRDefault="006F2DD6" w:rsidP="00687B19">
      <w:pPr>
        <w:keepNext/>
        <w:keepLines/>
        <w:rPr>
          <w:szCs w:val="22"/>
          <w:u w:val="single"/>
        </w:rPr>
      </w:pPr>
      <w:r w:rsidRPr="00146F52">
        <w:rPr>
          <w:szCs w:val="22"/>
          <w:u w:val="single"/>
        </w:rPr>
        <w:t>Dose linearity</w:t>
      </w:r>
    </w:p>
    <w:p w:rsidR="002D24E3" w:rsidRPr="00146F52" w:rsidRDefault="002D24E3" w:rsidP="00687B19">
      <w:pPr>
        <w:keepNext/>
        <w:keepLines/>
        <w:rPr>
          <w:szCs w:val="22"/>
          <w:u w:val="single"/>
        </w:rPr>
      </w:pPr>
    </w:p>
    <w:p w:rsidR="0006344D" w:rsidRPr="0045102A" w:rsidRDefault="006F2DD6" w:rsidP="00A65DA9">
      <w:pPr>
        <w:keepNext/>
        <w:keepLines/>
        <w:autoSpaceDE w:val="0"/>
        <w:autoSpaceDN w:val="0"/>
        <w:adjustRightInd w:val="0"/>
      </w:pPr>
      <w:r w:rsidRPr="005F79E0">
        <w:t>Emicizumab exhibited dose</w:t>
      </w:r>
      <w:r w:rsidR="00A00E14" w:rsidRPr="005F79E0">
        <w:noBreakHyphen/>
      </w:r>
      <w:r w:rsidRPr="005F79E0">
        <w:t xml:space="preserve">proportional pharmacokinetics in patients with haemophilia A </w:t>
      </w:r>
      <w:r w:rsidRPr="003F6AE6">
        <w:t>after the first dose of Hemlibra over a dose range from 0.3</w:t>
      </w:r>
      <w:r w:rsidR="00BD054A" w:rsidRPr="00FC11C4">
        <w:t> </w:t>
      </w:r>
      <w:r w:rsidRPr="00FC11C4">
        <w:t>to</w:t>
      </w:r>
      <w:r w:rsidR="00BD054A" w:rsidRPr="00FC11C4">
        <w:t> </w:t>
      </w:r>
      <w:r w:rsidR="00F668C5" w:rsidRPr="00FB1154">
        <w:t>6 </w:t>
      </w:r>
      <w:r w:rsidRPr="00635041">
        <w:t xml:space="preserve">mg/kg </w:t>
      </w:r>
      <w:r w:rsidRPr="0008706E">
        <w:t>.</w:t>
      </w:r>
      <w:r w:rsidRPr="00187963">
        <w:t xml:space="preserve"> The exposure (</w:t>
      </w:r>
      <w:r w:rsidRPr="008C21F3">
        <w:rPr>
          <w:szCs w:val="22"/>
        </w:rPr>
        <w:t>C</w:t>
      </w:r>
      <w:r w:rsidRPr="008C21F3">
        <w:rPr>
          <w:szCs w:val="22"/>
          <w:vertAlign w:val="subscript"/>
        </w:rPr>
        <w:t>avg, ss</w:t>
      </w:r>
      <w:r w:rsidRPr="00CF3573">
        <w:t>) of multiple doses is comparable between 1.5 mg/kg every week, 3mg/kg every 2 weeks and 6mg/kg dose every 4 weeks.</w:t>
      </w:r>
    </w:p>
    <w:p w:rsidR="002D24E3" w:rsidRPr="00146F52" w:rsidRDefault="002D24E3" w:rsidP="002D24E3">
      <w:pPr>
        <w:rPr>
          <w:szCs w:val="22"/>
        </w:rPr>
      </w:pPr>
    </w:p>
    <w:p w:rsidR="002D24E3" w:rsidRPr="00146F52" w:rsidRDefault="006F2DD6" w:rsidP="002D24E3">
      <w:pPr>
        <w:keepNext/>
        <w:ind w:left="1411" w:hanging="1411"/>
        <w:outlineLvl w:val="2"/>
        <w:rPr>
          <w:szCs w:val="22"/>
          <w:u w:val="single"/>
        </w:rPr>
      </w:pPr>
      <w:r w:rsidRPr="00146F52">
        <w:rPr>
          <w:szCs w:val="22"/>
          <w:u w:val="single"/>
        </w:rPr>
        <w:t xml:space="preserve">Special </w:t>
      </w:r>
      <w:r w:rsidR="0029664C">
        <w:rPr>
          <w:szCs w:val="22"/>
          <w:u w:val="single"/>
        </w:rPr>
        <w:t>p</w:t>
      </w:r>
      <w:r w:rsidRPr="00146F52">
        <w:rPr>
          <w:szCs w:val="22"/>
          <w:u w:val="single"/>
        </w:rPr>
        <w:t xml:space="preserve">opulations </w:t>
      </w:r>
    </w:p>
    <w:p w:rsidR="002D24E3" w:rsidRPr="00146F52" w:rsidRDefault="002D24E3" w:rsidP="002D24E3">
      <w:pPr>
        <w:rPr>
          <w:rFonts w:eastAsia="SimSun"/>
          <w:szCs w:val="22"/>
        </w:rPr>
      </w:pPr>
    </w:p>
    <w:p w:rsidR="002D24E3" w:rsidRPr="00146F52" w:rsidRDefault="006F2DD6" w:rsidP="002D24E3">
      <w:pPr>
        <w:rPr>
          <w:i/>
          <w:szCs w:val="22"/>
        </w:rPr>
      </w:pPr>
      <w:r w:rsidRPr="00146F52">
        <w:rPr>
          <w:i/>
          <w:szCs w:val="24"/>
        </w:rPr>
        <w:t>Paediatric</w:t>
      </w:r>
    </w:p>
    <w:p w:rsidR="002D24E3" w:rsidRPr="00146F52" w:rsidRDefault="002D24E3" w:rsidP="002D24E3">
      <w:pPr>
        <w:rPr>
          <w:i/>
          <w:szCs w:val="22"/>
        </w:rPr>
      </w:pPr>
    </w:p>
    <w:p w:rsidR="002D24E3" w:rsidRPr="00146F52" w:rsidRDefault="006F2DD6" w:rsidP="002D24E3">
      <w:pPr>
        <w:rPr>
          <w:rFonts w:eastAsia="SimSun"/>
          <w:szCs w:val="24"/>
          <w:lang w:eastAsia="en-GB"/>
        </w:rPr>
      </w:pPr>
      <w:r w:rsidRPr="00146F52">
        <w:rPr>
          <w:rFonts w:eastAsia="SimSun"/>
          <w:szCs w:val="22"/>
          <w:lang w:eastAsia="en-GB"/>
        </w:rPr>
        <w:t xml:space="preserve">The effect of age on the pharmacokinetics of emicizumab was assessed in a population pharmacokinetic analysis which included </w:t>
      </w:r>
      <w:r w:rsidR="00BD054A">
        <w:rPr>
          <w:szCs w:val="22"/>
        </w:rPr>
        <w:t>5 </w:t>
      </w:r>
      <w:r w:rsidR="002452D2">
        <w:rPr>
          <w:szCs w:val="22"/>
        </w:rPr>
        <w:t>infants (</w:t>
      </w:r>
      <w:r w:rsidR="002452D2">
        <w:rPr>
          <w:rFonts w:cs="Arial"/>
          <w:color w:val="000000"/>
          <w:shd w:val="clear" w:color="auto" w:fill="FFFFFF"/>
        </w:rPr>
        <w:t>≥</w:t>
      </w:r>
      <w:r w:rsidR="002452D2">
        <w:rPr>
          <w:szCs w:val="22"/>
        </w:rPr>
        <w:t> </w:t>
      </w:r>
      <w:r w:rsidR="002452D2" w:rsidRPr="005712ED">
        <w:rPr>
          <w:szCs w:val="22"/>
        </w:rPr>
        <w:t xml:space="preserve">1 month to </w:t>
      </w:r>
      <w:r w:rsidR="002452D2">
        <w:rPr>
          <w:szCs w:val="22"/>
        </w:rPr>
        <w:t>&lt; </w:t>
      </w:r>
      <w:r w:rsidR="002452D2" w:rsidRPr="005712ED">
        <w:rPr>
          <w:szCs w:val="22"/>
        </w:rPr>
        <w:t>2 years</w:t>
      </w:r>
      <w:r w:rsidR="002452D2">
        <w:rPr>
          <w:szCs w:val="22"/>
        </w:rPr>
        <w:t xml:space="preserve">), </w:t>
      </w:r>
      <w:r w:rsidR="002452D2">
        <w:rPr>
          <w:rFonts w:eastAsia="SimSun"/>
          <w:szCs w:val="22"/>
          <w:lang w:eastAsia="en-GB"/>
        </w:rPr>
        <w:t>55</w:t>
      </w:r>
      <w:r w:rsidR="00BD054A">
        <w:rPr>
          <w:rFonts w:eastAsia="SimSun"/>
          <w:szCs w:val="22"/>
          <w:lang w:eastAsia="en-GB"/>
        </w:rPr>
        <w:t> </w:t>
      </w:r>
      <w:r w:rsidRPr="00146F52">
        <w:rPr>
          <w:rFonts w:eastAsia="SimSun"/>
          <w:szCs w:val="22"/>
          <w:lang w:eastAsia="en-GB"/>
        </w:rPr>
        <w:t>children (</w:t>
      </w:r>
      <w:r>
        <w:rPr>
          <w:rFonts w:eastAsia="SimSun"/>
          <w:szCs w:val="22"/>
          <w:lang w:eastAsia="en-GB"/>
        </w:rPr>
        <w:t>less than</w:t>
      </w:r>
      <w:r w:rsidR="007C3C02">
        <w:rPr>
          <w:rFonts w:eastAsia="SimSun"/>
          <w:szCs w:val="22"/>
          <w:lang w:eastAsia="en-GB"/>
        </w:rPr>
        <w:t> </w:t>
      </w:r>
      <w:r w:rsidRPr="00146F52">
        <w:rPr>
          <w:rFonts w:eastAsia="SimSun"/>
          <w:szCs w:val="22"/>
          <w:lang w:eastAsia="en-GB"/>
        </w:rPr>
        <w:t>12</w:t>
      </w:r>
      <w:r w:rsidR="00A75C39">
        <w:rPr>
          <w:rFonts w:eastAsia="SimSun"/>
          <w:szCs w:val="22"/>
          <w:lang w:eastAsia="en-GB"/>
        </w:rPr>
        <w:t> year</w:t>
      </w:r>
      <w:r w:rsidRPr="00146F52">
        <w:rPr>
          <w:rFonts w:eastAsia="SimSun"/>
          <w:szCs w:val="22"/>
          <w:lang w:eastAsia="en-GB"/>
        </w:rPr>
        <w:t xml:space="preserve">s) and </w:t>
      </w:r>
      <w:r w:rsidR="002452D2">
        <w:rPr>
          <w:rFonts w:eastAsia="SimSun"/>
          <w:szCs w:val="22"/>
          <w:lang w:eastAsia="en-GB"/>
        </w:rPr>
        <w:t>50</w:t>
      </w:r>
      <w:r w:rsidR="00BD054A">
        <w:rPr>
          <w:rFonts w:eastAsia="SimSun"/>
          <w:szCs w:val="22"/>
          <w:lang w:eastAsia="en-GB"/>
        </w:rPr>
        <w:t> </w:t>
      </w:r>
      <w:r w:rsidRPr="00146F52">
        <w:rPr>
          <w:rFonts w:eastAsia="SimSun"/>
          <w:szCs w:val="22"/>
          <w:lang w:eastAsia="en-GB"/>
        </w:rPr>
        <w:t xml:space="preserve">adolescents (12 to </w:t>
      </w:r>
      <w:r w:rsidR="002452D2">
        <w:rPr>
          <w:szCs w:val="22"/>
        </w:rPr>
        <w:t>&lt; 18 </w:t>
      </w:r>
      <w:r w:rsidR="00A75C39">
        <w:rPr>
          <w:rFonts w:eastAsia="SimSun"/>
          <w:szCs w:val="22"/>
          <w:lang w:eastAsia="en-GB"/>
        </w:rPr>
        <w:t>year</w:t>
      </w:r>
      <w:r w:rsidRPr="00146F52">
        <w:rPr>
          <w:rFonts w:eastAsia="SimSun"/>
          <w:szCs w:val="22"/>
          <w:lang w:eastAsia="en-GB"/>
        </w:rPr>
        <w:t xml:space="preserve">s) with haemophilia A. </w:t>
      </w:r>
      <w:r w:rsidR="001B0ECE">
        <w:rPr>
          <w:rFonts w:eastAsia="SimSun"/>
          <w:szCs w:val="22"/>
          <w:lang w:eastAsia="en-GB"/>
        </w:rPr>
        <w:t xml:space="preserve"> </w:t>
      </w:r>
      <w:r w:rsidRPr="00146F52">
        <w:rPr>
          <w:rFonts w:eastAsia="SimSun"/>
          <w:szCs w:val="22"/>
          <w:lang w:eastAsia="en-GB"/>
        </w:rPr>
        <w:t xml:space="preserve">Age did not affect the pharmacokinetics of emicizumab in paediatric patients. </w:t>
      </w:r>
    </w:p>
    <w:p w:rsidR="003A19B7" w:rsidRPr="00146F52" w:rsidRDefault="003A19B7" w:rsidP="002D24E3">
      <w:pPr>
        <w:rPr>
          <w:i/>
          <w:szCs w:val="22"/>
        </w:rPr>
      </w:pPr>
    </w:p>
    <w:p w:rsidR="002D24E3" w:rsidRPr="00146F52" w:rsidRDefault="006F2DD6" w:rsidP="002D24E3">
      <w:pPr>
        <w:rPr>
          <w:i/>
          <w:szCs w:val="22"/>
        </w:rPr>
      </w:pPr>
      <w:r w:rsidRPr="00146F52">
        <w:rPr>
          <w:i/>
          <w:szCs w:val="22"/>
        </w:rPr>
        <w:t>Elderly</w:t>
      </w:r>
    </w:p>
    <w:p w:rsidR="002D24E3" w:rsidRPr="00146F52" w:rsidRDefault="002D24E3" w:rsidP="002D24E3">
      <w:pPr>
        <w:rPr>
          <w:i/>
          <w:szCs w:val="22"/>
        </w:rPr>
      </w:pPr>
    </w:p>
    <w:p w:rsidR="002D24E3" w:rsidRPr="00146F52" w:rsidRDefault="006F2DD6" w:rsidP="002D24E3">
      <w:pPr>
        <w:rPr>
          <w:rFonts w:eastAsia="SimSun"/>
          <w:szCs w:val="22"/>
          <w:lang w:eastAsia="en-GB"/>
        </w:rPr>
      </w:pPr>
      <w:r w:rsidRPr="00146F52">
        <w:rPr>
          <w:rFonts w:eastAsia="SimSun"/>
          <w:szCs w:val="22"/>
          <w:lang w:eastAsia="en-GB"/>
        </w:rPr>
        <w:t xml:space="preserve">The effect of age on the pharmacokinetics of emicizumab was assessed in a population pharmacokinetic analysis which included </w:t>
      </w:r>
      <w:r w:rsidR="0048353E">
        <w:rPr>
          <w:rFonts w:eastAsia="SimSun"/>
          <w:szCs w:val="22"/>
          <w:lang w:eastAsia="en-GB"/>
        </w:rPr>
        <w:t>thirteen</w:t>
      </w:r>
      <w:r w:rsidRPr="00146F52">
        <w:rPr>
          <w:rFonts w:eastAsia="SimSun"/>
          <w:szCs w:val="22"/>
          <w:lang w:eastAsia="en-GB"/>
        </w:rPr>
        <w:t xml:space="preserve"> subjects aged 65</w:t>
      </w:r>
      <w:r w:rsidR="00A75C39">
        <w:rPr>
          <w:rFonts w:eastAsia="SimSun"/>
          <w:szCs w:val="22"/>
          <w:lang w:eastAsia="en-GB"/>
        </w:rPr>
        <w:t> year</w:t>
      </w:r>
      <w:r w:rsidRPr="00146F52">
        <w:rPr>
          <w:rFonts w:eastAsia="SimSun"/>
          <w:szCs w:val="22"/>
          <w:lang w:eastAsia="en-GB"/>
        </w:rPr>
        <w:t xml:space="preserve">s and older (no subjects were older than </w:t>
      </w:r>
      <w:r w:rsidR="00C418CE" w:rsidRPr="00146F52">
        <w:rPr>
          <w:rFonts w:eastAsia="SimSun"/>
          <w:szCs w:val="22"/>
          <w:lang w:eastAsia="en-GB"/>
        </w:rPr>
        <w:t>7</w:t>
      </w:r>
      <w:r w:rsidR="00C418CE">
        <w:rPr>
          <w:rFonts w:eastAsia="SimSun"/>
          <w:szCs w:val="22"/>
          <w:lang w:eastAsia="en-GB"/>
        </w:rPr>
        <w:t>7 </w:t>
      </w:r>
      <w:r w:rsidR="00A75C39">
        <w:rPr>
          <w:rFonts w:eastAsia="SimSun"/>
          <w:szCs w:val="22"/>
          <w:lang w:eastAsia="en-GB"/>
        </w:rPr>
        <w:t>year</w:t>
      </w:r>
      <w:r w:rsidRPr="00146F52">
        <w:rPr>
          <w:rFonts w:eastAsia="SimSun"/>
          <w:szCs w:val="22"/>
          <w:lang w:eastAsia="en-GB"/>
        </w:rPr>
        <w:t xml:space="preserve">s of age). </w:t>
      </w:r>
      <w:r w:rsidR="00B24ECA">
        <w:rPr>
          <w:rFonts w:eastAsia="SimSun"/>
          <w:szCs w:val="22"/>
          <w:lang w:eastAsia="en-GB"/>
        </w:rPr>
        <w:t>Relative bioavailability decreased</w:t>
      </w:r>
      <w:r w:rsidRPr="00146F52">
        <w:rPr>
          <w:rFonts w:eastAsia="SimSun"/>
          <w:szCs w:val="22"/>
          <w:lang w:eastAsia="en-GB"/>
        </w:rPr>
        <w:t xml:space="preserve"> with older age, but no clinically important differences were observed in the pharmacokinetics of emicizumab between subjects &lt;</w:t>
      </w:r>
      <w:r w:rsidR="00BD054A">
        <w:rPr>
          <w:rFonts w:eastAsia="SimSun"/>
          <w:szCs w:val="22"/>
          <w:lang w:eastAsia="en-GB"/>
        </w:rPr>
        <w:t> </w:t>
      </w:r>
      <w:r w:rsidRPr="00146F52">
        <w:rPr>
          <w:rFonts w:eastAsia="SimSun"/>
          <w:szCs w:val="22"/>
          <w:lang w:eastAsia="en-GB"/>
        </w:rPr>
        <w:t>65</w:t>
      </w:r>
      <w:r w:rsidR="00A75C39">
        <w:rPr>
          <w:rFonts w:eastAsia="SimSun"/>
          <w:szCs w:val="22"/>
          <w:lang w:eastAsia="en-GB"/>
        </w:rPr>
        <w:t> year</w:t>
      </w:r>
      <w:r w:rsidRPr="00146F52">
        <w:rPr>
          <w:rFonts w:eastAsia="SimSun"/>
          <w:szCs w:val="22"/>
          <w:lang w:eastAsia="en-GB"/>
        </w:rPr>
        <w:t xml:space="preserve">s and subjects </w:t>
      </w:r>
      <w:r w:rsidR="00A75C39">
        <w:rPr>
          <w:rFonts w:eastAsia="SimSun"/>
          <w:szCs w:val="22"/>
          <w:lang w:eastAsia="en-GB"/>
        </w:rPr>
        <w:t>≥ </w:t>
      </w:r>
      <w:r w:rsidRPr="00146F52">
        <w:rPr>
          <w:rFonts w:eastAsia="SimSun"/>
          <w:szCs w:val="22"/>
          <w:lang w:eastAsia="en-GB"/>
        </w:rPr>
        <w:t>65</w:t>
      </w:r>
      <w:r w:rsidR="00A75C39">
        <w:rPr>
          <w:rFonts w:eastAsia="SimSun"/>
          <w:szCs w:val="22"/>
          <w:lang w:eastAsia="en-GB"/>
        </w:rPr>
        <w:t> year</w:t>
      </w:r>
      <w:r w:rsidRPr="00146F52">
        <w:rPr>
          <w:rFonts w:eastAsia="SimSun"/>
          <w:szCs w:val="22"/>
          <w:lang w:eastAsia="en-GB"/>
        </w:rPr>
        <w:t xml:space="preserve">s. </w:t>
      </w:r>
    </w:p>
    <w:p w:rsidR="002D24E3" w:rsidRPr="00146F52" w:rsidRDefault="002D24E3" w:rsidP="002D24E3">
      <w:pPr>
        <w:rPr>
          <w:rFonts w:eastAsia="SimSun"/>
          <w:i/>
          <w:szCs w:val="22"/>
          <w:lang w:eastAsia="zh-CN"/>
        </w:rPr>
      </w:pPr>
    </w:p>
    <w:p w:rsidR="002D24E3" w:rsidRPr="00146F52" w:rsidRDefault="006F2DD6" w:rsidP="00592358">
      <w:pPr>
        <w:keepNext/>
        <w:keepLines/>
        <w:rPr>
          <w:rFonts w:eastAsia="SimSun"/>
          <w:i/>
          <w:szCs w:val="22"/>
          <w:lang w:eastAsia="zh-CN"/>
        </w:rPr>
      </w:pPr>
      <w:r w:rsidRPr="00146F52">
        <w:rPr>
          <w:rFonts w:eastAsia="SimSun"/>
          <w:i/>
          <w:szCs w:val="22"/>
          <w:lang w:eastAsia="zh-CN"/>
        </w:rPr>
        <w:lastRenderedPageBreak/>
        <w:t>Race</w:t>
      </w:r>
    </w:p>
    <w:p w:rsidR="002D24E3" w:rsidRPr="00146F52" w:rsidRDefault="002D24E3" w:rsidP="00592358">
      <w:pPr>
        <w:keepNext/>
        <w:keepLines/>
        <w:rPr>
          <w:rFonts w:eastAsia="SimSun"/>
          <w:szCs w:val="22"/>
          <w:lang w:eastAsia="zh-CN"/>
        </w:rPr>
      </w:pPr>
    </w:p>
    <w:p w:rsidR="002D24E3" w:rsidRPr="00146F52" w:rsidRDefault="006F2DD6" w:rsidP="00592358">
      <w:pPr>
        <w:keepNext/>
        <w:keepLines/>
        <w:rPr>
          <w:rFonts w:eastAsia="SimSun"/>
          <w:szCs w:val="22"/>
          <w:lang w:eastAsia="en-GB"/>
        </w:rPr>
      </w:pPr>
      <w:r w:rsidRPr="00B24ECA">
        <w:rPr>
          <w:rFonts w:eastAsia="SimSun"/>
          <w:szCs w:val="22"/>
          <w:lang w:eastAsia="en-GB"/>
        </w:rPr>
        <w:t>P</w:t>
      </w:r>
      <w:r w:rsidRPr="00146F52">
        <w:rPr>
          <w:rFonts w:eastAsia="SimSun"/>
          <w:szCs w:val="22"/>
          <w:lang w:eastAsia="en-GB"/>
        </w:rPr>
        <w:t xml:space="preserve">opulation pharmacokinetics analyses in patients with haemophilia A showed that race did not affect </w:t>
      </w:r>
      <w:r w:rsidR="00751B22">
        <w:rPr>
          <w:rFonts w:eastAsia="SimSun"/>
          <w:szCs w:val="22"/>
          <w:lang w:eastAsia="en-GB"/>
        </w:rPr>
        <w:t xml:space="preserve">the </w:t>
      </w:r>
      <w:r w:rsidRPr="00146F52">
        <w:rPr>
          <w:rFonts w:eastAsia="SimSun"/>
          <w:szCs w:val="22"/>
          <w:lang w:eastAsia="en-GB"/>
        </w:rPr>
        <w:t xml:space="preserve">pharmacokinetics of emicizumab. No dose adjustment is required for this demographic factor.  </w:t>
      </w:r>
    </w:p>
    <w:p w:rsidR="002D24E3" w:rsidRPr="00146F52" w:rsidRDefault="002D24E3" w:rsidP="002D24E3">
      <w:pPr>
        <w:rPr>
          <w:rFonts w:eastAsia="SimSun"/>
          <w:szCs w:val="22"/>
          <w:lang w:eastAsia="zh-CN"/>
        </w:rPr>
      </w:pPr>
    </w:p>
    <w:p w:rsidR="002D24E3" w:rsidRPr="00146F52" w:rsidRDefault="006F2DD6" w:rsidP="00AC46A9">
      <w:pPr>
        <w:keepNext/>
        <w:keepLines/>
        <w:rPr>
          <w:i/>
          <w:szCs w:val="22"/>
        </w:rPr>
      </w:pPr>
      <w:r w:rsidRPr="00146F52">
        <w:rPr>
          <w:i/>
          <w:szCs w:val="22"/>
        </w:rPr>
        <w:t>Renal impairment</w:t>
      </w:r>
    </w:p>
    <w:p w:rsidR="002D24E3" w:rsidRPr="00146F52" w:rsidRDefault="002D24E3" w:rsidP="00AC46A9">
      <w:pPr>
        <w:keepNext/>
        <w:keepLines/>
        <w:rPr>
          <w:i/>
          <w:szCs w:val="22"/>
        </w:rPr>
      </w:pPr>
    </w:p>
    <w:p w:rsidR="002D24E3" w:rsidRDefault="006F2DD6" w:rsidP="00AC46A9">
      <w:pPr>
        <w:keepNext/>
        <w:keepLines/>
        <w:rPr>
          <w:rFonts w:eastAsia="SimSun"/>
          <w:szCs w:val="22"/>
          <w:lang w:eastAsia="en-GB"/>
        </w:rPr>
      </w:pPr>
      <w:r w:rsidRPr="00146F52">
        <w:rPr>
          <w:rFonts w:eastAsia="SimSun"/>
          <w:szCs w:val="22"/>
          <w:lang w:eastAsia="en-GB"/>
        </w:rPr>
        <w:t xml:space="preserve">No dedicated studies of the effect of renal impairment on the pharmacokinetics of emicizumab have been conducted. </w:t>
      </w:r>
    </w:p>
    <w:p w:rsidR="00BD3A8C" w:rsidRPr="00146F52" w:rsidRDefault="00BD3A8C" w:rsidP="002D24E3">
      <w:pPr>
        <w:rPr>
          <w:rFonts w:eastAsia="SimSun"/>
          <w:szCs w:val="22"/>
          <w:lang w:eastAsia="en-GB"/>
        </w:rPr>
      </w:pPr>
    </w:p>
    <w:p w:rsidR="00901FDD" w:rsidRDefault="006F2DD6" w:rsidP="00901FDD">
      <w:pPr>
        <w:rPr>
          <w:rFonts w:eastAsia="SimSun"/>
          <w:color w:val="000000"/>
          <w:szCs w:val="22"/>
          <w:lang w:eastAsia="zh-CN"/>
        </w:rPr>
      </w:pPr>
      <w:r w:rsidRPr="003F6AE6">
        <w:rPr>
          <w:szCs w:val="22"/>
        </w:rPr>
        <w:t xml:space="preserve">Most of the patients with hemophilia A in the population pharmacokinetic analysis had normal renal function (N = 332; creatinine clearance [CLcr] </w:t>
      </w:r>
      <w:r w:rsidRPr="003F6AE6">
        <w:rPr>
          <w:rFonts w:cs="Arial"/>
          <w:szCs w:val="22"/>
        </w:rPr>
        <w:t>≥</w:t>
      </w:r>
      <w:r w:rsidRPr="00FC11C4">
        <w:rPr>
          <w:szCs w:val="22"/>
        </w:rPr>
        <w:t xml:space="preserve"> 90 mL/min) or mild renal impairment (N = 27; CLcr of 60-89 mL/min).  </w:t>
      </w:r>
      <w:r w:rsidR="00987888" w:rsidRPr="00FC11C4">
        <w:rPr>
          <w:rFonts w:eastAsia="SimSun"/>
          <w:szCs w:val="22"/>
          <w:lang w:eastAsia="zh-CN"/>
        </w:rPr>
        <w:t>Mild renal impairment did not affect the pharmacokinetics of emicizumab.</w:t>
      </w:r>
      <w:r w:rsidR="00330085" w:rsidRPr="001F7ADE">
        <w:rPr>
          <w:szCs w:val="22"/>
        </w:rPr>
        <w:t xml:space="preserve"> </w:t>
      </w:r>
      <w:r w:rsidR="00B63D09" w:rsidRPr="008C21F3">
        <w:rPr>
          <w:rFonts w:eastAsia="SimSun"/>
          <w:color w:val="000000"/>
          <w:szCs w:val="22"/>
          <w:lang w:eastAsia="zh-CN"/>
        </w:rPr>
        <w:t xml:space="preserve">There are limited data available on the use of Hemlibra in patients with moderate renal impairment (only 2 </w:t>
      </w:r>
      <w:r w:rsidR="00B63D09" w:rsidRPr="00CF3573">
        <w:rPr>
          <w:rFonts w:eastAsia="SimSun"/>
          <w:color w:val="000000"/>
          <w:szCs w:val="22"/>
          <w:lang w:eastAsia="zh-CN"/>
        </w:rPr>
        <w:t>patients with CLcr of 30-59 mL/min)</w:t>
      </w:r>
      <w:r w:rsidR="00D3228E" w:rsidRPr="00CF3573">
        <w:rPr>
          <w:rFonts w:eastAsia="SimSun"/>
          <w:color w:val="000000"/>
          <w:szCs w:val="22"/>
          <w:lang w:eastAsia="zh-CN"/>
        </w:rPr>
        <w:t xml:space="preserve"> and no</w:t>
      </w:r>
      <w:r w:rsidR="00B63D09" w:rsidRPr="006004FB">
        <w:rPr>
          <w:rFonts w:eastAsia="SimSun"/>
          <w:color w:val="000000"/>
          <w:szCs w:val="22"/>
          <w:lang w:eastAsia="zh-CN"/>
        </w:rPr>
        <w:t xml:space="preserve"> </w:t>
      </w:r>
      <w:r w:rsidRPr="00591618">
        <w:rPr>
          <w:rFonts w:eastAsia="SimSun"/>
          <w:color w:val="000000"/>
          <w:szCs w:val="22"/>
          <w:lang w:eastAsia="zh-CN"/>
        </w:rPr>
        <w:t xml:space="preserve">data </w:t>
      </w:r>
      <w:r w:rsidRPr="00D64CE5">
        <w:rPr>
          <w:rFonts w:eastAsia="SimSun"/>
          <w:color w:val="000000"/>
          <w:szCs w:val="22"/>
          <w:lang w:eastAsia="zh-CN"/>
        </w:rPr>
        <w:t xml:space="preserve">in patients with </w:t>
      </w:r>
      <w:r w:rsidRPr="005A24A3">
        <w:rPr>
          <w:rFonts w:eastAsia="SimSun"/>
          <w:color w:val="000000"/>
          <w:szCs w:val="22"/>
          <w:lang w:eastAsia="zh-CN"/>
        </w:rPr>
        <w:t xml:space="preserve">severe renal impairment. </w:t>
      </w:r>
      <w:r w:rsidR="006E005D" w:rsidRPr="00D71FAC">
        <w:rPr>
          <w:rFonts w:eastAsia="SimSun"/>
          <w:szCs w:val="22"/>
          <w:lang w:eastAsia="zh-CN"/>
        </w:rPr>
        <w:t>The impact of moderate and severe renal impairment on</w:t>
      </w:r>
      <w:r w:rsidR="006E005D" w:rsidRPr="00D71FAC">
        <w:rPr>
          <w:rFonts w:eastAsia="SimSun"/>
          <w:i/>
          <w:szCs w:val="22"/>
          <w:lang w:eastAsia="zh-CN"/>
        </w:rPr>
        <w:t xml:space="preserve"> </w:t>
      </w:r>
      <w:r w:rsidRPr="001027C7">
        <w:rPr>
          <w:rFonts w:eastAsia="SimSun"/>
          <w:color w:val="000000"/>
          <w:szCs w:val="22"/>
          <w:lang w:eastAsia="zh-CN"/>
        </w:rPr>
        <w:t>the pharmacokinetics of</w:t>
      </w:r>
      <w:r w:rsidRPr="003805D1">
        <w:rPr>
          <w:rFonts w:eastAsia="SimSun"/>
          <w:color w:val="000000"/>
          <w:szCs w:val="22"/>
          <w:lang w:eastAsia="zh-CN"/>
        </w:rPr>
        <w:t xml:space="preserve"> emicizumab</w:t>
      </w:r>
      <w:r w:rsidR="007D0324" w:rsidRPr="003805D1">
        <w:rPr>
          <w:rFonts w:eastAsia="SimSun"/>
          <w:color w:val="000000"/>
          <w:szCs w:val="22"/>
          <w:lang w:eastAsia="zh-CN"/>
        </w:rPr>
        <w:t xml:space="preserve"> cannot be concluded</w:t>
      </w:r>
      <w:r w:rsidRPr="00A65DA9">
        <w:rPr>
          <w:rFonts w:eastAsia="SimSun"/>
          <w:color w:val="000000"/>
          <w:szCs w:val="22"/>
          <w:lang w:eastAsia="zh-CN"/>
        </w:rPr>
        <w:t>.</w:t>
      </w:r>
    </w:p>
    <w:p w:rsidR="00A01503" w:rsidRDefault="00A01503" w:rsidP="00901FDD">
      <w:pPr>
        <w:rPr>
          <w:rFonts w:eastAsia="SimSun"/>
          <w:color w:val="000000"/>
          <w:szCs w:val="22"/>
          <w:lang w:eastAsia="zh-CN"/>
        </w:rPr>
      </w:pPr>
    </w:p>
    <w:p w:rsidR="00901FDD" w:rsidRPr="008441BF" w:rsidRDefault="006F2DD6" w:rsidP="00901FDD">
      <w:pPr>
        <w:rPr>
          <w:rFonts w:eastAsia="SimSun"/>
          <w:color w:val="000000"/>
          <w:szCs w:val="22"/>
          <w:lang w:eastAsia="zh-CN"/>
        </w:rPr>
      </w:pPr>
      <w:r>
        <w:rPr>
          <w:rFonts w:eastAsia="SimSun"/>
          <w:color w:val="000000"/>
          <w:szCs w:val="22"/>
          <w:lang w:eastAsia="zh-CN"/>
        </w:rPr>
        <w:t>Emicizumab</w:t>
      </w:r>
      <w:r w:rsidRPr="00146F52">
        <w:rPr>
          <w:rFonts w:eastAsia="SimSun"/>
          <w:color w:val="000000"/>
          <w:szCs w:val="22"/>
          <w:lang w:eastAsia="zh-CN"/>
        </w:rPr>
        <w:t xml:space="preserve"> is a monoclonal antibody and </w:t>
      </w:r>
      <w:r>
        <w:rPr>
          <w:rFonts w:eastAsia="SimSun"/>
          <w:color w:val="000000"/>
          <w:szCs w:val="22"/>
          <w:lang w:eastAsia="zh-CN"/>
        </w:rPr>
        <w:t xml:space="preserve">is </w:t>
      </w:r>
      <w:r w:rsidRPr="00146F52">
        <w:rPr>
          <w:rFonts w:eastAsia="SimSun"/>
          <w:color w:val="000000"/>
          <w:szCs w:val="22"/>
          <w:lang w:eastAsia="zh-CN"/>
        </w:rPr>
        <w:t>cleared via catabolism rather than renal excretion and a change in dose is not expected to be required for patients with renal impairment</w:t>
      </w:r>
      <w:r w:rsidRPr="008441BF">
        <w:rPr>
          <w:rFonts w:eastAsia="SimSun"/>
          <w:color w:val="000000"/>
          <w:szCs w:val="22"/>
          <w:lang w:eastAsia="zh-CN"/>
        </w:rPr>
        <w:t>.</w:t>
      </w:r>
    </w:p>
    <w:p w:rsidR="008E3B46" w:rsidRPr="00146F52" w:rsidRDefault="008E3B46" w:rsidP="002D24E3">
      <w:pPr>
        <w:rPr>
          <w:rFonts w:eastAsia="SimSun"/>
          <w:szCs w:val="22"/>
          <w:lang w:eastAsia="zh-CN"/>
        </w:rPr>
      </w:pPr>
    </w:p>
    <w:p w:rsidR="002D24E3" w:rsidRPr="00146F52" w:rsidRDefault="006F2DD6" w:rsidP="002D24E3">
      <w:pPr>
        <w:rPr>
          <w:i/>
          <w:szCs w:val="22"/>
        </w:rPr>
      </w:pPr>
      <w:r w:rsidRPr="00146F52">
        <w:rPr>
          <w:i/>
          <w:szCs w:val="22"/>
        </w:rPr>
        <w:t>Hepatic impairment</w:t>
      </w:r>
    </w:p>
    <w:p w:rsidR="002D24E3" w:rsidRPr="00146F52" w:rsidRDefault="002D24E3" w:rsidP="002D24E3">
      <w:pPr>
        <w:rPr>
          <w:i/>
          <w:szCs w:val="22"/>
        </w:rPr>
      </w:pPr>
    </w:p>
    <w:p w:rsidR="00044256" w:rsidRDefault="006F2DD6" w:rsidP="002D24E3">
      <w:pPr>
        <w:rPr>
          <w:rFonts w:eastAsia="SimSun"/>
          <w:szCs w:val="22"/>
          <w:lang w:eastAsia="zh-CN"/>
        </w:rPr>
      </w:pPr>
      <w:r w:rsidRPr="00146F52">
        <w:rPr>
          <w:rFonts w:eastAsia="SimSun"/>
          <w:szCs w:val="22"/>
          <w:lang w:eastAsia="en-GB"/>
        </w:rPr>
        <w:t xml:space="preserve">No dedicated studies </w:t>
      </w:r>
      <w:r w:rsidR="00FE46FB">
        <w:rPr>
          <w:rFonts w:eastAsia="SimSun"/>
          <w:szCs w:val="22"/>
          <w:lang w:eastAsia="en-GB"/>
        </w:rPr>
        <w:t xml:space="preserve">on </w:t>
      </w:r>
      <w:r w:rsidRPr="00146F52">
        <w:rPr>
          <w:rFonts w:eastAsia="SimSun"/>
          <w:szCs w:val="22"/>
          <w:lang w:eastAsia="en-GB"/>
        </w:rPr>
        <w:t xml:space="preserve">the effect of hepatic impairment on the pharmacokinetics of emicizumab have been conducted. Most of the patients with haemophilia A in the population pharmacokinetic analysis had normal hepatic function (bilirubin and AST ≤ ULN, </w:t>
      </w:r>
      <w:r w:rsidR="00B24ECA">
        <w:rPr>
          <w:rFonts w:eastAsia="SimSun"/>
          <w:szCs w:val="22"/>
          <w:lang w:eastAsia="en-GB"/>
        </w:rPr>
        <w:t>N = 300</w:t>
      </w:r>
      <w:r w:rsidRPr="00146F52">
        <w:rPr>
          <w:rFonts w:eastAsia="SimSun"/>
          <w:szCs w:val="22"/>
          <w:lang w:eastAsia="en-GB"/>
        </w:rPr>
        <w:t xml:space="preserve">) or mild hepatic impairment (bilirubin ≤ ULN and AST &gt; ULN or bilirubin </w:t>
      </w:r>
      <w:r w:rsidR="00B24ECA">
        <w:rPr>
          <w:rFonts w:eastAsia="SimSun"/>
          <w:szCs w:val="22"/>
          <w:lang w:eastAsia="en-GB"/>
        </w:rPr>
        <w:t>from</w:t>
      </w:r>
      <w:r w:rsidRPr="00146F52">
        <w:rPr>
          <w:rFonts w:eastAsia="SimSun"/>
          <w:szCs w:val="22"/>
          <w:lang w:eastAsia="en-GB"/>
        </w:rPr>
        <w:t xml:space="preserve"> 1.0 to 1.5 × ULN and any AST, </w:t>
      </w:r>
      <w:r w:rsidR="00B24ECA">
        <w:rPr>
          <w:rFonts w:eastAsia="SimSun"/>
          <w:szCs w:val="22"/>
          <w:lang w:eastAsia="en-GB"/>
        </w:rPr>
        <w:t>N = 51)</w:t>
      </w:r>
      <w:r w:rsidR="003D19DC">
        <w:rPr>
          <w:rFonts w:eastAsia="SimSun"/>
          <w:szCs w:val="22"/>
          <w:lang w:eastAsia="en-GB"/>
        </w:rPr>
        <w:t xml:space="preserve">. </w:t>
      </w:r>
      <w:r w:rsidR="00D2134F">
        <w:rPr>
          <w:szCs w:val="22"/>
        </w:rPr>
        <w:t>Only 6 </w:t>
      </w:r>
      <w:r w:rsidR="003D19DC">
        <w:rPr>
          <w:szCs w:val="22"/>
        </w:rPr>
        <w:t>patients had moderate hepatic impairment (</w:t>
      </w:r>
      <w:r w:rsidR="003D19DC" w:rsidRPr="001C4C8A">
        <w:t xml:space="preserve">1.5 </w:t>
      </w:r>
      <w:r w:rsidR="003D19DC" w:rsidRPr="0028062D">
        <w:rPr>
          <w:szCs w:val="22"/>
        </w:rPr>
        <w:t>×</w:t>
      </w:r>
      <w:r w:rsidR="003D19DC">
        <w:rPr>
          <w:szCs w:val="22"/>
        </w:rPr>
        <w:t xml:space="preserve"> </w:t>
      </w:r>
      <w:r w:rsidR="003D19DC" w:rsidRPr="001C4C8A">
        <w:t>ULN</w:t>
      </w:r>
      <w:r w:rsidR="003D19DC" w:rsidRPr="001C4C8A">
        <w:rPr>
          <w:rFonts w:cs="Arial"/>
          <w:sz w:val="9"/>
        </w:rPr>
        <w:t> </w:t>
      </w:r>
      <w:r w:rsidR="003D19DC" w:rsidRPr="001C4C8A">
        <w:rPr>
          <w:rFonts w:ascii="Symbol" w:hAnsi="Symbol" w:cs="Arial"/>
        </w:rPr>
        <w:sym w:font="Symbol" w:char="F03C"/>
      </w:r>
      <w:r w:rsidR="003D19DC" w:rsidRPr="001C4C8A">
        <w:rPr>
          <w:rFonts w:cs="Arial"/>
          <w:sz w:val="9"/>
        </w:rPr>
        <w:t> </w:t>
      </w:r>
      <w:r w:rsidR="003D19DC" w:rsidRPr="001C4C8A">
        <w:t xml:space="preserve"> bilirubin</w:t>
      </w:r>
      <w:r w:rsidR="003D19DC" w:rsidRPr="001C4C8A">
        <w:rPr>
          <w:rFonts w:cs="Arial"/>
          <w:sz w:val="9"/>
        </w:rPr>
        <w:t> </w:t>
      </w:r>
      <w:r w:rsidR="003D19DC" w:rsidRPr="001C4C8A">
        <w:rPr>
          <w:rFonts w:ascii="Symbol" w:hAnsi="Symbol" w:cs="Arial"/>
        </w:rPr>
        <w:sym w:font="Symbol" w:char="F0A3"/>
      </w:r>
      <w:r w:rsidR="003D19DC" w:rsidRPr="001C4C8A">
        <w:rPr>
          <w:rFonts w:cs="Arial"/>
          <w:sz w:val="9"/>
        </w:rPr>
        <w:t> </w:t>
      </w:r>
      <w:r w:rsidR="003D19DC" w:rsidRPr="001C4C8A">
        <w:t xml:space="preserve">3 </w:t>
      </w:r>
      <w:r w:rsidR="003D19DC" w:rsidRPr="0028062D">
        <w:rPr>
          <w:szCs w:val="22"/>
        </w:rPr>
        <w:t>×</w:t>
      </w:r>
      <w:r w:rsidR="003D19DC">
        <w:rPr>
          <w:szCs w:val="22"/>
        </w:rPr>
        <w:t xml:space="preserve"> </w:t>
      </w:r>
      <w:r w:rsidR="003D19DC" w:rsidRPr="001C4C8A">
        <w:t>ULN and any AST</w:t>
      </w:r>
      <w:r w:rsidR="003D19DC">
        <w:rPr>
          <w:szCs w:val="22"/>
        </w:rPr>
        <w:t xml:space="preserve">).  </w:t>
      </w:r>
      <w:r w:rsidRPr="00146F52">
        <w:rPr>
          <w:rFonts w:eastAsia="SimSun"/>
          <w:szCs w:val="22"/>
          <w:lang w:eastAsia="en-GB"/>
        </w:rPr>
        <w:t>Mild hepatic impairment did not affect the pharmacokinetics of emicizumab (see</w:t>
      </w:r>
      <w:r w:rsidR="00A75C39">
        <w:rPr>
          <w:rFonts w:eastAsia="SimSun"/>
          <w:szCs w:val="22"/>
          <w:lang w:eastAsia="en-GB"/>
        </w:rPr>
        <w:t xml:space="preserve"> section </w:t>
      </w:r>
      <w:r w:rsidRPr="00146F52">
        <w:rPr>
          <w:rFonts w:eastAsia="SimSun"/>
          <w:szCs w:val="22"/>
          <w:lang w:eastAsia="en-GB"/>
        </w:rPr>
        <w:t>4.2)</w:t>
      </w:r>
      <w:r w:rsidR="00FE46FB" w:rsidRPr="00146F52">
        <w:rPr>
          <w:rFonts w:eastAsia="SimSun"/>
          <w:szCs w:val="22"/>
          <w:lang w:eastAsia="en-GB"/>
        </w:rPr>
        <w:t>.</w:t>
      </w:r>
      <w:r w:rsidR="00FE46FB">
        <w:rPr>
          <w:rFonts w:eastAsia="SimSun"/>
          <w:szCs w:val="22"/>
          <w:lang w:eastAsia="en-GB"/>
        </w:rPr>
        <w:t xml:space="preserve"> </w:t>
      </w:r>
      <w:r w:rsidR="00FE46FB" w:rsidRPr="00146F52">
        <w:rPr>
          <w:rFonts w:eastAsia="SimSun"/>
          <w:color w:val="000000"/>
          <w:szCs w:val="22"/>
          <w:lang w:eastAsia="zh-CN"/>
        </w:rPr>
        <w:t xml:space="preserve">The safety and efficacy of </w:t>
      </w:r>
      <w:r w:rsidR="00FE46FB">
        <w:rPr>
          <w:rFonts w:eastAsia="SimSun"/>
          <w:color w:val="000000"/>
          <w:szCs w:val="22"/>
          <w:lang w:eastAsia="zh-CN"/>
        </w:rPr>
        <w:t>emicizumab</w:t>
      </w:r>
      <w:r w:rsidR="00FE46FB" w:rsidRPr="00146F52">
        <w:rPr>
          <w:rFonts w:eastAsia="SimSun"/>
          <w:color w:val="000000"/>
          <w:szCs w:val="22"/>
          <w:lang w:eastAsia="zh-CN"/>
        </w:rPr>
        <w:t xml:space="preserve"> ha</w:t>
      </w:r>
      <w:r w:rsidR="00FE46FB">
        <w:rPr>
          <w:rFonts w:eastAsia="SimSun"/>
          <w:color w:val="000000"/>
          <w:szCs w:val="22"/>
          <w:lang w:eastAsia="zh-CN"/>
        </w:rPr>
        <w:t>ve</w:t>
      </w:r>
      <w:r w:rsidR="00FE46FB" w:rsidRPr="00146F52">
        <w:rPr>
          <w:rFonts w:eastAsia="SimSun"/>
          <w:color w:val="000000"/>
          <w:szCs w:val="22"/>
          <w:lang w:eastAsia="zh-CN"/>
        </w:rPr>
        <w:t xml:space="preserve"> not been specifically tested in patients with hepatic impairment. Patients with mild and moderate hepatic impairment were included in clinical trials. No data are available on the use of </w:t>
      </w:r>
      <w:r w:rsidR="00FE46FB" w:rsidRPr="00146F52">
        <w:rPr>
          <w:rFonts w:eastAsia="SimSun"/>
          <w:szCs w:val="22"/>
          <w:lang w:eastAsia="zh-CN"/>
        </w:rPr>
        <w:t>Hemlibra</w:t>
      </w:r>
      <w:r w:rsidR="00FE46FB" w:rsidRPr="00146F52">
        <w:rPr>
          <w:rFonts w:eastAsia="SimSun"/>
          <w:color w:val="000000"/>
          <w:szCs w:val="22"/>
          <w:lang w:eastAsia="zh-CN"/>
        </w:rPr>
        <w:t xml:space="preserve"> in patients with severe hepatic impairment. </w:t>
      </w:r>
    </w:p>
    <w:p w:rsidR="00044256" w:rsidRDefault="00044256" w:rsidP="002D24E3">
      <w:pPr>
        <w:rPr>
          <w:rFonts w:eastAsia="SimSun"/>
          <w:szCs w:val="22"/>
          <w:lang w:eastAsia="zh-CN"/>
        </w:rPr>
      </w:pPr>
    </w:p>
    <w:p w:rsidR="002D24E3" w:rsidRDefault="006F2DD6" w:rsidP="002D24E3">
      <w:pPr>
        <w:rPr>
          <w:rFonts w:eastAsia="SimSun"/>
          <w:color w:val="000000"/>
          <w:szCs w:val="22"/>
          <w:lang w:eastAsia="zh-CN"/>
        </w:rPr>
      </w:pPr>
      <w:r>
        <w:rPr>
          <w:rFonts w:eastAsia="SimSun"/>
          <w:szCs w:val="22"/>
          <w:lang w:eastAsia="zh-CN"/>
        </w:rPr>
        <w:t>Emicizumab</w:t>
      </w:r>
      <w:r w:rsidR="00FE46FB" w:rsidRPr="00146F52">
        <w:rPr>
          <w:rFonts w:eastAsia="SimSun"/>
          <w:color w:val="000000"/>
          <w:szCs w:val="22"/>
          <w:lang w:eastAsia="zh-CN"/>
        </w:rPr>
        <w:t xml:space="preserve"> is a monoclonal antibody and cleared via catabolism rather than hepatic metabolism and a change in dose is not expected to be required for patients with hepatic impairment</w:t>
      </w:r>
      <w:r w:rsidR="00FE46FB">
        <w:rPr>
          <w:rFonts w:eastAsia="SimSun"/>
          <w:color w:val="000000"/>
          <w:szCs w:val="22"/>
          <w:lang w:eastAsia="zh-CN"/>
        </w:rPr>
        <w:t>.</w:t>
      </w:r>
    </w:p>
    <w:p w:rsidR="00FC11C4" w:rsidRDefault="00FC11C4" w:rsidP="002D24E3">
      <w:pPr>
        <w:rPr>
          <w:rFonts w:eastAsia="SimSun"/>
          <w:color w:val="000000"/>
          <w:szCs w:val="22"/>
          <w:lang w:eastAsia="zh-CN"/>
        </w:rPr>
      </w:pPr>
    </w:p>
    <w:p w:rsidR="00FC11C4" w:rsidRPr="00DE23C9" w:rsidRDefault="006F2DD6" w:rsidP="00FC11C4">
      <w:pPr>
        <w:rPr>
          <w:i/>
          <w:szCs w:val="22"/>
        </w:rPr>
      </w:pPr>
      <w:r w:rsidRPr="00DE23C9">
        <w:rPr>
          <w:i/>
          <w:szCs w:val="22"/>
        </w:rPr>
        <w:t>Other special populations</w:t>
      </w:r>
    </w:p>
    <w:p w:rsidR="00FC11C4" w:rsidRPr="00687B19" w:rsidRDefault="00FC11C4" w:rsidP="00FC11C4">
      <w:pPr>
        <w:rPr>
          <w:rFonts w:cs="Arial"/>
          <w:szCs w:val="22"/>
          <w:highlight w:val="yellow"/>
        </w:rPr>
      </w:pPr>
    </w:p>
    <w:p w:rsidR="00FC11C4" w:rsidRDefault="006F2DD6" w:rsidP="00FC11C4">
      <w:pPr>
        <w:rPr>
          <w:rFonts w:cs="Arial"/>
          <w:szCs w:val="22"/>
        </w:rPr>
      </w:pPr>
      <w:r w:rsidRPr="00DE23C9">
        <w:rPr>
          <w:rFonts w:cs="Arial"/>
          <w:szCs w:val="22"/>
        </w:rPr>
        <w:t>Modelling shows that less frequent dosing in patients with hypoalbuminemia and low body weight for their age results in lower emicizumab exposures; s</w:t>
      </w:r>
      <w:r w:rsidRPr="001027C7">
        <w:t>imulations indicate that these patients would still benefit from clinical</w:t>
      </w:r>
      <w:r w:rsidRPr="003805D1">
        <w:t xml:space="preserve">ly meaningful bleed control. </w:t>
      </w:r>
      <w:r w:rsidRPr="003805D1">
        <w:rPr>
          <w:rFonts w:cs="Arial"/>
          <w:szCs w:val="22"/>
        </w:rPr>
        <w:t>No patients with such characteristics were enrolled in clinical trials.</w:t>
      </w:r>
    </w:p>
    <w:p w:rsidR="00FE46FB" w:rsidRPr="00146F52" w:rsidRDefault="00FE46FB" w:rsidP="002D24E3">
      <w:pPr>
        <w:rPr>
          <w:i/>
          <w:szCs w:val="22"/>
        </w:rPr>
      </w:pPr>
    </w:p>
    <w:p w:rsidR="002D24E3" w:rsidRPr="00146F52" w:rsidRDefault="006F2DD6" w:rsidP="005E4935">
      <w:pPr>
        <w:ind w:left="567" w:hanging="567"/>
        <w:outlineLvl w:val="0"/>
        <w:rPr>
          <w:b/>
          <w:caps/>
          <w:noProof/>
          <w:szCs w:val="22"/>
        </w:rPr>
      </w:pPr>
      <w:r w:rsidRPr="00146F52">
        <w:rPr>
          <w:b/>
          <w:noProof/>
          <w:szCs w:val="22"/>
        </w:rPr>
        <w:t>5.3</w:t>
      </w:r>
      <w:r w:rsidRPr="00146F52">
        <w:rPr>
          <w:b/>
          <w:noProof/>
          <w:szCs w:val="22"/>
        </w:rPr>
        <w:tab/>
      </w:r>
      <w:r w:rsidRPr="00146F52">
        <w:rPr>
          <w:rFonts w:eastAsia="SimSun"/>
          <w:b/>
          <w:iCs/>
          <w:kern w:val="32"/>
          <w:szCs w:val="22"/>
          <w:lang w:eastAsia="zh-CN"/>
        </w:rPr>
        <w:t>Preclinical safety data</w:t>
      </w:r>
    </w:p>
    <w:p w:rsidR="002D24E3" w:rsidRPr="00146F52" w:rsidRDefault="002D24E3" w:rsidP="002D24E3">
      <w:pPr>
        <w:ind w:left="567" w:hanging="567"/>
        <w:outlineLvl w:val="0"/>
        <w:rPr>
          <w:noProof/>
          <w:szCs w:val="22"/>
        </w:rPr>
      </w:pPr>
    </w:p>
    <w:p w:rsidR="002D24E3" w:rsidRDefault="006F2DD6" w:rsidP="002D24E3">
      <w:r w:rsidRPr="00146F52">
        <w:t xml:space="preserve">Preclinical data reveal no special hazards for humans based on studies of acute and repeated dose toxicity, including safety pharmacology endpoints and endpoints for reproductive toxicity. </w:t>
      </w:r>
    </w:p>
    <w:p w:rsidR="0023776E" w:rsidRPr="00146F52" w:rsidRDefault="0023776E" w:rsidP="002D24E3"/>
    <w:p w:rsidR="002D24E3" w:rsidRPr="00146F52" w:rsidRDefault="006F2DD6" w:rsidP="002D24E3">
      <w:pPr>
        <w:keepNext/>
        <w:ind w:left="1412" w:hanging="1412"/>
        <w:outlineLvl w:val="2"/>
        <w:rPr>
          <w:rFonts w:cs="Arial"/>
          <w:bCs/>
          <w:iCs/>
          <w:szCs w:val="26"/>
          <w:u w:val="single"/>
        </w:rPr>
      </w:pPr>
      <w:r w:rsidRPr="00146F52">
        <w:rPr>
          <w:rFonts w:cs="Arial"/>
          <w:bCs/>
          <w:iCs/>
          <w:szCs w:val="26"/>
          <w:u w:val="single"/>
        </w:rPr>
        <w:t>Fertility</w:t>
      </w:r>
    </w:p>
    <w:p w:rsidR="002D24E3" w:rsidRPr="00146F52" w:rsidRDefault="002D24E3" w:rsidP="002D24E3">
      <w:pPr>
        <w:spacing w:line="280" w:lineRule="exact"/>
        <w:rPr>
          <w:rFonts w:eastAsia="SimSun"/>
          <w:szCs w:val="24"/>
        </w:rPr>
      </w:pPr>
    </w:p>
    <w:p w:rsidR="0039088D" w:rsidRDefault="006F2DD6" w:rsidP="002D24E3">
      <w:r w:rsidRPr="007775A1">
        <w:t>Emicizumab did not cause any changes in the reproductive organs of male or female cynomolgus monkeys up to the highest tested dose of 30</w:t>
      </w:r>
      <w:r w:rsidR="00D2134F">
        <w:t> </w:t>
      </w:r>
      <w:r w:rsidRPr="007775A1">
        <w:t>mg/kg/week (equivalent to 11</w:t>
      </w:r>
      <w:r w:rsidR="005D00E5">
        <w:t> </w:t>
      </w:r>
      <w:r w:rsidRPr="007775A1">
        <w:t>times the human exposure at the highest dose of 3</w:t>
      </w:r>
      <w:r w:rsidR="005D00E5">
        <w:t> </w:t>
      </w:r>
      <w:r w:rsidRPr="007775A1">
        <w:t>mg/kg/week, based on AUC).</w:t>
      </w:r>
    </w:p>
    <w:p w:rsidR="00575536" w:rsidRPr="00146F52" w:rsidRDefault="00575536" w:rsidP="002D24E3"/>
    <w:p w:rsidR="002D24E3" w:rsidRPr="00146F52" w:rsidRDefault="006F2DD6" w:rsidP="002D24E3">
      <w:pPr>
        <w:keepNext/>
        <w:ind w:left="1412" w:hanging="1412"/>
        <w:outlineLvl w:val="2"/>
        <w:rPr>
          <w:rFonts w:cs="Arial"/>
          <w:bCs/>
          <w:iCs/>
          <w:szCs w:val="26"/>
          <w:u w:val="single"/>
        </w:rPr>
      </w:pPr>
      <w:r w:rsidRPr="00146F52">
        <w:rPr>
          <w:rFonts w:cs="Arial"/>
          <w:bCs/>
          <w:iCs/>
          <w:szCs w:val="26"/>
          <w:u w:val="single"/>
        </w:rPr>
        <w:lastRenderedPageBreak/>
        <w:t>Teratogenicity</w:t>
      </w:r>
    </w:p>
    <w:p w:rsidR="002D24E3" w:rsidRPr="00146F52" w:rsidRDefault="002D24E3" w:rsidP="002D24E3">
      <w:pPr>
        <w:spacing w:line="280" w:lineRule="exact"/>
        <w:rPr>
          <w:rFonts w:eastAsia="SimSun"/>
          <w:szCs w:val="24"/>
        </w:rPr>
      </w:pPr>
    </w:p>
    <w:p w:rsidR="002D24E3" w:rsidRPr="00146F52" w:rsidRDefault="006F2DD6" w:rsidP="002D24E3">
      <w:r w:rsidRPr="00146F52">
        <w:t>No data are available with respect to potential side effects of emicizumab on embryo</w:t>
      </w:r>
      <w:r w:rsidR="00A00E14">
        <w:noBreakHyphen/>
      </w:r>
      <w:r w:rsidRPr="00146F52">
        <w:t xml:space="preserve">foetal development. </w:t>
      </w:r>
    </w:p>
    <w:p w:rsidR="002D24E3" w:rsidRPr="00146F52" w:rsidRDefault="002D24E3" w:rsidP="002D24E3"/>
    <w:p w:rsidR="00C72DFD" w:rsidRPr="00864924" w:rsidRDefault="006F2DD6" w:rsidP="00AC46A9">
      <w:pPr>
        <w:keepNext/>
        <w:keepLines/>
        <w:rPr>
          <w:noProof/>
          <w:szCs w:val="22"/>
          <w:u w:val="single"/>
        </w:rPr>
      </w:pPr>
      <w:r w:rsidRPr="00864924">
        <w:rPr>
          <w:noProof/>
          <w:szCs w:val="22"/>
          <w:u w:val="single"/>
        </w:rPr>
        <w:t>Injection site reactions</w:t>
      </w:r>
    </w:p>
    <w:p w:rsidR="006C179E" w:rsidRDefault="006C179E" w:rsidP="00AC46A9">
      <w:pPr>
        <w:keepNext/>
        <w:keepLines/>
        <w:rPr>
          <w:noProof/>
          <w:szCs w:val="22"/>
        </w:rPr>
      </w:pPr>
    </w:p>
    <w:p w:rsidR="00C72DFD" w:rsidRDefault="006F2DD6" w:rsidP="00AC46A9">
      <w:pPr>
        <w:keepNext/>
        <w:keepLines/>
        <w:rPr>
          <w:noProof/>
          <w:szCs w:val="22"/>
        </w:rPr>
      </w:pPr>
      <w:r w:rsidRPr="005859DD">
        <w:rPr>
          <w:noProof/>
          <w:szCs w:val="22"/>
        </w:rPr>
        <w:t>Reversible hemorrhage, perivascular mononuclear cell infiltration, degeneration/necrosis of subcutis and swelling of endothelium in the subcutis was noted in animals after subcutaneous injection.</w:t>
      </w:r>
    </w:p>
    <w:p w:rsidR="00864924" w:rsidRPr="00BE72F2" w:rsidRDefault="00864924" w:rsidP="00AC46A9">
      <w:pPr>
        <w:keepNext/>
        <w:keepLines/>
        <w:rPr>
          <w:noProof/>
          <w:szCs w:val="22"/>
        </w:rPr>
      </w:pPr>
    </w:p>
    <w:p w:rsidR="002D24E3" w:rsidRPr="00146F52" w:rsidRDefault="002D24E3" w:rsidP="00AC46A9">
      <w:pPr>
        <w:keepNext/>
        <w:keepLines/>
        <w:rPr>
          <w:szCs w:val="22"/>
        </w:rPr>
      </w:pPr>
    </w:p>
    <w:p w:rsidR="002D24E3" w:rsidRPr="00146F52" w:rsidRDefault="006F2DD6" w:rsidP="00592358">
      <w:pPr>
        <w:keepNext/>
        <w:keepLines/>
        <w:suppressAutoHyphens/>
        <w:ind w:left="567" w:hanging="567"/>
        <w:rPr>
          <w:b/>
          <w:noProof/>
          <w:szCs w:val="22"/>
        </w:rPr>
      </w:pPr>
      <w:r w:rsidRPr="00146F52">
        <w:rPr>
          <w:b/>
          <w:noProof/>
          <w:szCs w:val="22"/>
        </w:rPr>
        <w:t>6.</w:t>
      </w:r>
      <w:r w:rsidRPr="00146F52">
        <w:rPr>
          <w:b/>
          <w:noProof/>
          <w:szCs w:val="22"/>
        </w:rPr>
        <w:tab/>
      </w:r>
      <w:r w:rsidRPr="00146F52">
        <w:rPr>
          <w:rFonts w:eastAsia="SimSun"/>
          <w:b/>
          <w:bCs/>
          <w:caps/>
          <w:kern w:val="32"/>
          <w:szCs w:val="22"/>
          <w:lang w:eastAsia="zh-CN"/>
        </w:rPr>
        <w:t xml:space="preserve">PHARMACEUTICAL PARTICULARS </w:t>
      </w:r>
    </w:p>
    <w:p w:rsidR="002D24E3" w:rsidRPr="00146F52" w:rsidRDefault="002D24E3" w:rsidP="00592358">
      <w:pPr>
        <w:keepNext/>
        <w:keepLines/>
        <w:rPr>
          <w:noProof/>
          <w:szCs w:val="22"/>
        </w:rPr>
      </w:pPr>
    </w:p>
    <w:p w:rsidR="002D24E3" w:rsidRPr="00146F52" w:rsidRDefault="006F2DD6" w:rsidP="00592358">
      <w:pPr>
        <w:keepNext/>
        <w:keepLines/>
        <w:ind w:left="567" w:hanging="567"/>
        <w:outlineLvl w:val="0"/>
        <w:rPr>
          <w:noProof/>
          <w:szCs w:val="22"/>
        </w:rPr>
      </w:pPr>
      <w:r w:rsidRPr="00146F52">
        <w:rPr>
          <w:b/>
          <w:noProof/>
          <w:szCs w:val="22"/>
        </w:rPr>
        <w:t>6.1</w:t>
      </w:r>
      <w:r w:rsidRPr="00146F52">
        <w:rPr>
          <w:b/>
          <w:noProof/>
          <w:szCs w:val="22"/>
        </w:rPr>
        <w:tab/>
        <w:t>L</w:t>
      </w:r>
      <w:r w:rsidRPr="00146F52">
        <w:rPr>
          <w:rFonts w:eastAsia="SimSun"/>
          <w:b/>
          <w:iCs/>
          <w:kern w:val="32"/>
          <w:szCs w:val="22"/>
          <w:lang w:eastAsia="zh-CN"/>
        </w:rPr>
        <w:t>ist of excipients</w:t>
      </w:r>
    </w:p>
    <w:p w:rsidR="002D24E3" w:rsidRPr="00146F52" w:rsidRDefault="002D24E3" w:rsidP="00592358">
      <w:pPr>
        <w:keepNext/>
        <w:keepLines/>
        <w:rPr>
          <w:i/>
          <w:noProof/>
          <w:szCs w:val="22"/>
        </w:rPr>
      </w:pPr>
    </w:p>
    <w:p w:rsidR="002D24E3" w:rsidRPr="00146F52" w:rsidRDefault="006F2DD6" w:rsidP="00592358">
      <w:pPr>
        <w:keepNext/>
        <w:keepLines/>
        <w:autoSpaceDE w:val="0"/>
        <w:autoSpaceDN w:val="0"/>
        <w:adjustRightInd w:val="0"/>
        <w:rPr>
          <w:rFonts w:eastAsia="SimSun"/>
          <w:szCs w:val="22"/>
        </w:rPr>
      </w:pPr>
      <w:r w:rsidRPr="00146F52">
        <w:rPr>
          <w:rFonts w:eastAsia="SimSun"/>
          <w:szCs w:val="22"/>
        </w:rPr>
        <w:t>L-Arginine</w:t>
      </w:r>
    </w:p>
    <w:p w:rsidR="002D24E3" w:rsidRPr="00146F52" w:rsidRDefault="006F2DD6" w:rsidP="00592358">
      <w:pPr>
        <w:keepNext/>
        <w:keepLines/>
        <w:autoSpaceDE w:val="0"/>
        <w:autoSpaceDN w:val="0"/>
        <w:adjustRightInd w:val="0"/>
        <w:rPr>
          <w:rFonts w:eastAsia="SimSun"/>
          <w:szCs w:val="22"/>
        </w:rPr>
      </w:pPr>
      <w:r w:rsidRPr="00146F52">
        <w:rPr>
          <w:rFonts w:eastAsia="SimSun"/>
          <w:szCs w:val="22"/>
        </w:rPr>
        <w:t>L-Histidine</w:t>
      </w:r>
    </w:p>
    <w:p w:rsidR="002D24E3" w:rsidRPr="00146F52" w:rsidRDefault="006F2DD6" w:rsidP="00592358">
      <w:pPr>
        <w:keepNext/>
        <w:keepLines/>
        <w:autoSpaceDE w:val="0"/>
        <w:autoSpaceDN w:val="0"/>
        <w:adjustRightInd w:val="0"/>
        <w:rPr>
          <w:rFonts w:eastAsia="SimSun"/>
          <w:szCs w:val="22"/>
        </w:rPr>
      </w:pPr>
      <w:r w:rsidRPr="00146F52">
        <w:rPr>
          <w:rFonts w:eastAsia="SimSun"/>
          <w:szCs w:val="22"/>
        </w:rPr>
        <w:t>L-</w:t>
      </w:r>
      <w:r w:rsidR="00B52F8E">
        <w:rPr>
          <w:rFonts w:eastAsia="SimSun"/>
          <w:szCs w:val="22"/>
        </w:rPr>
        <w:t>A</w:t>
      </w:r>
      <w:r w:rsidRPr="00146F52">
        <w:rPr>
          <w:rFonts w:eastAsia="SimSun"/>
          <w:szCs w:val="22"/>
        </w:rPr>
        <w:t>spartic acid</w:t>
      </w:r>
    </w:p>
    <w:p w:rsidR="002D24E3" w:rsidRPr="00146F52" w:rsidRDefault="006F2DD6" w:rsidP="00592358">
      <w:pPr>
        <w:keepNext/>
        <w:keepLines/>
        <w:autoSpaceDE w:val="0"/>
        <w:autoSpaceDN w:val="0"/>
        <w:adjustRightInd w:val="0"/>
        <w:rPr>
          <w:rFonts w:eastAsia="SimSun"/>
          <w:szCs w:val="22"/>
        </w:rPr>
      </w:pPr>
      <w:r w:rsidRPr="00146F52">
        <w:rPr>
          <w:rFonts w:eastAsia="SimSun"/>
          <w:szCs w:val="22"/>
        </w:rPr>
        <w:t>Poloxamer 188</w:t>
      </w:r>
    </w:p>
    <w:p w:rsidR="002D24E3" w:rsidRPr="00146F52" w:rsidRDefault="006F2DD6" w:rsidP="002D24E3">
      <w:pPr>
        <w:autoSpaceDE w:val="0"/>
        <w:autoSpaceDN w:val="0"/>
        <w:adjustRightInd w:val="0"/>
        <w:rPr>
          <w:rFonts w:eastAsia="SimSun"/>
          <w:szCs w:val="22"/>
        </w:rPr>
      </w:pPr>
      <w:r w:rsidRPr="00146F52">
        <w:rPr>
          <w:rFonts w:eastAsia="SimSun"/>
          <w:szCs w:val="22"/>
        </w:rPr>
        <w:t>Water for injection</w:t>
      </w:r>
      <w:r w:rsidR="00CD452C">
        <w:rPr>
          <w:rFonts w:eastAsia="SimSun"/>
          <w:szCs w:val="22"/>
        </w:rPr>
        <w:t>s</w:t>
      </w:r>
    </w:p>
    <w:p w:rsidR="002D24E3" w:rsidRPr="00146F52" w:rsidRDefault="002D24E3" w:rsidP="005E4935">
      <w:pPr>
        <w:rPr>
          <w:noProof/>
          <w:szCs w:val="22"/>
        </w:rPr>
      </w:pPr>
    </w:p>
    <w:p w:rsidR="002D24E3" w:rsidRPr="00146F52" w:rsidRDefault="006F2DD6" w:rsidP="00592358">
      <w:pPr>
        <w:keepNext/>
        <w:keepLines/>
        <w:ind w:left="567" w:hanging="567"/>
        <w:outlineLvl w:val="0"/>
        <w:rPr>
          <w:noProof/>
          <w:szCs w:val="22"/>
        </w:rPr>
      </w:pPr>
      <w:r w:rsidRPr="00146F52">
        <w:rPr>
          <w:b/>
          <w:noProof/>
          <w:szCs w:val="22"/>
        </w:rPr>
        <w:t>6.2</w:t>
      </w:r>
      <w:r w:rsidRPr="00146F52">
        <w:rPr>
          <w:b/>
          <w:noProof/>
          <w:szCs w:val="22"/>
        </w:rPr>
        <w:tab/>
      </w:r>
      <w:r w:rsidRPr="00146F52">
        <w:rPr>
          <w:rFonts w:eastAsia="SimSun"/>
          <w:b/>
          <w:iCs/>
          <w:kern w:val="32"/>
          <w:szCs w:val="22"/>
          <w:lang w:eastAsia="zh-CN"/>
        </w:rPr>
        <w:t>Incompatibilities</w:t>
      </w:r>
    </w:p>
    <w:p w:rsidR="002D24E3" w:rsidRPr="00146F52" w:rsidRDefault="002D24E3" w:rsidP="00592358">
      <w:pPr>
        <w:keepNext/>
        <w:keepLines/>
        <w:rPr>
          <w:noProof/>
          <w:szCs w:val="22"/>
        </w:rPr>
      </w:pPr>
    </w:p>
    <w:p w:rsidR="002D24E3" w:rsidRPr="00146F52" w:rsidRDefault="006F2DD6" w:rsidP="002D24E3">
      <w:pPr>
        <w:rPr>
          <w:szCs w:val="22"/>
        </w:rPr>
      </w:pPr>
      <w:r w:rsidRPr="00146F52">
        <w:rPr>
          <w:szCs w:val="22"/>
        </w:rPr>
        <w:t xml:space="preserve">No incompatibilities between Hemlibra and </w:t>
      </w:r>
      <w:r w:rsidR="00B52F8E" w:rsidRPr="00146F52">
        <w:rPr>
          <w:szCs w:val="22"/>
        </w:rPr>
        <w:t>polypropylene or polycarbonate</w:t>
      </w:r>
      <w:r w:rsidR="00B52F8E">
        <w:rPr>
          <w:szCs w:val="22"/>
        </w:rPr>
        <w:t xml:space="preserve"> </w:t>
      </w:r>
      <w:r w:rsidRPr="00146F52">
        <w:rPr>
          <w:szCs w:val="22"/>
        </w:rPr>
        <w:t xml:space="preserve">syringes and </w:t>
      </w:r>
      <w:r w:rsidR="00B52F8E">
        <w:rPr>
          <w:szCs w:val="22"/>
        </w:rPr>
        <w:t xml:space="preserve">stainless steel </w:t>
      </w:r>
      <w:r w:rsidRPr="00146F52">
        <w:rPr>
          <w:szCs w:val="22"/>
        </w:rPr>
        <w:t>needles have been observed.</w:t>
      </w:r>
    </w:p>
    <w:p w:rsidR="002D24E3" w:rsidRPr="00146F52" w:rsidRDefault="002D24E3" w:rsidP="002D24E3">
      <w:pPr>
        <w:rPr>
          <w:szCs w:val="22"/>
        </w:rPr>
      </w:pPr>
    </w:p>
    <w:p w:rsidR="002D24E3" w:rsidRPr="00146F52" w:rsidRDefault="006F2DD6" w:rsidP="002D24E3">
      <w:pPr>
        <w:rPr>
          <w:szCs w:val="22"/>
        </w:rPr>
      </w:pPr>
      <w:r w:rsidRPr="00146F52">
        <w:rPr>
          <w:szCs w:val="22"/>
        </w:rPr>
        <w:t>In the absence of compatibility studies, this medicinal product must not be mixed with other medicinal products.</w:t>
      </w:r>
    </w:p>
    <w:p w:rsidR="00B52F8E" w:rsidRPr="00146F52" w:rsidRDefault="00B52F8E" w:rsidP="002D24E3">
      <w:pPr>
        <w:rPr>
          <w:szCs w:val="22"/>
        </w:rPr>
      </w:pPr>
    </w:p>
    <w:p w:rsidR="002D24E3" w:rsidRPr="00146F52" w:rsidRDefault="006F2DD6" w:rsidP="008959B4">
      <w:pPr>
        <w:keepNext/>
        <w:keepLines/>
        <w:ind w:left="567" w:hanging="567"/>
        <w:outlineLvl w:val="0"/>
        <w:rPr>
          <w:noProof/>
          <w:szCs w:val="22"/>
        </w:rPr>
      </w:pPr>
      <w:r w:rsidRPr="00146F52">
        <w:rPr>
          <w:b/>
          <w:noProof/>
          <w:szCs w:val="22"/>
        </w:rPr>
        <w:t>6.3</w:t>
      </w:r>
      <w:r w:rsidRPr="00146F52">
        <w:rPr>
          <w:b/>
          <w:noProof/>
          <w:szCs w:val="22"/>
        </w:rPr>
        <w:tab/>
      </w:r>
      <w:r w:rsidRPr="00146F52">
        <w:rPr>
          <w:rFonts w:eastAsia="SimSun"/>
          <w:b/>
          <w:iCs/>
          <w:kern w:val="32"/>
          <w:szCs w:val="22"/>
          <w:lang w:eastAsia="zh-CN"/>
        </w:rPr>
        <w:t>Shelf life</w:t>
      </w:r>
    </w:p>
    <w:p w:rsidR="002D24E3" w:rsidRPr="00146F52" w:rsidRDefault="002D24E3" w:rsidP="008959B4">
      <w:pPr>
        <w:keepNext/>
        <w:keepLines/>
        <w:rPr>
          <w:b/>
          <w:noProof/>
          <w:szCs w:val="22"/>
        </w:rPr>
      </w:pPr>
    </w:p>
    <w:p w:rsidR="002D24E3" w:rsidRPr="00146F52" w:rsidRDefault="006F2DD6" w:rsidP="008959B4">
      <w:pPr>
        <w:keepNext/>
        <w:keepLines/>
        <w:autoSpaceDE w:val="0"/>
        <w:autoSpaceDN w:val="0"/>
        <w:adjustRightInd w:val="0"/>
        <w:rPr>
          <w:rFonts w:eastAsia="SimSun"/>
          <w:szCs w:val="22"/>
          <w:u w:val="single"/>
        </w:rPr>
      </w:pPr>
      <w:r w:rsidRPr="00146F52">
        <w:rPr>
          <w:rFonts w:eastAsia="SimSun"/>
          <w:szCs w:val="22"/>
          <w:u w:val="single"/>
        </w:rPr>
        <w:t>Unopened vial</w:t>
      </w:r>
    </w:p>
    <w:p w:rsidR="002D24E3" w:rsidRDefault="002D24E3" w:rsidP="008959B4">
      <w:pPr>
        <w:keepNext/>
        <w:keepLines/>
        <w:autoSpaceDE w:val="0"/>
        <w:autoSpaceDN w:val="0"/>
        <w:adjustRightInd w:val="0"/>
        <w:rPr>
          <w:rFonts w:eastAsia="SimSun"/>
          <w:szCs w:val="22"/>
          <w:u w:val="single"/>
        </w:rPr>
      </w:pPr>
    </w:p>
    <w:p w:rsidR="002D24E3" w:rsidRDefault="000161DC">
      <w:pPr>
        <w:keepNext/>
        <w:keepLines/>
        <w:autoSpaceDE w:val="0"/>
        <w:autoSpaceDN w:val="0"/>
        <w:adjustRightInd w:val="0"/>
        <w:rPr>
          <w:rFonts w:eastAsia="SimSun"/>
          <w:szCs w:val="22"/>
        </w:rPr>
      </w:pPr>
      <w:r w:rsidRPr="003B7055">
        <w:rPr>
          <w:rFonts w:eastAsia="SimSun"/>
          <w:szCs w:val="22"/>
        </w:rPr>
        <w:t>Do not use this medicine after the expiry date ("EXP") stated on the container</w:t>
      </w:r>
    </w:p>
    <w:p w:rsidR="000161DC" w:rsidRPr="00963376" w:rsidRDefault="000161DC" w:rsidP="008959B4">
      <w:pPr>
        <w:keepNext/>
        <w:keepLines/>
        <w:autoSpaceDE w:val="0"/>
        <w:autoSpaceDN w:val="0"/>
        <w:adjustRightInd w:val="0"/>
        <w:rPr>
          <w:rFonts w:eastAsia="SimSun"/>
          <w:szCs w:val="22"/>
          <w:u w:val="single"/>
        </w:rPr>
      </w:pPr>
    </w:p>
    <w:p w:rsidR="002D24E3" w:rsidRDefault="006F2DD6" w:rsidP="002D24E3">
      <w:pPr>
        <w:rPr>
          <w:rFonts w:eastAsia="SimSun"/>
          <w:szCs w:val="22"/>
        </w:rPr>
      </w:pPr>
      <w:r w:rsidRPr="00146F52">
        <w:rPr>
          <w:rFonts w:eastAsia="SimSun"/>
          <w:szCs w:val="22"/>
        </w:rPr>
        <w:t>Once removed from the refrigerator, unopened vials can be kept at room temperature (below 30</w:t>
      </w:r>
      <w:r w:rsidRPr="00146F52">
        <w:rPr>
          <w:rFonts w:ascii="Symbol" w:eastAsia="SimSun" w:hAnsi="Symbol"/>
          <w:szCs w:val="22"/>
        </w:rPr>
        <w:sym w:font="Symbol" w:char="F0B0"/>
      </w:r>
      <w:r w:rsidRPr="00146F52">
        <w:rPr>
          <w:rFonts w:eastAsia="SimSun"/>
          <w:szCs w:val="22"/>
        </w:rPr>
        <w:t xml:space="preserve">C) for up to </w:t>
      </w:r>
      <w:r w:rsidR="007F6977" w:rsidRPr="00146F52">
        <w:rPr>
          <w:rFonts w:eastAsia="SimSun"/>
          <w:szCs w:val="22"/>
        </w:rPr>
        <w:t>7</w:t>
      </w:r>
      <w:r w:rsidR="007F6977">
        <w:rPr>
          <w:rFonts w:eastAsia="SimSun"/>
          <w:szCs w:val="22"/>
        </w:rPr>
        <w:t> </w:t>
      </w:r>
      <w:r w:rsidRPr="00146F52">
        <w:rPr>
          <w:rFonts w:eastAsia="SimSun"/>
          <w:szCs w:val="22"/>
        </w:rPr>
        <w:t xml:space="preserve">days. </w:t>
      </w:r>
    </w:p>
    <w:p w:rsidR="004D5AEF" w:rsidRPr="00146F52" w:rsidRDefault="004D5AEF" w:rsidP="002D24E3">
      <w:pPr>
        <w:rPr>
          <w:rFonts w:eastAsia="SimSun"/>
          <w:szCs w:val="22"/>
        </w:rPr>
      </w:pPr>
    </w:p>
    <w:p w:rsidR="00E13B21" w:rsidRDefault="006F2DD6" w:rsidP="00E13B21">
      <w:pPr>
        <w:rPr>
          <w:rFonts w:eastAsia="SimSun"/>
          <w:szCs w:val="22"/>
        </w:rPr>
      </w:pPr>
      <w:r w:rsidRPr="00146F52">
        <w:rPr>
          <w:rFonts w:eastAsia="SimSun"/>
          <w:szCs w:val="22"/>
        </w:rPr>
        <w:t xml:space="preserve">After storage at room temperature, unopened vials may be returned to the refrigerator. </w:t>
      </w:r>
      <w:r w:rsidRPr="00FD4ECE">
        <w:rPr>
          <w:rFonts w:eastAsia="SimSun"/>
          <w:szCs w:val="22"/>
        </w:rPr>
        <w:t>If stored out of and then returned to refrigeration, the total combined time out of refrigeration should not exceed 7 days</w:t>
      </w:r>
      <w:r>
        <w:rPr>
          <w:rFonts w:eastAsia="SimSun"/>
          <w:szCs w:val="22"/>
        </w:rPr>
        <w:t xml:space="preserve">. </w:t>
      </w:r>
      <w:r w:rsidRPr="00396879">
        <w:rPr>
          <w:rFonts w:eastAsia="SimSun"/>
          <w:szCs w:val="22"/>
        </w:rPr>
        <w:t>The vials should never be exposed to temperatures above 30</w:t>
      </w:r>
      <w:r>
        <w:rPr>
          <w:rFonts w:eastAsia="SimSun"/>
          <w:szCs w:val="22"/>
        </w:rPr>
        <w:t> </w:t>
      </w:r>
      <w:r w:rsidRPr="00396879">
        <w:rPr>
          <w:rFonts w:eastAsia="SimSun"/>
          <w:szCs w:val="22"/>
        </w:rPr>
        <w:t>°C</w:t>
      </w:r>
      <w:r w:rsidR="0068493B">
        <w:rPr>
          <w:rFonts w:eastAsia="SimSun"/>
          <w:szCs w:val="22"/>
        </w:rPr>
        <w:t>.</w:t>
      </w:r>
      <w:r w:rsidRPr="00146F52">
        <w:rPr>
          <w:rFonts w:eastAsia="SimSun"/>
          <w:szCs w:val="22"/>
        </w:rPr>
        <w:t xml:space="preserve"> </w:t>
      </w:r>
      <w:r w:rsidR="002B2199">
        <w:rPr>
          <w:rFonts w:eastAsia="SimSun"/>
          <w:szCs w:val="22"/>
        </w:rPr>
        <w:t>Vials</w:t>
      </w:r>
      <w:r w:rsidRPr="00146F52">
        <w:rPr>
          <w:rFonts w:eastAsia="SimSun"/>
          <w:szCs w:val="22"/>
        </w:rPr>
        <w:t xml:space="preserve"> </w:t>
      </w:r>
      <w:r>
        <w:rPr>
          <w:rFonts w:eastAsia="SimSun"/>
          <w:szCs w:val="22"/>
        </w:rPr>
        <w:t>that have been kept at room temperature</w:t>
      </w:r>
      <w:r w:rsidRPr="00146F52">
        <w:rPr>
          <w:rFonts w:eastAsia="SimSun"/>
          <w:szCs w:val="22"/>
        </w:rPr>
        <w:t xml:space="preserve"> for </w:t>
      </w:r>
      <w:r>
        <w:rPr>
          <w:rFonts w:eastAsia="SimSun"/>
          <w:szCs w:val="22"/>
        </w:rPr>
        <w:t>more than</w:t>
      </w:r>
      <w:r w:rsidRPr="00146F52">
        <w:rPr>
          <w:rFonts w:eastAsia="SimSun"/>
          <w:szCs w:val="22"/>
        </w:rPr>
        <w:t xml:space="preserve"> 7</w:t>
      </w:r>
      <w:r>
        <w:rPr>
          <w:rFonts w:eastAsia="SimSun"/>
          <w:szCs w:val="22"/>
        </w:rPr>
        <w:t> </w:t>
      </w:r>
      <w:r w:rsidRPr="00146F52">
        <w:rPr>
          <w:rFonts w:eastAsia="SimSun"/>
          <w:szCs w:val="22"/>
        </w:rPr>
        <w:t>days</w:t>
      </w:r>
      <w:r>
        <w:rPr>
          <w:rFonts w:eastAsia="SimSun"/>
          <w:szCs w:val="22"/>
        </w:rPr>
        <w:t xml:space="preserve"> or exposed to temperatures above </w:t>
      </w:r>
      <w:r w:rsidRPr="00146F52">
        <w:rPr>
          <w:rFonts w:eastAsia="SimSun"/>
          <w:szCs w:val="22"/>
        </w:rPr>
        <w:t>30</w:t>
      </w:r>
      <w:r>
        <w:rPr>
          <w:rFonts w:eastAsia="SimSun"/>
          <w:szCs w:val="22"/>
        </w:rPr>
        <w:t> </w:t>
      </w:r>
      <w:r w:rsidRPr="00146F52">
        <w:rPr>
          <w:rFonts w:ascii="Symbol" w:eastAsia="SimSun" w:hAnsi="Symbol"/>
          <w:szCs w:val="22"/>
        </w:rPr>
        <w:sym w:font="Symbol" w:char="F0B0"/>
      </w:r>
      <w:r w:rsidRPr="00146F52">
        <w:rPr>
          <w:rFonts w:eastAsia="SimSun"/>
          <w:szCs w:val="22"/>
        </w:rPr>
        <w:t>C</w:t>
      </w:r>
      <w:r w:rsidR="002B2199">
        <w:rPr>
          <w:rFonts w:eastAsia="SimSun"/>
          <w:szCs w:val="22"/>
        </w:rPr>
        <w:t xml:space="preserve"> should be discarded.</w:t>
      </w:r>
    </w:p>
    <w:p w:rsidR="00E13B21" w:rsidRPr="00146F52" w:rsidRDefault="00E13B21" w:rsidP="002D24E3">
      <w:pPr>
        <w:rPr>
          <w:noProof/>
          <w:szCs w:val="22"/>
        </w:rPr>
      </w:pPr>
    </w:p>
    <w:p w:rsidR="002D24E3" w:rsidRPr="00146F52" w:rsidRDefault="006F2DD6" w:rsidP="002D24E3">
      <w:pPr>
        <w:rPr>
          <w:noProof/>
          <w:szCs w:val="22"/>
          <w:u w:val="single"/>
        </w:rPr>
      </w:pPr>
      <w:r w:rsidRPr="00146F52">
        <w:rPr>
          <w:noProof/>
          <w:szCs w:val="22"/>
          <w:u w:val="single"/>
        </w:rPr>
        <w:t>Pierced vial and filled syringe</w:t>
      </w:r>
    </w:p>
    <w:p w:rsidR="0070145B" w:rsidRDefault="0070145B" w:rsidP="00B50F43">
      <w:pPr>
        <w:autoSpaceDE w:val="0"/>
        <w:autoSpaceDN w:val="0"/>
        <w:adjustRightInd w:val="0"/>
        <w:rPr>
          <w:szCs w:val="22"/>
        </w:rPr>
      </w:pPr>
    </w:p>
    <w:p w:rsidR="00B50F43" w:rsidRPr="00146F52" w:rsidRDefault="006F2DD6" w:rsidP="00B50F43">
      <w:pPr>
        <w:autoSpaceDE w:val="0"/>
        <w:autoSpaceDN w:val="0"/>
        <w:adjustRightInd w:val="0"/>
        <w:rPr>
          <w:szCs w:val="22"/>
        </w:rPr>
      </w:pPr>
      <w:r>
        <w:rPr>
          <w:szCs w:val="22"/>
        </w:rPr>
        <w:t>From a microbiological point of view, o</w:t>
      </w:r>
      <w:r w:rsidR="002D24E3" w:rsidRPr="00146F52">
        <w:rPr>
          <w:szCs w:val="22"/>
        </w:rPr>
        <w:t>nce transferred from the vial to the syringe, the medicinal product should be used immediately</w:t>
      </w:r>
      <w:r>
        <w:rPr>
          <w:szCs w:val="22"/>
        </w:rPr>
        <w:t>. If not used immediately, in-use storage times and conditions are the responsibility of the user.</w:t>
      </w:r>
    </w:p>
    <w:p w:rsidR="002D24E3" w:rsidRPr="00146F52" w:rsidRDefault="002D24E3" w:rsidP="002D24E3">
      <w:pPr>
        <w:rPr>
          <w:noProof/>
          <w:szCs w:val="22"/>
        </w:rPr>
      </w:pPr>
    </w:p>
    <w:p w:rsidR="002D24E3" w:rsidRPr="00146F52" w:rsidRDefault="006F2DD6" w:rsidP="005E4935">
      <w:pPr>
        <w:ind w:left="567" w:hanging="567"/>
        <w:outlineLvl w:val="0"/>
        <w:rPr>
          <w:b/>
          <w:noProof/>
          <w:szCs w:val="22"/>
        </w:rPr>
      </w:pPr>
      <w:r w:rsidRPr="00146F52">
        <w:rPr>
          <w:b/>
          <w:noProof/>
          <w:szCs w:val="22"/>
        </w:rPr>
        <w:t>6.4</w:t>
      </w:r>
      <w:r w:rsidRPr="00146F52">
        <w:rPr>
          <w:b/>
          <w:noProof/>
          <w:szCs w:val="22"/>
        </w:rPr>
        <w:tab/>
      </w:r>
      <w:r w:rsidRPr="00146F52">
        <w:rPr>
          <w:rFonts w:eastAsia="SimSun"/>
          <w:b/>
          <w:iCs/>
          <w:kern w:val="32"/>
          <w:szCs w:val="22"/>
          <w:lang w:eastAsia="zh-CN"/>
        </w:rPr>
        <w:t>Special precautions for storage</w:t>
      </w:r>
    </w:p>
    <w:p w:rsidR="002D24E3" w:rsidRPr="00146F52" w:rsidRDefault="002D24E3" w:rsidP="002D24E3">
      <w:pPr>
        <w:ind w:left="567" w:hanging="567"/>
        <w:outlineLvl w:val="0"/>
        <w:rPr>
          <w:noProof/>
          <w:szCs w:val="22"/>
        </w:rPr>
      </w:pPr>
    </w:p>
    <w:p w:rsidR="002D24E3" w:rsidRPr="00146F52" w:rsidRDefault="006F2DD6" w:rsidP="002D24E3">
      <w:pPr>
        <w:autoSpaceDE w:val="0"/>
        <w:autoSpaceDN w:val="0"/>
        <w:adjustRightInd w:val="0"/>
        <w:rPr>
          <w:rFonts w:eastAsia="SimSun"/>
          <w:szCs w:val="22"/>
        </w:rPr>
      </w:pPr>
      <w:r w:rsidRPr="00146F52">
        <w:rPr>
          <w:rFonts w:eastAsia="SimSun"/>
          <w:szCs w:val="22"/>
        </w:rPr>
        <w:t>Store in a refrigerator (2°C to 8°C).</w:t>
      </w:r>
    </w:p>
    <w:p w:rsidR="00BD3A8C" w:rsidRDefault="00BD3A8C" w:rsidP="00CF3E5C">
      <w:pPr>
        <w:autoSpaceDE w:val="0"/>
        <w:autoSpaceDN w:val="0"/>
        <w:adjustRightInd w:val="0"/>
        <w:rPr>
          <w:rFonts w:eastAsia="SimSun"/>
          <w:szCs w:val="22"/>
        </w:rPr>
      </w:pPr>
    </w:p>
    <w:p w:rsidR="006E031F" w:rsidRDefault="006F2DD6" w:rsidP="00CF3E5C">
      <w:pPr>
        <w:autoSpaceDE w:val="0"/>
        <w:autoSpaceDN w:val="0"/>
        <w:adjustRightInd w:val="0"/>
        <w:rPr>
          <w:rFonts w:eastAsia="SimSun"/>
          <w:szCs w:val="22"/>
        </w:rPr>
      </w:pPr>
      <w:r>
        <w:rPr>
          <w:rFonts w:eastAsia="SimSun"/>
          <w:szCs w:val="22"/>
        </w:rPr>
        <w:t>Do not freeze</w:t>
      </w:r>
      <w:r w:rsidR="0068493B">
        <w:rPr>
          <w:rFonts w:eastAsia="SimSun"/>
          <w:szCs w:val="22"/>
        </w:rPr>
        <w:t>.</w:t>
      </w:r>
    </w:p>
    <w:p w:rsidR="00BD3A8C" w:rsidRDefault="00BD3A8C" w:rsidP="002D24E3">
      <w:pPr>
        <w:autoSpaceDE w:val="0"/>
        <w:autoSpaceDN w:val="0"/>
        <w:adjustRightInd w:val="0"/>
        <w:rPr>
          <w:szCs w:val="22"/>
        </w:rPr>
      </w:pPr>
    </w:p>
    <w:p w:rsidR="002D24E3" w:rsidRPr="00146F52" w:rsidRDefault="006F2DD6" w:rsidP="002D24E3">
      <w:pPr>
        <w:autoSpaceDE w:val="0"/>
        <w:autoSpaceDN w:val="0"/>
        <w:adjustRightInd w:val="0"/>
        <w:rPr>
          <w:szCs w:val="22"/>
        </w:rPr>
      </w:pPr>
      <w:r w:rsidRPr="00146F52">
        <w:rPr>
          <w:szCs w:val="22"/>
        </w:rPr>
        <w:lastRenderedPageBreak/>
        <w:t>Keep the vial in the outer carton in order to protect from light.</w:t>
      </w:r>
    </w:p>
    <w:p w:rsidR="002D24E3" w:rsidRPr="00146F52" w:rsidRDefault="002D24E3" w:rsidP="002D24E3">
      <w:pPr>
        <w:autoSpaceDE w:val="0"/>
        <w:autoSpaceDN w:val="0"/>
        <w:adjustRightInd w:val="0"/>
        <w:rPr>
          <w:noProof/>
          <w:szCs w:val="22"/>
        </w:rPr>
      </w:pPr>
    </w:p>
    <w:p w:rsidR="002D24E3" w:rsidRPr="00146F52" w:rsidRDefault="006F2DD6" w:rsidP="002D24E3">
      <w:pPr>
        <w:autoSpaceDE w:val="0"/>
        <w:autoSpaceDN w:val="0"/>
        <w:adjustRightInd w:val="0"/>
        <w:rPr>
          <w:rFonts w:eastAsia="SimSun"/>
          <w:szCs w:val="22"/>
        </w:rPr>
      </w:pPr>
      <w:r w:rsidRPr="00146F52">
        <w:rPr>
          <w:noProof/>
          <w:szCs w:val="22"/>
        </w:rPr>
        <w:t>For storage conditions after first opening of the medicinal product, see</w:t>
      </w:r>
      <w:r w:rsidR="00A75C39">
        <w:rPr>
          <w:noProof/>
          <w:szCs w:val="22"/>
        </w:rPr>
        <w:t xml:space="preserve"> section </w:t>
      </w:r>
      <w:r w:rsidRPr="00146F52">
        <w:rPr>
          <w:noProof/>
          <w:szCs w:val="22"/>
        </w:rPr>
        <w:t>6.3.</w:t>
      </w:r>
    </w:p>
    <w:p w:rsidR="003C2490" w:rsidRPr="00146F52" w:rsidRDefault="003C2490" w:rsidP="002D24E3">
      <w:pPr>
        <w:rPr>
          <w:noProof/>
          <w:szCs w:val="22"/>
        </w:rPr>
      </w:pPr>
    </w:p>
    <w:p w:rsidR="002D24E3" w:rsidRPr="00146F52" w:rsidRDefault="006F2DD6" w:rsidP="002D24E3">
      <w:pPr>
        <w:ind w:left="567" w:hanging="567"/>
        <w:outlineLvl w:val="0"/>
        <w:rPr>
          <w:b/>
          <w:noProof/>
          <w:szCs w:val="22"/>
        </w:rPr>
      </w:pPr>
      <w:r w:rsidRPr="00146F52">
        <w:rPr>
          <w:b/>
          <w:noProof/>
          <w:szCs w:val="22"/>
        </w:rPr>
        <w:t>6.5</w:t>
      </w:r>
      <w:r w:rsidRPr="00146F52">
        <w:rPr>
          <w:b/>
          <w:noProof/>
          <w:szCs w:val="22"/>
        </w:rPr>
        <w:tab/>
      </w:r>
      <w:r w:rsidRPr="00146F52">
        <w:rPr>
          <w:rFonts w:eastAsia="SimSun"/>
          <w:b/>
          <w:iCs/>
          <w:kern w:val="32"/>
          <w:szCs w:val="22"/>
          <w:lang w:eastAsia="zh-CN"/>
        </w:rPr>
        <w:t>Nature and contents of container</w:t>
      </w:r>
      <w:r w:rsidRPr="00146F52">
        <w:rPr>
          <w:b/>
          <w:noProof/>
          <w:szCs w:val="22"/>
        </w:rPr>
        <w:t xml:space="preserve"> </w:t>
      </w:r>
    </w:p>
    <w:p w:rsidR="002D24E3" w:rsidRPr="00146F52" w:rsidRDefault="002D24E3" w:rsidP="002D24E3">
      <w:pPr>
        <w:rPr>
          <w:noProof/>
          <w:szCs w:val="22"/>
        </w:rPr>
      </w:pPr>
    </w:p>
    <w:p w:rsidR="00A73DF5" w:rsidRDefault="006F2DD6" w:rsidP="002D24E3">
      <w:pPr>
        <w:autoSpaceDE w:val="0"/>
        <w:autoSpaceDN w:val="0"/>
        <w:adjustRightInd w:val="0"/>
        <w:rPr>
          <w:noProof/>
          <w:szCs w:val="22"/>
          <w:u w:val="single"/>
        </w:rPr>
      </w:pPr>
      <w:r w:rsidRPr="00146F52">
        <w:rPr>
          <w:noProof/>
          <w:szCs w:val="22"/>
          <w:u w:val="single"/>
        </w:rPr>
        <w:t>Hemlibra 30</w:t>
      </w:r>
      <w:r>
        <w:rPr>
          <w:noProof/>
          <w:szCs w:val="22"/>
          <w:u w:val="single"/>
        </w:rPr>
        <w:t> </w:t>
      </w:r>
      <w:r w:rsidRPr="00146F52">
        <w:rPr>
          <w:noProof/>
          <w:szCs w:val="22"/>
          <w:u w:val="single"/>
        </w:rPr>
        <w:t>mg/mL solution for injection</w:t>
      </w:r>
    </w:p>
    <w:p w:rsidR="006956F9" w:rsidRDefault="006956F9" w:rsidP="002D24E3">
      <w:pPr>
        <w:autoSpaceDE w:val="0"/>
        <w:autoSpaceDN w:val="0"/>
        <w:adjustRightInd w:val="0"/>
        <w:rPr>
          <w:noProof/>
          <w:szCs w:val="22"/>
          <w:u w:val="single"/>
        </w:rPr>
      </w:pPr>
    </w:p>
    <w:p w:rsidR="00A73DF5" w:rsidRDefault="006F2DD6" w:rsidP="00A73DF5">
      <w:pPr>
        <w:rPr>
          <w:szCs w:val="22"/>
        </w:rPr>
      </w:pPr>
      <w:r>
        <w:rPr>
          <w:szCs w:val="22"/>
        </w:rPr>
        <w:t>3 </w:t>
      </w:r>
      <w:r w:rsidRPr="00146F52">
        <w:rPr>
          <w:szCs w:val="22"/>
        </w:rPr>
        <w:t>mL clear glass type I vial with butyl rubber stopper laminated with a fluoro-resin film and crimped with an aluminium cap fitted with a plastic flip-off disk</w:t>
      </w:r>
      <w:r>
        <w:rPr>
          <w:szCs w:val="22"/>
        </w:rPr>
        <w:t>.</w:t>
      </w:r>
      <w:r w:rsidR="00F55203" w:rsidRPr="008959B4">
        <w:rPr>
          <w:noProof/>
          <w:szCs w:val="22"/>
        </w:rPr>
        <w:t xml:space="preserve"> </w:t>
      </w:r>
      <w:r w:rsidR="00E82018" w:rsidRPr="00CD7FF6">
        <w:rPr>
          <w:noProof/>
          <w:szCs w:val="22"/>
        </w:rPr>
        <w:t>Each vial contains 30 mg emicizumab in 1 mL of solution for injection</w:t>
      </w:r>
      <w:r w:rsidR="00E82018">
        <w:rPr>
          <w:szCs w:val="22"/>
        </w:rPr>
        <w:t xml:space="preserve">. </w:t>
      </w:r>
      <w:r w:rsidRPr="00146F52">
        <w:rPr>
          <w:szCs w:val="22"/>
        </w:rPr>
        <w:t>Each carton contains one vial.</w:t>
      </w:r>
    </w:p>
    <w:p w:rsidR="00994AC2" w:rsidRPr="008959B4" w:rsidRDefault="00994AC2" w:rsidP="00A73DF5">
      <w:pPr>
        <w:rPr>
          <w:noProof/>
          <w:szCs w:val="22"/>
        </w:rPr>
      </w:pPr>
    </w:p>
    <w:p w:rsidR="00A73DF5" w:rsidRPr="008959B4" w:rsidRDefault="006F2DD6" w:rsidP="00A73DF5">
      <w:pPr>
        <w:rPr>
          <w:noProof/>
          <w:szCs w:val="22"/>
          <w:u w:val="single"/>
        </w:rPr>
      </w:pPr>
      <w:r w:rsidRPr="008959B4">
        <w:rPr>
          <w:noProof/>
          <w:szCs w:val="22"/>
          <w:u w:val="single"/>
        </w:rPr>
        <w:t>Hemlibra 150 mg/mL solution for injection</w:t>
      </w:r>
    </w:p>
    <w:p w:rsidR="006956F9" w:rsidRPr="008959B4" w:rsidRDefault="006956F9" w:rsidP="00A73DF5">
      <w:pPr>
        <w:rPr>
          <w:noProof/>
          <w:szCs w:val="22"/>
        </w:rPr>
      </w:pPr>
    </w:p>
    <w:p w:rsidR="00A73DF5" w:rsidRPr="008959B4" w:rsidRDefault="006F2DD6" w:rsidP="00A73DF5">
      <w:pPr>
        <w:autoSpaceDE w:val="0"/>
        <w:autoSpaceDN w:val="0"/>
        <w:adjustRightInd w:val="0"/>
        <w:rPr>
          <w:szCs w:val="22"/>
        </w:rPr>
      </w:pPr>
      <w:r w:rsidRPr="008959B4">
        <w:rPr>
          <w:szCs w:val="22"/>
        </w:rPr>
        <w:t xml:space="preserve">3 mL clear glass type I vial with butyl rubber stopper laminated with a fluoro-resin film and crimped with an aluminium cap fitted with a plastic flip-off disk. </w:t>
      </w:r>
      <w:r w:rsidR="00F27A3E">
        <w:rPr>
          <w:noProof/>
          <w:szCs w:val="22"/>
        </w:rPr>
        <w:t>Each vial contains</w:t>
      </w:r>
      <w:r w:rsidR="00F27A3E" w:rsidRPr="008959B4">
        <w:rPr>
          <w:noProof/>
          <w:szCs w:val="22"/>
        </w:rPr>
        <w:t xml:space="preserve"> 60 mg emicizumab </w:t>
      </w:r>
      <w:r w:rsidR="00F27A3E">
        <w:rPr>
          <w:noProof/>
          <w:szCs w:val="22"/>
        </w:rPr>
        <w:t>in</w:t>
      </w:r>
      <w:r w:rsidR="00F27A3E" w:rsidRPr="008959B4">
        <w:rPr>
          <w:noProof/>
          <w:szCs w:val="22"/>
        </w:rPr>
        <w:t xml:space="preserve"> 0.4 mL </w:t>
      </w:r>
      <w:r w:rsidR="00F27A3E">
        <w:rPr>
          <w:noProof/>
          <w:szCs w:val="22"/>
        </w:rPr>
        <w:t xml:space="preserve">of </w:t>
      </w:r>
      <w:r w:rsidR="00F27A3E" w:rsidRPr="008959B4">
        <w:rPr>
          <w:noProof/>
          <w:szCs w:val="22"/>
        </w:rPr>
        <w:t>solution for injection.</w:t>
      </w:r>
      <w:r w:rsidR="00F27A3E">
        <w:rPr>
          <w:noProof/>
          <w:szCs w:val="22"/>
        </w:rPr>
        <w:t xml:space="preserve"> </w:t>
      </w:r>
      <w:r w:rsidRPr="008959B4">
        <w:rPr>
          <w:szCs w:val="22"/>
        </w:rPr>
        <w:t>Each carton contains one vial.</w:t>
      </w:r>
    </w:p>
    <w:p w:rsidR="00F27A3E" w:rsidRPr="008959B4" w:rsidRDefault="00F27A3E" w:rsidP="00F27A3E">
      <w:pPr>
        <w:rPr>
          <w:noProof/>
          <w:szCs w:val="22"/>
        </w:rPr>
      </w:pPr>
    </w:p>
    <w:p w:rsidR="00F27A3E" w:rsidRDefault="006F2DD6" w:rsidP="00F27A3E">
      <w:pPr>
        <w:autoSpaceDE w:val="0"/>
        <w:autoSpaceDN w:val="0"/>
        <w:adjustRightInd w:val="0"/>
        <w:rPr>
          <w:szCs w:val="22"/>
        </w:rPr>
      </w:pPr>
      <w:r w:rsidRPr="008959B4">
        <w:rPr>
          <w:szCs w:val="22"/>
        </w:rPr>
        <w:t xml:space="preserve">3 mL clear glass type I vial with butyl rubber stopper laminated with a fluoro-resin film and crimped with an aluminium cap fitted with a plastic flip-off disk. </w:t>
      </w:r>
      <w:r>
        <w:rPr>
          <w:noProof/>
          <w:szCs w:val="22"/>
        </w:rPr>
        <w:t>Each vial contains</w:t>
      </w:r>
      <w:r w:rsidRPr="008959B4">
        <w:rPr>
          <w:noProof/>
          <w:szCs w:val="22"/>
        </w:rPr>
        <w:t xml:space="preserve"> </w:t>
      </w:r>
      <w:r>
        <w:rPr>
          <w:noProof/>
          <w:szCs w:val="22"/>
        </w:rPr>
        <w:t>105</w:t>
      </w:r>
      <w:r w:rsidRPr="008959B4">
        <w:rPr>
          <w:noProof/>
          <w:szCs w:val="22"/>
        </w:rPr>
        <w:t xml:space="preserve"> mg emicizumab </w:t>
      </w:r>
      <w:r>
        <w:rPr>
          <w:noProof/>
          <w:szCs w:val="22"/>
        </w:rPr>
        <w:t>in</w:t>
      </w:r>
      <w:r w:rsidRPr="008959B4">
        <w:rPr>
          <w:noProof/>
          <w:szCs w:val="22"/>
        </w:rPr>
        <w:t xml:space="preserve"> </w:t>
      </w:r>
      <w:r>
        <w:rPr>
          <w:noProof/>
          <w:szCs w:val="22"/>
        </w:rPr>
        <w:t>0.7</w:t>
      </w:r>
      <w:r w:rsidRPr="008959B4">
        <w:rPr>
          <w:noProof/>
          <w:szCs w:val="22"/>
        </w:rPr>
        <w:t xml:space="preserve"> mL </w:t>
      </w:r>
      <w:r>
        <w:rPr>
          <w:noProof/>
          <w:szCs w:val="22"/>
        </w:rPr>
        <w:t xml:space="preserve">of </w:t>
      </w:r>
      <w:r w:rsidRPr="008959B4">
        <w:rPr>
          <w:noProof/>
          <w:szCs w:val="22"/>
        </w:rPr>
        <w:t>solution for injection.</w:t>
      </w:r>
      <w:r>
        <w:rPr>
          <w:noProof/>
          <w:szCs w:val="22"/>
        </w:rPr>
        <w:t xml:space="preserve"> </w:t>
      </w:r>
      <w:r w:rsidRPr="008959B4">
        <w:rPr>
          <w:szCs w:val="22"/>
        </w:rPr>
        <w:t>Each carton contains one vial.</w:t>
      </w:r>
    </w:p>
    <w:p w:rsidR="00F27A3E" w:rsidRPr="008959B4" w:rsidRDefault="00F27A3E" w:rsidP="00F27A3E">
      <w:pPr>
        <w:rPr>
          <w:noProof/>
          <w:szCs w:val="22"/>
        </w:rPr>
      </w:pPr>
    </w:p>
    <w:p w:rsidR="00F27A3E" w:rsidRPr="008959B4" w:rsidRDefault="006F2DD6" w:rsidP="00F27A3E">
      <w:pPr>
        <w:autoSpaceDE w:val="0"/>
        <w:autoSpaceDN w:val="0"/>
        <w:adjustRightInd w:val="0"/>
        <w:rPr>
          <w:szCs w:val="22"/>
        </w:rPr>
      </w:pPr>
      <w:r w:rsidRPr="008959B4">
        <w:rPr>
          <w:szCs w:val="22"/>
        </w:rPr>
        <w:t xml:space="preserve">3 mL clear glass type I vial with butyl rubber stopper laminated with a fluoro-resin film and crimped with an aluminium cap fitted with a plastic flip-off disk. </w:t>
      </w:r>
      <w:r>
        <w:rPr>
          <w:noProof/>
          <w:szCs w:val="22"/>
        </w:rPr>
        <w:t>Each vial contains</w:t>
      </w:r>
      <w:r w:rsidRPr="008959B4">
        <w:rPr>
          <w:noProof/>
          <w:szCs w:val="22"/>
        </w:rPr>
        <w:t xml:space="preserve"> </w:t>
      </w:r>
      <w:r>
        <w:rPr>
          <w:noProof/>
          <w:szCs w:val="22"/>
        </w:rPr>
        <w:t>150</w:t>
      </w:r>
      <w:r w:rsidRPr="008959B4">
        <w:rPr>
          <w:noProof/>
          <w:szCs w:val="22"/>
        </w:rPr>
        <w:t xml:space="preserve"> mg emicizumab </w:t>
      </w:r>
      <w:r>
        <w:rPr>
          <w:noProof/>
          <w:szCs w:val="22"/>
        </w:rPr>
        <w:t>in</w:t>
      </w:r>
      <w:r w:rsidRPr="008959B4">
        <w:rPr>
          <w:noProof/>
          <w:szCs w:val="22"/>
        </w:rPr>
        <w:t xml:space="preserve"> </w:t>
      </w:r>
      <w:r>
        <w:rPr>
          <w:noProof/>
          <w:szCs w:val="22"/>
        </w:rPr>
        <w:t>1</w:t>
      </w:r>
      <w:r w:rsidRPr="008959B4">
        <w:rPr>
          <w:noProof/>
          <w:szCs w:val="22"/>
        </w:rPr>
        <w:t xml:space="preserve"> mL </w:t>
      </w:r>
      <w:r>
        <w:rPr>
          <w:noProof/>
          <w:szCs w:val="22"/>
        </w:rPr>
        <w:t xml:space="preserve">of </w:t>
      </w:r>
      <w:r w:rsidRPr="008959B4">
        <w:rPr>
          <w:noProof/>
          <w:szCs w:val="22"/>
        </w:rPr>
        <w:t>solution for injection.</w:t>
      </w:r>
      <w:r>
        <w:rPr>
          <w:noProof/>
          <w:szCs w:val="22"/>
        </w:rPr>
        <w:t xml:space="preserve"> </w:t>
      </w:r>
      <w:r w:rsidRPr="008959B4">
        <w:rPr>
          <w:szCs w:val="22"/>
        </w:rPr>
        <w:t>Each carton contains one vial.</w:t>
      </w:r>
    </w:p>
    <w:p w:rsidR="00A73DF5" w:rsidRPr="008959B4" w:rsidRDefault="00A73DF5" w:rsidP="002D24E3">
      <w:pPr>
        <w:autoSpaceDE w:val="0"/>
        <w:autoSpaceDN w:val="0"/>
        <w:adjustRightInd w:val="0"/>
        <w:rPr>
          <w:szCs w:val="22"/>
        </w:rPr>
      </w:pPr>
    </w:p>
    <w:p w:rsidR="002D24E3" w:rsidRPr="00146F52" w:rsidRDefault="006F2DD6" w:rsidP="002D24E3">
      <w:pPr>
        <w:autoSpaceDE w:val="0"/>
        <w:autoSpaceDN w:val="0"/>
        <w:adjustRightInd w:val="0"/>
        <w:rPr>
          <w:szCs w:val="22"/>
        </w:rPr>
      </w:pPr>
      <w:r w:rsidRPr="00146F52">
        <w:rPr>
          <w:noProof/>
          <w:szCs w:val="22"/>
        </w:rPr>
        <w:t>Not all pack sizes may be marketed.</w:t>
      </w:r>
    </w:p>
    <w:p w:rsidR="00556892" w:rsidRPr="00146F52" w:rsidRDefault="00556892" w:rsidP="002D24E3">
      <w:pPr>
        <w:rPr>
          <w:noProof/>
          <w:szCs w:val="22"/>
        </w:rPr>
      </w:pPr>
    </w:p>
    <w:p w:rsidR="002D24E3" w:rsidRPr="00146F52" w:rsidRDefault="006F2DD6" w:rsidP="00592358">
      <w:pPr>
        <w:keepNext/>
        <w:keepLines/>
        <w:ind w:left="567" w:hanging="567"/>
        <w:outlineLvl w:val="0"/>
        <w:rPr>
          <w:rFonts w:eastAsia="SimSun"/>
          <w:b/>
          <w:iCs/>
          <w:caps/>
          <w:kern w:val="32"/>
          <w:szCs w:val="22"/>
          <w:lang w:eastAsia="zh-CN"/>
        </w:rPr>
      </w:pPr>
      <w:bookmarkStart w:id="1" w:name="OLE_LINK1"/>
      <w:r w:rsidRPr="00E801E1">
        <w:rPr>
          <w:b/>
          <w:noProof/>
          <w:szCs w:val="22"/>
        </w:rPr>
        <w:t>6.6</w:t>
      </w:r>
      <w:r w:rsidRPr="00E801E1">
        <w:rPr>
          <w:b/>
          <w:noProof/>
          <w:szCs w:val="22"/>
        </w:rPr>
        <w:tab/>
      </w:r>
      <w:r w:rsidRPr="00E801E1">
        <w:rPr>
          <w:rFonts w:eastAsia="SimSun"/>
          <w:b/>
          <w:iCs/>
          <w:kern w:val="32"/>
          <w:szCs w:val="22"/>
          <w:lang w:eastAsia="zh-CN"/>
        </w:rPr>
        <w:t>Special precautions for disposal and other handling</w:t>
      </w:r>
    </w:p>
    <w:p w:rsidR="002D24E3" w:rsidRDefault="002D24E3" w:rsidP="00592358">
      <w:pPr>
        <w:keepNext/>
        <w:keepLines/>
        <w:rPr>
          <w:noProof/>
          <w:szCs w:val="22"/>
        </w:rPr>
      </w:pPr>
    </w:p>
    <w:p w:rsidR="002D24E3" w:rsidRPr="00146F52" w:rsidRDefault="006F2DD6" w:rsidP="008959B4">
      <w:pPr>
        <w:rPr>
          <w:szCs w:val="22"/>
        </w:rPr>
      </w:pPr>
      <w:r w:rsidRPr="00146F52">
        <w:rPr>
          <w:szCs w:val="22"/>
        </w:rPr>
        <w:t>Hemlibra solution is a sterile, preservative-free, and ready to use solution for subcutaneous injection that does not need to be diluted.</w:t>
      </w:r>
    </w:p>
    <w:p w:rsidR="000D2E9E" w:rsidRPr="00146F52" w:rsidRDefault="000D2E9E" w:rsidP="008959B4">
      <w:pPr>
        <w:rPr>
          <w:szCs w:val="22"/>
        </w:rPr>
      </w:pPr>
    </w:p>
    <w:p w:rsidR="002D24E3" w:rsidRPr="00146F52" w:rsidRDefault="006F2DD6" w:rsidP="002D24E3">
      <w:pPr>
        <w:rPr>
          <w:szCs w:val="22"/>
        </w:rPr>
      </w:pPr>
      <w:r w:rsidRPr="00146F52">
        <w:rPr>
          <w:szCs w:val="22"/>
        </w:rPr>
        <w:t>Hemlibra should be inspected visually to ensure there is no particulate matter or discolo</w:t>
      </w:r>
      <w:r w:rsidR="00A71C97">
        <w:rPr>
          <w:szCs w:val="22"/>
        </w:rPr>
        <w:t>u</w:t>
      </w:r>
      <w:r w:rsidRPr="00146F52">
        <w:rPr>
          <w:szCs w:val="22"/>
        </w:rPr>
        <w:t xml:space="preserve">ration prior to administration. Hemlibra is a colourless to slightly yellow solution. </w:t>
      </w:r>
      <w:r w:rsidR="00A3568B">
        <w:rPr>
          <w:szCs w:val="22"/>
        </w:rPr>
        <w:t xml:space="preserve">The </w:t>
      </w:r>
      <w:r w:rsidRPr="00146F52">
        <w:rPr>
          <w:szCs w:val="22"/>
        </w:rPr>
        <w:t>solution should be discarded if particulate matter is visible or product is discoloured.</w:t>
      </w:r>
    </w:p>
    <w:p w:rsidR="002D24E3" w:rsidRDefault="002D24E3" w:rsidP="002D24E3">
      <w:pPr>
        <w:rPr>
          <w:szCs w:val="22"/>
        </w:rPr>
      </w:pPr>
    </w:p>
    <w:p w:rsidR="009E4880" w:rsidRPr="00146F52" w:rsidRDefault="006F2DD6" w:rsidP="009E4880">
      <w:pPr>
        <w:autoSpaceDE w:val="0"/>
        <w:autoSpaceDN w:val="0"/>
        <w:adjustRightInd w:val="0"/>
        <w:rPr>
          <w:sz w:val="16"/>
          <w:szCs w:val="16"/>
        </w:rPr>
      </w:pPr>
      <w:r w:rsidRPr="00146F52">
        <w:rPr>
          <w:rFonts w:eastAsia="SimSun"/>
          <w:szCs w:val="22"/>
        </w:rPr>
        <w:t>Do not shake.</w:t>
      </w:r>
    </w:p>
    <w:p w:rsidR="009E4880" w:rsidRPr="00146F52" w:rsidRDefault="009E4880" w:rsidP="002D24E3">
      <w:pPr>
        <w:rPr>
          <w:szCs w:val="22"/>
        </w:rPr>
      </w:pPr>
    </w:p>
    <w:p w:rsidR="002D24E3" w:rsidRPr="00146F52" w:rsidRDefault="006F2DD6" w:rsidP="002D24E3">
      <w:pPr>
        <w:rPr>
          <w:szCs w:val="22"/>
        </w:rPr>
      </w:pPr>
      <w:r w:rsidRPr="00146F52">
        <w:rPr>
          <w:szCs w:val="22"/>
        </w:rPr>
        <w:t>Hemlibra solution for injection vials are for single-use only.</w:t>
      </w:r>
    </w:p>
    <w:p w:rsidR="002D24E3" w:rsidRPr="00146F52" w:rsidRDefault="002D24E3" w:rsidP="002D24E3">
      <w:pPr>
        <w:rPr>
          <w:szCs w:val="22"/>
        </w:rPr>
      </w:pPr>
    </w:p>
    <w:p w:rsidR="00F84429" w:rsidRDefault="006F2DD6" w:rsidP="002D24E3">
      <w:pPr>
        <w:rPr>
          <w:szCs w:val="22"/>
        </w:rPr>
      </w:pPr>
      <w:r w:rsidRPr="00627C65">
        <w:rPr>
          <w:szCs w:val="22"/>
        </w:rPr>
        <w:t>A syringe, a transfer needle and an injection needle are needed to withdraw Hemlibra solution from the vial and inject it subcutaneously</w:t>
      </w:r>
      <w:r w:rsidR="00E60018" w:rsidRPr="00627C65">
        <w:rPr>
          <w:szCs w:val="22"/>
        </w:rPr>
        <w:t>.</w:t>
      </w:r>
    </w:p>
    <w:p w:rsidR="00267E76" w:rsidRPr="00104F30" w:rsidRDefault="00267E76" w:rsidP="002D24E3">
      <w:pPr>
        <w:rPr>
          <w:b/>
          <w:szCs w:val="22"/>
        </w:rPr>
      </w:pPr>
    </w:p>
    <w:p w:rsidR="002D24E3" w:rsidRPr="00104F30" w:rsidRDefault="006F2DD6" w:rsidP="002D24E3">
      <w:pPr>
        <w:rPr>
          <w:b/>
          <w:szCs w:val="22"/>
        </w:rPr>
      </w:pPr>
      <w:r w:rsidRPr="00104F30">
        <w:rPr>
          <w:b/>
          <w:szCs w:val="22"/>
        </w:rPr>
        <w:t>P</w:t>
      </w:r>
      <w:r w:rsidR="009014F8" w:rsidRPr="00104F30">
        <w:rPr>
          <w:b/>
          <w:szCs w:val="22"/>
        </w:rPr>
        <w:t>lease see below recommended features</w:t>
      </w:r>
      <w:r w:rsidRPr="00104F30">
        <w:rPr>
          <w:b/>
          <w:szCs w:val="22"/>
        </w:rPr>
        <w:t>:</w:t>
      </w:r>
    </w:p>
    <w:p w:rsidR="002D24E3" w:rsidRPr="00146F52" w:rsidRDefault="002D24E3" w:rsidP="002D24E3">
      <w:pPr>
        <w:rPr>
          <w:szCs w:val="22"/>
        </w:rPr>
      </w:pPr>
    </w:p>
    <w:p w:rsidR="002D24E3" w:rsidRDefault="006F2DD6" w:rsidP="002D24E3">
      <w:pPr>
        <w:rPr>
          <w:szCs w:val="22"/>
        </w:rPr>
      </w:pPr>
      <w:r w:rsidRPr="00146F52">
        <w:rPr>
          <w:szCs w:val="22"/>
        </w:rPr>
        <w:t>A 1</w:t>
      </w:r>
      <w:r w:rsidR="00D17384">
        <w:rPr>
          <w:szCs w:val="22"/>
        </w:rPr>
        <w:t> </w:t>
      </w:r>
      <w:r w:rsidRPr="00146F52">
        <w:rPr>
          <w:szCs w:val="22"/>
        </w:rPr>
        <w:t>mL syringe should be used for an injection up to 1</w:t>
      </w:r>
      <w:r w:rsidR="00D17384">
        <w:rPr>
          <w:szCs w:val="22"/>
        </w:rPr>
        <w:t> </w:t>
      </w:r>
      <w:r w:rsidRPr="00146F52">
        <w:rPr>
          <w:szCs w:val="22"/>
        </w:rPr>
        <w:t xml:space="preserve">mL of Hemlibra solution, whereas a 2 to 3 mL syringe should be used for an injection greater than </w:t>
      </w:r>
      <w:r w:rsidR="00D17384" w:rsidRPr="00146F52">
        <w:rPr>
          <w:szCs w:val="22"/>
        </w:rPr>
        <w:t>1</w:t>
      </w:r>
      <w:r w:rsidR="00D17384">
        <w:rPr>
          <w:szCs w:val="22"/>
        </w:rPr>
        <w:t> </w:t>
      </w:r>
      <w:r w:rsidRPr="00146F52">
        <w:rPr>
          <w:szCs w:val="22"/>
        </w:rPr>
        <w:t>mL and up to 2 mL.</w:t>
      </w:r>
    </w:p>
    <w:p w:rsidR="006817F5" w:rsidRDefault="006817F5" w:rsidP="002D24E3">
      <w:pPr>
        <w:rPr>
          <w:szCs w:val="22"/>
        </w:rPr>
      </w:pPr>
    </w:p>
    <w:p w:rsidR="006817F5" w:rsidRDefault="006F2DD6" w:rsidP="002D24E3">
      <w:pPr>
        <w:rPr>
          <w:rStyle w:val="CommentReference"/>
        </w:rPr>
      </w:pPr>
      <w:r w:rsidRPr="006F76AD">
        <w:rPr>
          <w:szCs w:val="22"/>
        </w:rPr>
        <w:t>Refer to the H</w:t>
      </w:r>
      <w:r>
        <w:rPr>
          <w:szCs w:val="22"/>
        </w:rPr>
        <w:t>emlibra</w:t>
      </w:r>
      <w:r w:rsidRPr="006F76AD">
        <w:rPr>
          <w:szCs w:val="22"/>
        </w:rPr>
        <w:t xml:space="preserve"> “Instructions for Use” for handling instructions when combining vials in a syringe. </w:t>
      </w:r>
      <w:r w:rsidR="00300507">
        <w:t>D</w:t>
      </w:r>
      <w:r w:rsidR="00300507" w:rsidRPr="00F056B8">
        <w:t xml:space="preserve">ifferent Hemlibra </w:t>
      </w:r>
      <w:r w:rsidR="00300507">
        <w:t xml:space="preserve">vial </w:t>
      </w:r>
      <w:r w:rsidR="00300507" w:rsidRPr="00F056B8">
        <w:t>concentrations</w:t>
      </w:r>
      <w:r w:rsidR="00300507">
        <w:t xml:space="preserve"> (30 mg/mL and 150 mg/mL)</w:t>
      </w:r>
      <w:r w:rsidR="00300507" w:rsidRPr="00F056B8">
        <w:t xml:space="preserve"> </w:t>
      </w:r>
      <w:r w:rsidR="00300507">
        <w:t xml:space="preserve">should not be </w:t>
      </w:r>
      <w:r w:rsidR="00E00424">
        <w:t>combined</w:t>
      </w:r>
      <w:r w:rsidR="00300507">
        <w:t xml:space="preserve"> </w:t>
      </w:r>
      <w:r w:rsidR="00603137">
        <w:t>in a single injection</w:t>
      </w:r>
      <w:r w:rsidR="00300507">
        <w:t xml:space="preserve"> to administer the prescribed dose</w:t>
      </w:r>
      <w:r w:rsidR="00300507">
        <w:rPr>
          <w:rStyle w:val="CommentReference"/>
        </w:rPr>
        <w:t>.</w:t>
      </w:r>
    </w:p>
    <w:p w:rsidR="003B2762" w:rsidRDefault="003B2762" w:rsidP="002D24E3">
      <w:pPr>
        <w:rPr>
          <w:szCs w:val="22"/>
        </w:rPr>
      </w:pPr>
    </w:p>
    <w:p w:rsidR="002D24E3" w:rsidRDefault="006F2DD6" w:rsidP="002D24E3">
      <w:pPr>
        <w:rPr>
          <w:szCs w:val="22"/>
          <w:u w:val="single"/>
        </w:rPr>
      </w:pPr>
      <w:r w:rsidRPr="00146F52">
        <w:rPr>
          <w:szCs w:val="22"/>
          <w:u w:val="single"/>
        </w:rPr>
        <w:t>1</w:t>
      </w:r>
      <w:r>
        <w:rPr>
          <w:szCs w:val="22"/>
          <w:u w:val="single"/>
        </w:rPr>
        <w:t> </w:t>
      </w:r>
      <w:r w:rsidR="009014F8" w:rsidRPr="00146F52">
        <w:rPr>
          <w:szCs w:val="22"/>
          <w:u w:val="single"/>
        </w:rPr>
        <w:t>mL syringe</w:t>
      </w:r>
    </w:p>
    <w:p w:rsidR="006956F9" w:rsidRPr="00146F52" w:rsidRDefault="006956F9" w:rsidP="002D24E3">
      <w:pPr>
        <w:rPr>
          <w:szCs w:val="22"/>
          <w:u w:val="single"/>
        </w:rPr>
      </w:pPr>
    </w:p>
    <w:p w:rsidR="002D24E3" w:rsidRDefault="006F2DD6" w:rsidP="002D24E3">
      <w:pPr>
        <w:rPr>
          <w:szCs w:val="22"/>
        </w:rPr>
      </w:pPr>
      <w:r w:rsidRPr="00146F52">
        <w:rPr>
          <w:szCs w:val="22"/>
        </w:rPr>
        <w:lastRenderedPageBreak/>
        <w:t>Criteria: Transparent polypropylene or polycarbonate syringe with Luer</w:t>
      </w:r>
      <w:r w:rsidRPr="00146F52">
        <w:rPr>
          <w:szCs w:val="22"/>
        </w:rPr>
        <w:noBreakHyphen/>
      </w:r>
      <w:r w:rsidR="002E75E3">
        <w:rPr>
          <w:szCs w:val="22"/>
        </w:rPr>
        <w:t>lock</w:t>
      </w:r>
      <w:r w:rsidRPr="00146F52">
        <w:rPr>
          <w:szCs w:val="22"/>
        </w:rPr>
        <w:t xml:space="preserve"> tip, graduation 0.01 mL.</w:t>
      </w:r>
    </w:p>
    <w:p w:rsidR="00D34736" w:rsidRPr="00146F52" w:rsidRDefault="00D34736" w:rsidP="002D24E3">
      <w:pPr>
        <w:rPr>
          <w:szCs w:val="22"/>
        </w:rPr>
      </w:pPr>
    </w:p>
    <w:p w:rsidR="002D24E3" w:rsidRDefault="006F2DD6" w:rsidP="00AC46A9">
      <w:pPr>
        <w:keepNext/>
        <w:keepLines/>
        <w:rPr>
          <w:szCs w:val="22"/>
          <w:u w:val="single"/>
        </w:rPr>
      </w:pPr>
      <w:r w:rsidRPr="00146F52">
        <w:rPr>
          <w:szCs w:val="22"/>
          <w:u w:val="single"/>
        </w:rPr>
        <w:t>2 to 3</w:t>
      </w:r>
      <w:r w:rsidR="00D17384">
        <w:rPr>
          <w:szCs w:val="22"/>
          <w:u w:val="single"/>
        </w:rPr>
        <w:t> </w:t>
      </w:r>
      <w:r w:rsidRPr="00146F52">
        <w:rPr>
          <w:szCs w:val="22"/>
          <w:u w:val="single"/>
        </w:rPr>
        <w:t>mL syringe</w:t>
      </w:r>
    </w:p>
    <w:p w:rsidR="006956F9" w:rsidRPr="00146F52" w:rsidRDefault="006956F9" w:rsidP="00AC46A9">
      <w:pPr>
        <w:keepNext/>
        <w:keepLines/>
        <w:rPr>
          <w:szCs w:val="22"/>
          <w:u w:val="single"/>
        </w:rPr>
      </w:pPr>
    </w:p>
    <w:p w:rsidR="002D24E3" w:rsidRPr="00627C65" w:rsidRDefault="006F2DD6" w:rsidP="00AC46A9">
      <w:pPr>
        <w:keepNext/>
        <w:keepLines/>
        <w:rPr>
          <w:szCs w:val="22"/>
        </w:rPr>
      </w:pPr>
      <w:r w:rsidRPr="00627C65">
        <w:rPr>
          <w:szCs w:val="22"/>
        </w:rPr>
        <w:t>Criteria: Transparent polypropylene or polycarbonate syringe with Luer</w:t>
      </w:r>
      <w:r w:rsidRPr="00627C65">
        <w:rPr>
          <w:szCs w:val="22"/>
        </w:rPr>
        <w:noBreakHyphen/>
      </w:r>
      <w:r w:rsidR="002E75E3" w:rsidRPr="00627C65">
        <w:rPr>
          <w:szCs w:val="22"/>
        </w:rPr>
        <w:t>lock</w:t>
      </w:r>
      <w:r w:rsidRPr="00627C65">
        <w:rPr>
          <w:szCs w:val="22"/>
        </w:rPr>
        <w:t xml:space="preserve"> tip, graduation 0.1 mL.</w:t>
      </w:r>
    </w:p>
    <w:p w:rsidR="002D24E3" w:rsidRPr="00627C65" w:rsidRDefault="002D24E3" w:rsidP="00AC46A9">
      <w:pPr>
        <w:keepNext/>
        <w:keepLines/>
        <w:rPr>
          <w:szCs w:val="22"/>
        </w:rPr>
      </w:pPr>
    </w:p>
    <w:p w:rsidR="002D24E3" w:rsidRPr="008E27E8" w:rsidRDefault="006F2DD6" w:rsidP="002D24E3">
      <w:pPr>
        <w:rPr>
          <w:szCs w:val="22"/>
          <w:u w:val="single"/>
        </w:rPr>
      </w:pPr>
      <w:r w:rsidRPr="00627C65">
        <w:rPr>
          <w:szCs w:val="22"/>
          <w:u w:val="single"/>
        </w:rPr>
        <w:t>Transfer needle</w:t>
      </w:r>
      <w:r w:rsidR="007E643E" w:rsidRPr="00627C65">
        <w:rPr>
          <w:szCs w:val="22"/>
          <w:u w:val="single"/>
        </w:rPr>
        <w:t xml:space="preserve"> with filter</w:t>
      </w:r>
    </w:p>
    <w:p w:rsidR="006956F9" w:rsidRPr="00146F52" w:rsidRDefault="006956F9" w:rsidP="002D24E3">
      <w:pPr>
        <w:rPr>
          <w:szCs w:val="22"/>
          <w:u w:val="single"/>
        </w:rPr>
      </w:pPr>
    </w:p>
    <w:p w:rsidR="002D24E3" w:rsidRPr="00627C65" w:rsidRDefault="006F2DD6" w:rsidP="002D24E3">
      <w:pPr>
        <w:rPr>
          <w:szCs w:val="22"/>
        </w:rPr>
      </w:pPr>
      <w:r w:rsidRPr="00627C65">
        <w:rPr>
          <w:szCs w:val="22"/>
        </w:rPr>
        <w:t>Criteria</w:t>
      </w:r>
      <w:r w:rsidR="00AB4AB8" w:rsidRPr="00627C65">
        <w:t xml:space="preserve"> </w:t>
      </w:r>
      <w:r w:rsidR="00AB4AB8" w:rsidRPr="00627C65">
        <w:rPr>
          <w:szCs w:val="22"/>
        </w:rPr>
        <w:t>for transfer needle</w:t>
      </w:r>
      <w:r w:rsidR="007E643E" w:rsidRPr="00627C65">
        <w:rPr>
          <w:szCs w:val="22"/>
        </w:rPr>
        <w:t xml:space="preserve"> with filter</w:t>
      </w:r>
      <w:r w:rsidRPr="00627C65">
        <w:rPr>
          <w:szCs w:val="22"/>
        </w:rPr>
        <w:t>: Stainless steel with Luer</w:t>
      </w:r>
      <w:r w:rsidRPr="00627C65">
        <w:rPr>
          <w:szCs w:val="22"/>
        </w:rPr>
        <w:noBreakHyphen/>
      </w:r>
      <w:r w:rsidR="002E75E3" w:rsidRPr="00627C65">
        <w:rPr>
          <w:szCs w:val="22"/>
        </w:rPr>
        <w:t>lock</w:t>
      </w:r>
      <w:r w:rsidRPr="00627C65">
        <w:rPr>
          <w:szCs w:val="22"/>
        </w:rPr>
        <w:t xml:space="preserve"> connection, gauge 18</w:t>
      </w:r>
      <w:r w:rsidR="00807870" w:rsidRPr="00627C65">
        <w:rPr>
          <w:szCs w:val="22"/>
        </w:rPr>
        <w:t> </w:t>
      </w:r>
      <w:r w:rsidRPr="00627C65">
        <w:rPr>
          <w:szCs w:val="22"/>
        </w:rPr>
        <w:t>G, length 35</w:t>
      </w:r>
      <w:r w:rsidR="00840C50" w:rsidRPr="00627C65">
        <w:rPr>
          <w:szCs w:val="22"/>
        </w:rPr>
        <w:t> </w:t>
      </w:r>
      <w:r w:rsidRPr="00627C65">
        <w:rPr>
          <w:szCs w:val="22"/>
        </w:rPr>
        <w:t>mm (1½</w:t>
      </w:r>
      <w:r w:rsidR="00A71C97" w:rsidRPr="00627C65">
        <w:rPr>
          <w:szCs w:val="22"/>
        </w:rPr>
        <w:t>″</w:t>
      </w:r>
      <w:r w:rsidRPr="00627C65">
        <w:rPr>
          <w:szCs w:val="22"/>
        </w:rPr>
        <w:t xml:space="preserve">), </w:t>
      </w:r>
      <w:r w:rsidR="00A41150" w:rsidRPr="00627C65">
        <w:rPr>
          <w:szCs w:val="22"/>
        </w:rPr>
        <w:t xml:space="preserve">containing a 5 µm filter and </w:t>
      </w:r>
      <w:r w:rsidR="007B7C6D" w:rsidRPr="00627C65">
        <w:rPr>
          <w:szCs w:val="22"/>
        </w:rPr>
        <w:t xml:space="preserve">preferably </w:t>
      </w:r>
      <w:r w:rsidR="00A41150" w:rsidRPr="00627C65">
        <w:rPr>
          <w:szCs w:val="22"/>
        </w:rPr>
        <w:t xml:space="preserve">with </w:t>
      </w:r>
      <w:r w:rsidRPr="00627C65">
        <w:rPr>
          <w:szCs w:val="22"/>
        </w:rPr>
        <w:t>semi</w:t>
      </w:r>
      <w:r w:rsidRPr="00627C65">
        <w:rPr>
          <w:szCs w:val="22"/>
        </w:rPr>
        <w:noBreakHyphen/>
        <w:t>blunted tip.</w:t>
      </w:r>
    </w:p>
    <w:p w:rsidR="00AB4AB8" w:rsidRPr="00146F52" w:rsidRDefault="00AB4AB8" w:rsidP="002D24E3">
      <w:pPr>
        <w:tabs>
          <w:tab w:val="left" w:pos="3064"/>
        </w:tabs>
        <w:rPr>
          <w:szCs w:val="22"/>
        </w:rPr>
      </w:pPr>
    </w:p>
    <w:p w:rsidR="002D24E3" w:rsidRDefault="006F2DD6" w:rsidP="002D24E3">
      <w:pPr>
        <w:rPr>
          <w:szCs w:val="22"/>
          <w:u w:val="single"/>
        </w:rPr>
      </w:pPr>
      <w:r w:rsidRPr="00146F52">
        <w:rPr>
          <w:szCs w:val="22"/>
          <w:u w:val="single"/>
        </w:rPr>
        <w:t>Injection needle</w:t>
      </w:r>
    </w:p>
    <w:p w:rsidR="006956F9" w:rsidRPr="00146F52" w:rsidRDefault="006956F9" w:rsidP="002D24E3">
      <w:pPr>
        <w:rPr>
          <w:szCs w:val="22"/>
          <w:u w:val="single"/>
        </w:rPr>
      </w:pPr>
    </w:p>
    <w:p w:rsidR="002D24E3" w:rsidRDefault="006F2DD6" w:rsidP="002D24E3">
      <w:pPr>
        <w:rPr>
          <w:szCs w:val="22"/>
        </w:rPr>
      </w:pPr>
      <w:r w:rsidRPr="00146F52">
        <w:rPr>
          <w:szCs w:val="22"/>
        </w:rPr>
        <w:t>Criteria: Stainless steel with Luer</w:t>
      </w:r>
      <w:r w:rsidRPr="00146F52">
        <w:rPr>
          <w:szCs w:val="22"/>
        </w:rPr>
        <w:noBreakHyphen/>
      </w:r>
      <w:r w:rsidR="002E75E3">
        <w:rPr>
          <w:szCs w:val="22"/>
        </w:rPr>
        <w:t>lock</w:t>
      </w:r>
      <w:r w:rsidRPr="00146F52">
        <w:rPr>
          <w:szCs w:val="22"/>
        </w:rPr>
        <w:t xml:space="preserve"> connection, gauge 26</w:t>
      </w:r>
      <w:r w:rsidR="00807870">
        <w:rPr>
          <w:szCs w:val="22"/>
        </w:rPr>
        <w:t> </w:t>
      </w:r>
      <w:r w:rsidRPr="00146F52">
        <w:rPr>
          <w:szCs w:val="22"/>
        </w:rPr>
        <w:t>G</w:t>
      </w:r>
      <w:r w:rsidR="00FB528D">
        <w:rPr>
          <w:szCs w:val="22"/>
        </w:rPr>
        <w:t xml:space="preserve"> (acceptable range: 25-27</w:t>
      </w:r>
      <w:r w:rsidR="00807870">
        <w:rPr>
          <w:szCs w:val="22"/>
        </w:rPr>
        <w:t> </w:t>
      </w:r>
      <w:r w:rsidR="00FB528D">
        <w:rPr>
          <w:szCs w:val="22"/>
        </w:rPr>
        <w:t>gauge)</w:t>
      </w:r>
      <w:r w:rsidRPr="00146F52">
        <w:rPr>
          <w:szCs w:val="22"/>
        </w:rPr>
        <w:t xml:space="preserve">, length preferably </w:t>
      </w:r>
      <w:r w:rsidRPr="00146F52">
        <w:rPr>
          <w:rFonts w:eastAsia="SimSun"/>
          <w:szCs w:val="22"/>
          <w:lang w:eastAsia="zh-CN"/>
        </w:rPr>
        <w:t>9</w:t>
      </w:r>
      <w:r w:rsidR="00840C50">
        <w:rPr>
          <w:rFonts w:eastAsia="SimSun"/>
          <w:szCs w:val="22"/>
          <w:lang w:eastAsia="zh-CN"/>
        </w:rPr>
        <w:t> </w:t>
      </w:r>
      <w:r w:rsidRPr="00146F52">
        <w:rPr>
          <w:rFonts w:eastAsia="SimSun"/>
          <w:szCs w:val="22"/>
          <w:lang w:eastAsia="zh-CN"/>
        </w:rPr>
        <w:t xml:space="preserve">mm </w:t>
      </w:r>
      <w:r w:rsidRPr="00146F52">
        <w:rPr>
          <w:szCs w:val="22"/>
        </w:rPr>
        <w:t>(3/8</w:t>
      </w:r>
      <w:r w:rsidR="00A71C97">
        <w:rPr>
          <w:szCs w:val="22"/>
        </w:rPr>
        <w:t>″</w:t>
      </w:r>
      <w:r w:rsidRPr="00146F52">
        <w:rPr>
          <w:szCs w:val="22"/>
        </w:rPr>
        <w:t>) or maximally</w:t>
      </w:r>
      <w:r w:rsidR="00FE7563">
        <w:rPr>
          <w:szCs w:val="22"/>
        </w:rPr>
        <w:t xml:space="preserve"> </w:t>
      </w:r>
      <w:r w:rsidRPr="00146F52">
        <w:rPr>
          <w:rFonts w:eastAsia="SimSun"/>
          <w:szCs w:val="22"/>
          <w:lang w:eastAsia="zh-CN"/>
        </w:rPr>
        <w:t>13</w:t>
      </w:r>
      <w:r w:rsidR="00840C50">
        <w:rPr>
          <w:rFonts w:eastAsia="SimSun"/>
          <w:szCs w:val="22"/>
          <w:lang w:eastAsia="zh-CN"/>
        </w:rPr>
        <w:t> </w:t>
      </w:r>
      <w:r w:rsidRPr="00146F52">
        <w:rPr>
          <w:rFonts w:eastAsia="SimSun"/>
          <w:szCs w:val="22"/>
          <w:lang w:eastAsia="zh-CN"/>
        </w:rPr>
        <w:t>mm</w:t>
      </w:r>
      <w:r w:rsidRPr="00146F52">
        <w:rPr>
          <w:szCs w:val="22"/>
        </w:rPr>
        <w:t xml:space="preserve"> (½</w:t>
      </w:r>
      <w:r w:rsidR="00A71C97">
        <w:rPr>
          <w:szCs w:val="22"/>
        </w:rPr>
        <w:t>″</w:t>
      </w:r>
      <w:r w:rsidRPr="00146F52">
        <w:rPr>
          <w:szCs w:val="22"/>
        </w:rPr>
        <w:t xml:space="preserve">), </w:t>
      </w:r>
      <w:r w:rsidR="00FE0F2B">
        <w:rPr>
          <w:szCs w:val="22"/>
        </w:rPr>
        <w:t>preferably</w:t>
      </w:r>
      <w:r w:rsidRPr="00146F52">
        <w:rPr>
          <w:szCs w:val="22"/>
        </w:rPr>
        <w:t xml:space="preserve"> including needle safety feature.</w:t>
      </w:r>
    </w:p>
    <w:p w:rsidR="002D24E3" w:rsidRPr="00146F52" w:rsidRDefault="002D24E3" w:rsidP="002D24E3">
      <w:pPr>
        <w:rPr>
          <w:szCs w:val="22"/>
        </w:rPr>
      </w:pPr>
    </w:p>
    <w:p w:rsidR="002D24E3" w:rsidRPr="00AB6E19" w:rsidRDefault="006F2DD6" w:rsidP="002D24E3">
      <w:pPr>
        <w:autoSpaceDE w:val="0"/>
        <w:autoSpaceDN w:val="0"/>
        <w:adjustRightInd w:val="0"/>
        <w:rPr>
          <w:rFonts w:eastAsia="SimSun"/>
          <w:szCs w:val="22"/>
        </w:rPr>
      </w:pPr>
      <w:r w:rsidRPr="00AB6E19">
        <w:rPr>
          <w:rFonts w:eastAsia="SimSun"/>
          <w:szCs w:val="22"/>
        </w:rPr>
        <w:t>Please see</w:t>
      </w:r>
      <w:r w:rsidR="00A75C39">
        <w:rPr>
          <w:rFonts w:eastAsia="SimSun"/>
          <w:szCs w:val="22"/>
        </w:rPr>
        <w:t xml:space="preserve"> section </w:t>
      </w:r>
      <w:r w:rsidRPr="00AB6E19">
        <w:rPr>
          <w:rFonts w:eastAsia="SimSun"/>
          <w:szCs w:val="22"/>
        </w:rPr>
        <w:t>4.2 and package leaflet (section 7 Instructions for Use), for additional information on administration.</w:t>
      </w:r>
    </w:p>
    <w:p w:rsidR="002D24E3" w:rsidRPr="00146F52" w:rsidRDefault="002D24E3" w:rsidP="002D24E3">
      <w:pPr>
        <w:rPr>
          <w:rFonts w:eastAsia="SimSun"/>
          <w:b/>
          <w:szCs w:val="22"/>
          <w:u w:val="single"/>
          <w:lang w:eastAsia="zh-CN"/>
        </w:rPr>
      </w:pPr>
    </w:p>
    <w:p w:rsidR="002D24E3" w:rsidRPr="00146F52" w:rsidRDefault="006F2DD6" w:rsidP="00462717">
      <w:pPr>
        <w:contextualSpacing/>
        <w:rPr>
          <w:szCs w:val="22"/>
        </w:rPr>
      </w:pPr>
      <w:r w:rsidRPr="00146F52">
        <w:rPr>
          <w:szCs w:val="22"/>
        </w:rPr>
        <w:t xml:space="preserve">Any unused medicinal product or waste material should be disposed of in accordance with local requirements. </w:t>
      </w:r>
      <w:bookmarkEnd w:id="1"/>
    </w:p>
    <w:p w:rsidR="002D24E3" w:rsidRDefault="002D24E3" w:rsidP="002D24E3">
      <w:pPr>
        <w:rPr>
          <w:noProof/>
          <w:szCs w:val="22"/>
        </w:rPr>
      </w:pPr>
    </w:p>
    <w:p w:rsidR="000834FE" w:rsidRDefault="000834FE" w:rsidP="000834FE">
      <w:pPr>
        <w:rPr>
          <w:noProof/>
          <w:szCs w:val="22"/>
        </w:rPr>
      </w:pPr>
      <w:r w:rsidRPr="000834FE">
        <w:rPr>
          <w:noProof/>
          <w:szCs w:val="22"/>
          <w:lang w:val="en-029"/>
        </w:rPr>
        <w:t xml:space="preserve">Not all concentrations </w:t>
      </w:r>
      <w:r>
        <w:rPr>
          <w:noProof/>
          <w:szCs w:val="22"/>
          <w:lang w:val="en-029"/>
        </w:rPr>
        <w:t>might be</w:t>
      </w:r>
      <w:r w:rsidRPr="000834FE">
        <w:rPr>
          <w:noProof/>
          <w:szCs w:val="22"/>
          <w:lang w:val="en-029"/>
        </w:rPr>
        <w:t xml:space="preserve"> marketed in all countries</w:t>
      </w:r>
    </w:p>
    <w:p w:rsidR="000834FE" w:rsidRDefault="000834FE" w:rsidP="002D24E3">
      <w:pPr>
        <w:rPr>
          <w:noProof/>
          <w:szCs w:val="22"/>
        </w:rPr>
      </w:pPr>
    </w:p>
    <w:p w:rsidR="000161DC" w:rsidRPr="005779C3" w:rsidRDefault="000161DC" w:rsidP="000161DC">
      <w:pPr>
        <w:pStyle w:val="Text"/>
        <w:spacing w:after="0"/>
        <w:rPr>
          <w:rFonts w:ascii="Times New Roman" w:hAnsi="Times New Roman"/>
          <w:b/>
        </w:rPr>
      </w:pPr>
      <w:r w:rsidRPr="005779C3">
        <w:rPr>
          <w:rFonts w:ascii="Times New Roman" w:hAnsi="Times New Roman"/>
          <w:b/>
        </w:rPr>
        <w:t>This is a medicament</w:t>
      </w:r>
    </w:p>
    <w:p w:rsidR="000161DC" w:rsidRPr="005779C3" w:rsidRDefault="000161DC" w:rsidP="000161DC">
      <w:pPr>
        <w:pStyle w:val="Text"/>
        <w:spacing w:after="0"/>
        <w:rPr>
          <w:rFonts w:ascii="Times New Roman" w:hAnsi="Times New Roman"/>
        </w:rPr>
      </w:pPr>
      <w:r w:rsidRPr="005779C3">
        <w:rPr>
          <w:rFonts w:ascii="Times New Roman" w:hAnsi="Times New Roman"/>
        </w:rPr>
        <w:t>A medicament is a product which affects your health, and its consumption contrary to instructions is dangerous for you.</w:t>
      </w:r>
    </w:p>
    <w:p w:rsidR="000161DC" w:rsidRPr="005779C3" w:rsidRDefault="000161DC" w:rsidP="000161DC">
      <w:pPr>
        <w:pStyle w:val="Text"/>
        <w:spacing w:after="0"/>
        <w:rPr>
          <w:rFonts w:ascii="Times New Roman" w:hAnsi="Times New Roman"/>
        </w:rPr>
      </w:pPr>
      <w:r w:rsidRPr="005779C3">
        <w:rPr>
          <w:rFonts w:ascii="Times New Roman" w:hAnsi="Times New Roman"/>
        </w:rPr>
        <w:t>Follow strictly the doctor’s prescription, the method of use and the instructions of the pharmacist who sold the medicament.</w:t>
      </w:r>
    </w:p>
    <w:p w:rsidR="000161DC" w:rsidRPr="005779C3" w:rsidRDefault="000161DC" w:rsidP="000161DC">
      <w:pPr>
        <w:pStyle w:val="Text"/>
        <w:spacing w:after="0"/>
        <w:rPr>
          <w:rFonts w:ascii="Times New Roman" w:hAnsi="Times New Roman"/>
        </w:rPr>
      </w:pPr>
      <w:r w:rsidRPr="005779C3">
        <w:rPr>
          <w:rFonts w:ascii="Times New Roman" w:hAnsi="Times New Roman"/>
        </w:rPr>
        <w:t>The doctor and the pharmacist are experts in medicine, its benefits and risks.</w:t>
      </w:r>
    </w:p>
    <w:p w:rsidR="000161DC" w:rsidRPr="005779C3" w:rsidRDefault="000161DC" w:rsidP="000161DC">
      <w:pPr>
        <w:pStyle w:val="Text"/>
        <w:spacing w:after="0"/>
        <w:rPr>
          <w:rFonts w:ascii="Times New Roman" w:hAnsi="Times New Roman"/>
        </w:rPr>
      </w:pPr>
      <w:r w:rsidRPr="005779C3">
        <w:rPr>
          <w:rFonts w:ascii="Times New Roman" w:hAnsi="Times New Roman"/>
        </w:rPr>
        <w:t>Do not by yourself interrupt the period of treatment prescribed for you.</w:t>
      </w:r>
    </w:p>
    <w:p w:rsidR="000161DC" w:rsidRPr="005779C3" w:rsidRDefault="000161DC" w:rsidP="000161DC">
      <w:pPr>
        <w:pStyle w:val="Text"/>
        <w:spacing w:after="240"/>
        <w:rPr>
          <w:rFonts w:ascii="Times New Roman" w:hAnsi="Times New Roman"/>
        </w:rPr>
      </w:pPr>
      <w:r w:rsidRPr="005779C3">
        <w:rPr>
          <w:rFonts w:ascii="Times New Roman" w:hAnsi="Times New Roman"/>
        </w:rPr>
        <w:t>Do not repeat the same prescription without consulting your doctor.</w:t>
      </w:r>
    </w:p>
    <w:p w:rsidR="000161DC" w:rsidRPr="005779C3" w:rsidRDefault="000161DC" w:rsidP="000161DC">
      <w:pPr>
        <w:pStyle w:val="Text"/>
        <w:pBdr>
          <w:top w:val="single" w:sz="2" w:space="1" w:color="000000"/>
          <w:left w:val="single" w:sz="2" w:space="4" w:color="000000"/>
          <w:bottom w:val="single" w:sz="2" w:space="1" w:color="000000"/>
          <w:right w:val="single" w:sz="2" w:space="4" w:color="000000"/>
        </w:pBdr>
        <w:spacing w:after="0"/>
        <w:jc w:val="center"/>
        <w:rPr>
          <w:rFonts w:ascii="Times New Roman" w:hAnsi="Times New Roman"/>
        </w:rPr>
      </w:pPr>
      <w:r w:rsidRPr="005779C3">
        <w:rPr>
          <w:rFonts w:ascii="Times New Roman" w:hAnsi="Times New Roman"/>
        </w:rPr>
        <w:t>Medicine: keep out of reach of children</w:t>
      </w:r>
    </w:p>
    <w:p w:rsidR="000161DC" w:rsidRPr="005779C3" w:rsidRDefault="000161DC" w:rsidP="000161DC">
      <w:pPr>
        <w:pStyle w:val="Text"/>
        <w:spacing w:after="0"/>
        <w:ind w:firstLine="720"/>
        <w:jc w:val="right"/>
        <w:rPr>
          <w:rFonts w:ascii="Times New Roman" w:hAnsi="Times New Roman"/>
        </w:rPr>
      </w:pPr>
      <w:r w:rsidRPr="005779C3">
        <w:rPr>
          <w:rFonts w:ascii="Times New Roman" w:hAnsi="Times New Roman"/>
        </w:rPr>
        <w:t>Council of Arab Health Ministers</w:t>
      </w:r>
    </w:p>
    <w:p w:rsidR="000161DC" w:rsidRPr="005779C3" w:rsidRDefault="000161DC" w:rsidP="000161DC">
      <w:pPr>
        <w:pStyle w:val="Text"/>
        <w:spacing w:after="0"/>
        <w:jc w:val="right"/>
        <w:rPr>
          <w:rFonts w:ascii="Times New Roman" w:hAnsi="Times New Roman"/>
        </w:rPr>
      </w:pPr>
      <w:r w:rsidRPr="005779C3">
        <w:rPr>
          <w:rFonts w:ascii="Times New Roman" w:hAnsi="Times New Roman"/>
        </w:rPr>
        <w:t>Union of Arab Pharmacists</w:t>
      </w:r>
    </w:p>
    <w:p w:rsidR="000161DC" w:rsidRPr="005779C3" w:rsidRDefault="000161DC" w:rsidP="000161DC">
      <w:pPr>
        <w:pStyle w:val="Text"/>
        <w:spacing w:after="0"/>
        <w:rPr>
          <w:rFonts w:ascii="Times New Roman" w:hAnsi="Times New Roman"/>
        </w:rPr>
      </w:pPr>
      <w:r>
        <w:rPr>
          <w:rFonts w:ascii="Times New Roman" w:hAnsi="Times New Roman"/>
        </w:rPr>
        <w:t>Current at August 2020</w:t>
      </w:r>
    </w:p>
    <w:p w:rsidR="000161DC" w:rsidRPr="005779C3" w:rsidRDefault="000161DC" w:rsidP="000161DC">
      <w:pPr>
        <w:shd w:val="clear" w:color="auto" w:fill="FFFFFF"/>
        <w:spacing w:line="240" w:lineRule="exact"/>
        <w:rPr>
          <w:szCs w:val="22"/>
        </w:rPr>
      </w:pPr>
    </w:p>
    <w:p w:rsidR="000161DC" w:rsidRPr="006B61DD" w:rsidRDefault="000161DC" w:rsidP="000161DC">
      <w:pPr>
        <w:pStyle w:val="TextTi12"/>
        <w:spacing w:line="276" w:lineRule="auto"/>
        <w:rPr>
          <w:rFonts w:eastAsia="MS Mincho"/>
          <w:color w:val="000000"/>
          <w:lang w:eastAsia="en-US"/>
        </w:rPr>
      </w:pPr>
      <w:r w:rsidRPr="006B61DD">
        <w:rPr>
          <w:rFonts w:eastAsia="MS Mincho"/>
          <w:color w:val="000000"/>
          <w:lang w:eastAsia="en-US"/>
        </w:rPr>
        <w:t>Made for F. Hoffmann-La Roche Ltd Basel, Switzerland by</w:t>
      </w:r>
      <w:r>
        <w:rPr>
          <w:rFonts w:eastAsia="MS Mincho"/>
          <w:color w:val="000000"/>
          <w:lang w:eastAsia="en-US"/>
        </w:rPr>
        <w:t>:</w:t>
      </w:r>
    </w:p>
    <w:p w:rsidR="000161DC" w:rsidRPr="006B61DD" w:rsidRDefault="000161DC" w:rsidP="000161DC">
      <w:pPr>
        <w:pStyle w:val="TextTi12"/>
        <w:spacing w:line="276" w:lineRule="auto"/>
        <w:rPr>
          <w:rFonts w:eastAsia="MS Mincho"/>
          <w:color w:val="000000"/>
          <w:lang w:eastAsia="en-US"/>
        </w:rPr>
      </w:pPr>
      <w:r w:rsidRPr="006B61DD">
        <w:rPr>
          <w:rFonts w:eastAsia="MS Mincho"/>
          <w:color w:val="000000"/>
          <w:lang w:eastAsia="en-US"/>
        </w:rPr>
        <w:t>- Chugai Pharma Manufacturing Co., Ltd, Utsunomiya City, Japan</w:t>
      </w:r>
    </w:p>
    <w:p w:rsidR="000161DC" w:rsidRDefault="000161DC" w:rsidP="000161DC">
      <w:pPr>
        <w:pStyle w:val="TextTi12"/>
        <w:spacing w:after="0" w:line="276" w:lineRule="auto"/>
        <w:rPr>
          <w:rFonts w:eastAsia="MS Mincho"/>
          <w:color w:val="000000"/>
          <w:lang w:eastAsia="en-US"/>
        </w:rPr>
      </w:pPr>
      <w:r w:rsidRPr="006B61DD">
        <w:rPr>
          <w:rFonts w:eastAsia="MS Mincho"/>
          <w:color w:val="000000"/>
          <w:lang w:eastAsia="en-US"/>
        </w:rPr>
        <w:t xml:space="preserve">- Samsung BioLogics Co., Ltd. Incheon, </w:t>
      </w:r>
      <w:r>
        <w:rPr>
          <w:rFonts w:eastAsia="MS Mincho"/>
          <w:color w:val="000000"/>
          <w:lang w:eastAsia="en-US"/>
        </w:rPr>
        <w:t>Republic of Korea</w:t>
      </w:r>
      <w:r w:rsidRPr="006B61DD">
        <w:rPr>
          <w:rFonts w:eastAsia="MS Mincho"/>
          <w:color w:val="000000"/>
          <w:lang w:eastAsia="en-US"/>
        </w:rPr>
        <w:t xml:space="preserve"> </w:t>
      </w:r>
    </w:p>
    <w:p w:rsidR="000161DC" w:rsidRDefault="000161DC" w:rsidP="000161DC">
      <w:pPr>
        <w:shd w:val="clear" w:color="auto" w:fill="FFFFFF"/>
        <w:rPr>
          <w:rFonts w:ascii="Times" w:hAnsi="Times" w:cs="Arial"/>
          <w:iCs/>
          <w:color w:val="000000"/>
          <w:sz w:val="24"/>
          <w:szCs w:val="24"/>
        </w:rPr>
      </w:pPr>
    </w:p>
    <w:p w:rsidR="00BD3A8C" w:rsidRPr="00640F74" w:rsidRDefault="000161DC" w:rsidP="00640F74">
      <w:pPr>
        <w:rPr>
          <w:rFonts w:ascii="Times" w:hAnsi="Times" w:cs="Arial"/>
          <w:iCs/>
          <w:color w:val="000000"/>
          <w:sz w:val="24"/>
          <w:szCs w:val="24"/>
        </w:rPr>
      </w:pPr>
      <w:r w:rsidRPr="002D7F59">
        <w:rPr>
          <w:rFonts w:ascii="Times" w:hAnsi="Times" w:cs="Arial"/>
          <w:iCs/>
          <w:color w:val="000000"/>
          <w:sz w:val="24"/>
          <w:szCs w:val="24"/>
        </w:rPr>
        <w:t>The manufacturing site locally registered, and from which the product is imported, is stated on the outer box</w:t>
      </w:r>
    </w:p>
    <w:p w:rsidR="00BD3A8C" w:rsidRDefault="00BD3A8C" w:rsidP="00010A32">
      <w:pPr>
        <w:keepNext/>
        <w:widowControl w:val="0"/>
        <w:autoSpaceDE w:val="0"/>
        <w:autoSpaceDN w:val="0"/>
        <w:adjustRightInd w:val="0"/>
        <w:ind w:left="125" w:right="119"/>
        <w:jc w:val="center"/>
        <w:rPr>
          <w:rFonts w:cs="Verdana"/>
          <w:b/>
          <w:bCs/>
          <w:color w:val="000000"/>
        </w:rPr>
      </w:pPr>
    </w:p>
    <w:p w:rsidR="00BE5A3F" w:rsidRDefault="00BE5A3F" w:rsidP="00BE5A3F">
      <w:pPr>
        <w:rPr>
          <w:b/>
          <w:caps/>
          <w:noProof/>
          <w:szCs w:val="22"/>
          <w:lang w:val="en-GB"/>
        </w:rPr>
      </w:pPr>
    </w:p>
    <w:p w:rsidR="00077AF4" w:rsidRDefault="006F2DD6" w:rsidP="00687B19">
      <w:pPr>
        <w:rPr>
          <w:b/>
          <w:noProof/>
          <w:szCs w:val="22"/>
          <w:lang w:val="en-GB"/>
        </w:rPr>
      </w:pPr>
      <w:r>
        <w:rPr>
          <w:b/>
          <w:caps/>
          <w:noProof/>
          <w:szCs w:val="22"/>
          <w:lang w:val="en-GB"/>
        </w:rPr>
        <w:br w:type="page"/>
      </w:r>
      <w:r w:rsidR="007F3E83" w:rsidRPr="007248BC">
        <w:rPr>
          <w:b/>
          <w:caps/>
          <w:noProof/>
          <w:szCs w:val="22"/>
          <w:lang w:val="en-GB"/>
        </w:rPr>
        <w:lastRenderedPageBreak/>
        <w:t>7.</w:t>
      </w:r>
      <w:r w:rsidR="007F3E83" w:rsidRPr="007248BC">
        <w:rPr>
          <w:b/>
          <w:caps/>
          <w:noProof/>
          <w:szCs w:val="22"/>
          <w:lang w:val="en-GB"/>
        </w:rPr>
        <w:tab/>
      </w:r>
      <w:r w:rsidR="007F3E83" w:rsidRPr="007248BC">
        <w:rPr>
          <w:b/>
          <w:noProof/>
          <w:szCs w:val="22"/>
          <w:lang w:val="en-GB"/>
        </w:rPr>
        <w:t>Instructions for use</w:t>
      </w:r>
    </w:p>
    <w:p w:rsidR="00D012ED" w:rsidRPr="00592358" w:rsidRDefault="00D012ED" w:rsidP="00687B19">
      <w:pPr>
        <w:widowControl w:val="0"/>
        <w:spacing w:line="276" w:lineRule="auto"/>
        <w:ind w:left="357" w:hanging="357"/>
        <w:rPr>
          <w:b/>
          <w:caps/>
          <w:noProof/>
          <w:szCs w:val="22"/>
          <w:lang w:val="en-GB"/>
        </w:rPr>
      </w:pPr>
    </w:p>
    <w:p w:rsidR="00BF6C4F" w:rsidRPr="007248BC" w:rsidRDefault="006F2DD6" w:rsidP="00BF6C4F">
      <w:pPr>
        <w:pStyle w:val="BasicParagraph"/>
        <w:spacing w:line="280" w:lineRule="atLeast"/>
        <w:jc w:val="center"/>
        <w:rPr>
          <w:rStyle w:val="Bold"/>
          <w:rFonts w:ascii="Times New Roman" w:hAnsi="Times New Roman" w:cs="Times New Roman"/>
          <w:sz w:val="36"/>
        </w:rPr>
      </w:pPr>
      <w:r w:rsidRPr="007248BC">
        <w:rPr>
          <w:rFonts w:ascii="Times New Roman" w:hAnsi="Times New Roman" w:cs="Times New Roman"/>
          <w:noProof/>
          <w:lang w:eastAsia="zh-CN"/>
        </w:rPr>
        <mc:AlternateContent>
          <mc:Choice Requires="wps">
            <w:drawing>
              <wp:anchor distT="0" distB="0" distL="114300" distR="114300" simplePos="0" relativeHeight="251785216" behindDoc="1" locked="0" layoutInCell="1" allowOverlap="1">
                <wp:simplePos x="0" y="0"/>
                <wp:positionH relativeFrom="column">
                  <wp:posOffset>13335</wp:posOffset>
                </wp:positionH>
                <wp:positionV relativeFrom="paragraph">
                  <wp:posOffset>-76200</wp:posOffset>
                </wp:positionV>
                <wp:extent cx="5984875" cy="194627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946275"/>
                        </a:xfrm>
                        <a:prstGeom prst="rect">
                          <a:avLst/>
                        </a:prstGeom>
                        <a:solidFill>
                          <a:srgbClr val="FFFFFF"/>
                        </a:solidFill>
                        <a:ln w="9525">
                          <a:solidFill>
                            <a:srgbClr val="000000"/>
                          </a:solidFill>
                          <a:miter lim="800000"/>
                          <a:headEnd/>
                          <a:tailEnd/>
                        </a:ln>
                      </wps:spPr>
                      <wps:txbx>
                        <w:txbxContent>
                          <w:p w:rsidR="000964A0" w:rsidRDefault="000964A0" w:rsidP="00BF6C4F"/>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6pt;width:471.25pt;height:153.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">
                <v:textbox>
                  <w:txbxContent>
                    <w:p w:rsidR="000964A0" w:rsidRDefault="000964A0" w:rsidP="00BF6C4F"/>
                  </w:txbxContent>
                </v:textbox>
              </v:shape>
            </w:pict>
          </mc:Fallback>
        </mc:AlternateContent>
      </w:r>
      <w:r w:rsidR="00BF6C4F" w:rsidRPr="007248BC">
        <w:rPr>
          <w:rStyle w:val="Bold"/>
          <w:rFonts w:ascii="Times New Roman" w:hAnsi="Times New Roman" w:cs="Times New Roman"/>
          <w:sz w:val="36"/>
        </w:rPr>
        <w:t>Transfer Needle</w:t>
      </w:r>
      <w:r w:rsidR="006D224E" w:rsidRPr="007248BC">
        <w:rPr>
          <w:rStyle w:val="Bold"/>
          <w:rFonts w:ascii="Times New Roman" w:hAnsi="Times New Roman" w:cs="Times New Roman"/>
          <w:sz w:val="36"/>
        </w:rPr>
        <w:t xml:space="preserve"> with Filter</w:t>
      </w:r>
    </w:p>
    <w:p w:rsidR="00BF6C4F" w:rsidRPr="00BF6C4F" w:rsidRDefault="006F2DD6" w:rsidP="00BF6C4F">
      <w:pPr>
        <w:pStyle w:val="BasicParagraph"/>
        <w:spacing w:line="280" w:lineRule="atLeast"/>
        <w:jc w:val="center"/>
        <w:rPr>
          <w:rStyle w:val="Bold"/>
          <w:rFonts w:ascii="Times New Roman" w:hAnsi="Times New Roman" w:cs="Times New Roman"/>
        </w:rPr>
      </w:pPr>
      <w:r w:rsidRPr="007248BC">
        <w:rPr>
          <w:rStyle w:val="Bold"/>
          <w:rFonts w:ascii="Times New Roman" w:hAnsi="Times New Roman" w:cs="Times New Roman"/>
        </w:rPr>
        <w:t>(For transfer of HEMLIBRA from vial to syringe)</w:t>
      </w:r>
    </w:p>
    <w:p w:rsidR="00BF6C4F" w:rsidRDefault="00BF6C4F" w:rsidP="00BF6C4F">
      <w:pPr>
        <w:jc w:val="center"/>
        <w:rPr>
          <w:rFonts w:ascii="Arial" w:hAnsi="Arial" w:cs="Arial"/>
        </w:rPr>
      </w:pPr>
    </w:p>
    <w:p w:rsidR="00BF6C4F" w:rsidRDefault="006F2DD6" w:rsidP="00BF6C4F">
      <w:pPr>
        <w:jc w:val="center"/>
        <w:rPr>
          <w:rFonts w:ascii="Arial" w:hAnsi="Arial" w:cs="Arial"/>
        </w:rPr>
      </w:pPr>
      <w:r>
        <w:rPr>
          <w:noProof/>
          <w:lang w:eastAsia="zh-CN"/>
        </w:rPr>
        <w:drawing>
          <wp:anchor distT="0" distB="0" distL="114300" distR="114300" simplePos="0" relativeHeight="251787264" behindDoc="1" locked="0" layoutInCell="1" allowOverlap="1">
            <wp:simplePos x="0" y="0"/>
            <wp:positionH relativeFrom="column">
              <wp:posOffset>2747645</wp:posOffset>
            </wp:positionH>
            <wp:positionV relativeFrom="paragraph">
              <wp:posOffset>37465</wp:posOffset>
            </wp:positionV>
            <wp:extent cx="257175" cy="914400"/>
            <wp:effectExtent l="0" t="0" r="0" b="0"/>
            <wp:wrapTight wrapText="bothSides">
              <wp:wrapPolygon edited="0">
                <wp:start x="0" y="0"/>
                <wp:lineTo x="0" y="7200"/>
                <wp:lineTo x="4800" y="14400"/>
                <wp:lineTo x="11200" y="21150"/>
                <wp:lineTo x="20800" y="21150"/>
                <wp:lineTo x="20800" y="14400"/>
                <wp:lineTo x="12800" y="0"/>
                <wp:lineTo x="0" y="0"/>
              </wp:wrapPolygon>
            </wp:wrapTight>
            <wp:docPr id="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44520"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7175" cy="914400"/>
                    </a:xfrm>
                    <a:prstGeom prst="rect">
                      <a:avLst/>
                    </a:prstGeom>
                    <a:noFill/>
                  </pic:spPr>
                </pic:pic>
              </a:graphicData>
            </a:graphic>
            <wp14:sizeRelH relativeFrom="page">
              <wp14:pctWidth>0</wp14:pctWidth>
            </wp14:sizeRelH>
            <wp14:sizeRelV relativeFrom="page">
              <wp14:pctHeight>0</wp14:pctHeight>
            </wp14:sizeRelV>
          </wp:anchor>
        </w:drawing>
      </w:r>
    </w:p>
    <w:p w:rsidR="00BF6C4F" w:rsidRDefault="00BF6C4F" w:rsidP="00BF6C4F">
      <w:pPr>
        <w:jc w:val="center"/>
        <w:rPr>
          <w:rFonts w:ascii="Arial" w:hAnsi="Arial" w:cs="Arial"/>
        </w:rPr>
      </w:pPr>
    </w:p>
    <w:p w:rsidR="00BF6C4F" w:rsidRDefault="00BF6C4F" w:rsidP="00BF6C4F">
      <w:pPr>
        <w:jc w:val="center"/>
        <w:rPr>
          <w:rFonts w:ascii="Arial" w:hAnsi="Arial" w:cs="Arial"/>
        </w:rPr>
      </w:pPr>
    </w:p>
    <w:p w:rsidR="00BF6C4F" w:rsidRDefault="00BF6C4F" w:rsidP="00BF6C4F">
      <w:pPr>
        <w:jc w:val="center"/>
        <w:rPr>
          <w:rFonts w:ascii="Arial" w:hAnsi="Arial" w:cs="Arial"/>
        </w:rPr>
      </w:pPr>
    </w:p>
    <w:p w:rsidR="00BF6C4F" w:rsidRDefault="00BF6C4F" w:rsidP="00BF6C4F">
      <w:pPr>
        <w:jc w:val="center"/>
        <w:rPr>
          <w:rFonts w:ascii="Arial" w:hAnsi="Arial" w:cs="Arial"/>
        </w:rPr>
      </w:pPr>
    </w:p>
    <w:p w:rsidR="00BF6C4F" w:rsidRDefault="00BF6C4F" w:rsidP="00BF6C4F">
      <w:pPr>
        <w:jc w:val="center"/>
        <w:rPr>
          <w:rFonts w:ascii="Arial" w:hAnsi="Arial" w:cs="Arial"/>
        </w:rPr>
      </w:pPr>
    </w:p>
    <w:p w:rsidR="00BF6C4F" w:rsidRDefault="00BF6C4F" w:rsidP="00687B19">
      <w:pPr>
        <w:widowControl w:val="0"/>
        <w:spacing w:before="13" w:line="240" w:lineRule="exact"/>
        <w:jc w:val="center"/>
        <w:rPr>
          <w:szCs w:val="22"/>
        </w:rPr>
      </w:pPr>
    </w:p>
    <w:p w:rsidR="00BF6C4F" w:rsidRDefault="00BF6C4F" w:rsidP="00687B19">
      <w:pPr>
        <w:widowControl w:val="0"/>
        <w:spacing w:before="13" w:line="240" w:lineRule="exact"/>
        <w:jc w:val="center"/>
        <w:rPr>
          <w:szCs w:val="22"/>
        </w:rPr>
      </w:pPr>
    </w:p>
    <w:p w:rsidR="00BF6C4F" w:rsidRDefault="00BF6C4F" w:rsidP="00687B19">
      <w:pPr>
        <w:widowControl w:val="0"/>
        <w:spacing w:before="13" w:line="240" w:lineRule="exact"/>
        <w:jc w:val="center"/>
        <w:rPr>
          <w:szCs w:val="22"/>
        </w:rPr>
      </w:pPr>
    </w:p>
    <w:p w:rsidR="00BF6C4F" w:rsidRDefault="00BF6C4F" w:rsidP="00687B19">
      <w:pPr>
        <w:widowControl w:val="0"/>
        <w:spacing w:before="13" w:line="240" w:lineRule="exact"/>
        <w:jc w:val="center"/>
        <w:rPr>
          <w:szCs w:val="22"/>
        </w:rPr>
      </w:pPr>
    </w:p>
    <w:p w:rsidR="002E4A08" w:rsidRPr="00711A03" w:rsidRDefault="006F2DD6" w:rsidP="00687B19">
      <w:pPr>
        <w:widowControl w:val="0"/>
        <w:spacing w:before="13" w:line="240" w:lineRule="exact"/>
        <w:jc w:val="center"/>
        <w:rPr>
          <w:szCs w:val="22"/>
        </w:rPr>
      </w:pPr>
      <w:r w:rsidRPr="00711A03">
        <w:rPr>
          <w:szCs w:val="22"/>
        </w:rPr>
        <w:t>Instructions for Use</w:t>
      </w:r>
    </w:p>
    <w:p w:rsidR="002E4A08" w:rsidRPr="00711A03" w:rsidRDefault="006F2DD6" w:rsidP="00687B19">
      <w:pPr>
        <w:widowControl w:val="0"/>
        <w:spacing w:before="13" w:line="240" w:lineRule="exact"/>
        <w:jc w:val="center"/>
        <w:rPr>
          <w:szCs w:val="22"/>
        </w:rPr>
      </w:pPr>
      <w:r w:rsidRPr="00711A03">
        <w:rPr>
          <w:szCs w:val="22"/>
        </w:rPr>
        <w:t>Hemlibra</w:t>
      </w:r>
    </w:p>
    <w:p w:rsidR="002E4A08" w:rsidRPr="00711A03" w:rsidRDefault="006F2DD6" w:rsidP="00687B19">
      <w:pPr>
        <w:widowControl w:val="0"/>
        <w:spacing w:before="13" w:line="240" w:lineRule="exact"/>
        <w:jc w:val="center"/>
        <w:rPr>
          <w:szCs w:val="22"/>
        </w:rPr>
      </w:pPr>
      <w:r w:rsidRPr="00711A03">
        <w:rPr>
          <w:szCs w:val="22"/>
        </w:rPr>
        <w:t>Injection</w:t>
      </w:r>
    </w:p>
    <w:p w:rsidR="002E4A08" w:rsidRDefault="006F2DD6" w:rsidP="00687B19">
      <w:pPr>
        <w:widowControl w:val="0"/>
        <w:spacing w:before="13" w:line="240" w:lineRule="exact"/>
        <w:jc w:val="center"/>
        <w:rPr>
          <w:szCs w:val="22"/>
        </w:rPr>
      </w:pPr>
      <w:r w:rsidRPr="00711A03">
        <w:rPr>
          <w:szCs w:val="22"/>
        </w:rPr>
        <w:t>Single-Dose Vial(s)</w:t>
      </w:r>
    </w:p>
    <w:p w:rsidR="00ED0DB5" w:rsidRPr="00711A03" w:rsidRDefault="00ED0DB5" w:rsidP="00687B19">
      <w:pPr>
        <w:widowControl w:val="0"/>
        <w:spacing w:before="13" w:line="240" w:lineRule="exact"/>
        <w:jc w:val="center"/>
        <w:rPr>
          <w:szCs w:val="22"/>
        </w:rPr>
      </w:pPr>
    </w:p>
    <w:tbl>
      <w:tblPr>
        <w:tblW w:w="0" w:type="auto"/>
        <w:tblLook w:val="04A0" w:firstRow="1" w:lastRow="0" w:firstColumn="1" w:lastColumn="0" w:noHBand="0" w:noVBand="1"/>
      </w:tblPr>
      <w:tblGrid>
        <w:gridCol w:w="9071"/>
      </w:tblGrid>
      <w:tr w:rsidR="00D43D9C" w:rsidTr="007248BC">
        <w:tc>
          <w:tcPr>
            <w:tcW w:w="10326" w:type="dxa"/>
            <w:shd w:val="clear" w:color="auto" w:fill="auto"/>
          </w:tcPr>
          <w:p w:rsidR="002E4A08" w:rsidRPr="00711A03" w:rsidRDefault="006F2DD6" w:rsidP="007248BC">
            <w:pPr>
              <w:widowControl w:val="0"/>
              <w:rPr>
                <w:rFonts w:eastAsia="Arial"/>
                <w:color w:val="323031"/>
                <w:szCs w:val="22"/>
              </w:rPr>
            </w:pPr>
            <w:r>
              <w:rPr>
                <w:rFonts w:eastAsia="Arial"/>
                <w:color w:val="323031"/>
                <w:szCs w:val="22"/>
              </w:rPr>
              <w:t>Y</w:t>
            </w:r>
            <w:r w:rsidRPr="00711A03">
              <w:rPr>
                <w:rFonts w:eastAsia="Arial"/>
                <w:color w:val="323031"/>
                <w:szCs w:val="22"/>
              </w:rPr>
              <w:t xml:space="preserve">ou </w:t>
            </w:r>
            <w:r w:rsidRPr="00CD7FF6">
              <w:rPr>
                <w:rFonts w:eastAsia="Arial"/>
                <w:color w:val="323031"/>
                <w:szCs w:val="22"/>
              </w:rPr>
              <w:t>must</w:t>
            </w:r>
            <w:r w:rsidRPr="00711A03">
              <w:rPr>
                <w:rFonts w:eastAsia="Arial"/>
                <w:color w:val="323031"/>
                <w:szCs w:val="22"/>
              </w:rPr>
              <w:t xml:space="preserve"> read, understand and follow the Instructions for Use before injecting Hemlibra. Your healthcare provider should show you how to prepare, measure, and inject Hemlibra properly before you use it for the first time. Ask your healthcare provider if you have any questions.</w:t>
            </w:r>
          </w:p>
          <w:p w:rsidR="002E4A08" w:rsidRPr="00711A03" w:rsidRDefault="002E4A08" w:rsidP="007248BC">
            <w:pPr>
              <w:widowControl w:val="0"/>
              <w:spacing w:line="200" w:lineRule="exact"/>
              <w:rPr>
                <w:szCs w:val="22"/>
              </w:rPr>
            </w:pPr>
          </w:p>
          <w:p w:rsidR="002E4A08" w:rsidRPr="00711A03" w:rsidRDefault="006F2DD6" w:rsidP="007248BC">
            <w:pPr>
              <w:widowControl w:val="0"/>
              <w:rPr>
                <w:rFonts w:eastAsia="Arial"/>
                <w:b/>
                <w:color w:val="323031"/>
                <w:szCs w:val="22"/>
              </w:rPr>
            </w:pPr>
            <w:r w:rsidRPr="00711A03">
              <w:rPr>
                <w:rFonts w:eastAsia="Arial"/>
                <w:b/>
                <w:color w:val="323031"/>
                <w:szCs w:val="22"/>
              </w:rPr>
              <w:t xml:space="preserve">Important </w:t>
            </w:r>
            <w:r w:rsidRPr="003805D1">
              <w:rPr>
                <w:rFonts w:eastAsia="Arial"/>
                <w:b/>
                <w:color w:val="323031"/>
                <w:szCs w:val="22"/>
              </w:rPr>
              <w:t>Information</w:t>
            </w:r>
            <w:r w:rsidRPr="00711A03">
              <w:rPr>
                <w:rFonts w:eastAsia="Arial"/>
                <w:b/>
                <w:color w:val="323031"/>
                <w:szCs w:val="22"/>
              </w:rPr>
              <w:t>:</w:t>
            </w:r>
          </w:p>
          <w:p w:rsidR="002E4A08" w:rsidRPr="00711A03" w:rsidRDefault="002E4A08" w:rsidP="00492F78">
            <w:pPr>
              <w:widowControl w:val="0"/>
              <w:spacing w:line="200" w:lineRule="exact"/>
              <w:rPr>
                <w:szCs w:val="22"/>
              </w:rPr>
            </w:pPr>
          </w:p>
          <w:p w:rsidR="002E4A08" w:rsidRPr="00711A03" w:rsidRDefault="006F2DD6" w:rsidP="007248BC">
            <w:pPr>
              <w:widowControl w:val="0"/>
              <w:ind w:left="567" w:hanging="567"/>
              <w:rPr>
                <w:rFonts w:eastAsia="Arial"/>
                <w:color w:val="323031"/>
                <w:szCs w:val="22"/>
              </w:rPr>
            </w:pPr>
            <w:r w:rsidRPr="00FB1A5B">
              <w:rPr>
                <w:lang w:val="bg-BG"/>
              </w:rPr>
              <w:t>●</w:t>
            </w:r>
            <w:r w:rsidRPr="00EC6881">
              <w:rPr>
                <w:lang w:val="bg-BG"/>
              </w:rPr>
              <w:tab/>
            </w:r>
            <w:r w:rsidRPr="00711A03">
              <w:rPr>
                <w:rFonts w:eastAsia="Arial"/>
                <w:b/>
                <w:color w:val="323031"/>
                <w:szCs w:val="22"/>
              </w:rPr>
              <w:t>Do not</w:t>
            </w:r>
            <w:r w:rsidRPr="00711A03">
              <w:rPr>
                <w:rFonts w:eastAsia="Arial"/>
                <w:color w:val="323031"/>
                <w:szCs w:val="22"/>
              </w:rPr>
              <w:t xml:space="preserve"> inject yourself or someone else unless you have been shown how to by your healthcare provider.</w:t>
            </w:r>
          </w:p>
          <w:p w:rsidR="002E4A08" w:rsidRPr="00711A03" w:rsidRDefault="002E4A08" w:rsidP="007248BC">
            <w:pPr>
              <w:widowControl w:val="0"/>
              <w:ind w:left="567" w:hanging="567"/>
              <w:rPr>
                <w:rFonts w:eastAsia="Arial"/>
                <w:color w:val="323031"/>
                <w:szCs w:val="22"/>
              </w:rPr>
            </w:pPr>
          </w:p>
          <w:p w:rsidR="002E4A08" w:rsidRPr="00711A03" w:rsidRDefault="006F2DD6" w:rsidP="007248BC">
            <w:pPr>
              <w:widowControl w:val="0"/>
              <w:ind w:left="567" w:hanging="567"/>
              <w:rPr>
                <w:rFonts w:eastAsia="Arial"/>
                <w:color w:val="323031"/>
                <w:szCs w:val="22"/>
              </w:rPr>
            </w:pPr>
            <w:r w:rsidRPr="00FB1A5B">
              <w:rPr>
                <w:lang w:val="bg-BG"/>
              </w:rPr>
              <w:t>●</w:t>
            </w:r>
            <w:r w:rsidRPr="00EC6881">
              <w:rPr>
                <w:lang w:val="bg-BG"/>
              </w:rPr>
              <w:tab/>
            </w:r>
            <w:r w:rsidRPr="00383B0A">
              <w:rPr>
                <w:rFonts w:eastAsia="Arial"/>
                <w:color w:val="323031"/>
                <w:szCs w:val="22"/>
              </w:rPr>
              <w:t>Mak</w:t>
            </w:r>
            <w:r w:rsidRPr="00711A03">
              <w:rPr>
                <w:rFonts w:eastAsia="Arial"/>
                <w:color w:val="323031"/>
                <w:szCs w:val="22"/>
              </w:rPr>
              <w:t xml:space="preserve">e sure the name Hemlibra </w:t>
            </w:r>
            <w:r w:rsidR="00A274F0">
              <w:rPr>
                <w:rFonts w:eastAsia="Arial"/>
                <w:color w:val="323031"/>
                <w:szCs w:val="22"/>
              </w:rPr>
              <w:t>is</w:t>
            </w:r>
            <w:r w:rsidR="00ED6457" w:rsidRPr="00711A03">
              <w:rPr>
                <w:rFonts w:eastAsia="Arial"/>
                <w:color w:val="323031"/>
                <w:szCs w:val="22"/>
              </w:rPr>
              <w:t xml:space="preserve"> </w:t>
            </w:r>
            <w:r w:rsidRPr="00711A03">
              <w:rPr>
                <w:rFonts w:eastAsia="Arial"/>
                <w:color w:val="323031"/>
                <w:szCs w:val="22"/>
              </w:rPr>
              <w:t xml:space="preserve">on the box and vial label. </w:t>
            </w:r>
          </w:p>
          <w:p w:rsidR="002E4A08" w:rsidRPr="00711A03" w:rsidRDefault="002E4A08" w:rsidP="007248BC">
            <w:pPr>
              <w:widowControl w:val="0"/>
              <w:ind w:left="567" w:hanging="567"/>
              <w:rPr>
                <w:rFonts w:eastAsia="Arial"/>
                <w:color w:val="323031"/>
                <w:szCs w:val="22"/>
              </w:rPr>
            </w:pPr>
          </w:p>
          <w:p w:rsidR="002E4A08" w:rsidRPr="00711A03" w:rsidRDefault="006F2DD6" w:rsidP="007248BC">
            <w:pPr>
              <w:widowControl w:val="0"/>
              <w:ind w:left="567" w:hanging="567"/>
              <w:rPr>
                <w:rFonts w:eastAsia="Arial"/>
                <w:color w:val="323031"/>
                <w:szCs w:val="22"/>
              </w:rPr>
            </w:pPr>
            <w:r w:rsidRPr="00FB1A5B">
              <w:rPr>
                <w:lang w:val="bg-BG"/>
              </w:rPr>
              <w:t>●</w:t>
            </w:r>
            <w:r w:rsidRPr="00EC6881">
              <w:rPr>
                <w:lang w:val="bg-BG"/>
              </w:rPr>
              <w:tab/>
            </w:r>
            <w:r w:rsidRPr="00711A03">
              <w:rPr>
                <w:rFonts w:eastAsia="Arial"/>
                <w:color w:val="323031"/>
                <w:szCs w:val="22"/>
              </w:rPr>
              <w:t xml:space="preserve">Before opening the vial, read the vial label to make sure you have the </w:t>
            </w:r>
            <w:r w:rsidR="00A274F0" w:rsidRPr="00CD7FF6">
              <w:rPr>
                <w:rFonts w:eastAsia="Arial"/>
                <w:color w:val="323031"/>
                <w:szCs w:val="22"/>
              </w:rPr>
              <w:t>correct</w:t>
            </w:r>
            <w:r w:rsidR="00A274F0" w:rsidRPr="00711A03">
              <w:rPr>
                <w:rFonts w:eastAsia="Arial"/>
                <w:color w:val="323031"/>
                <w:szCs w:val="22"/>
              </w:rPr>
              <w:t xml:space="preserve"> </w:t>
            </w:r>
            <w:r w:rsidRPr="00711A03">
              <w:rPr>
                <w:rFonts w:eastAsia="Arial"/>
                <w:color w:val="323031"/>
                <w:szCs w:val="22"/>
              </w:rPr>
              <w:t xml:space="preserve">medicine strength(s) to give the dose prescribed </w:t>
            </w:r>
            <w:r w:rsidR="00A274F0" w:rsidRPr="00CD7FF6">
              <w:rPr>
                <w:rFonts w:eastAsia="Arial"/>
                <w:color w:val="323031"/>
                <w:szCs w:val="22"/>
              </w:rPr>
              <w:t>for</w:t>
            </w:r>
            <w:r w:rsidR="00A274F0" w:rsidRPr="00711A03">
              <w:rPr>
                <w:rFonts w:eastAsia="Arial"/>
                <w:color w:val="323031"/>
                <w:szCs w:val="22"/>
              </w:rPr>
              <w:t xml:space="preserve"> </w:t>
            </w:r>
            <w:r w:rsidRPr="00711A03">
              <w:rPr>
                <w:rFonts w:eastAsia="Arial"/>
                <w:color w:val="323031"/>
                <w:szCs w:val="22"/>
              </w:rPr>
              <w:t xml:space="preserve">you. </w:t>
            </w:r>
            <w:r w:rsidR="00345C3D" w:rsidRPr="00CD7FF6">
              <w:rPr>
                <w:rFonts w:eastAsia="Arial"/>
                <w:color w:val="323031"/>
                <w:szCs w:val="22"/>
              </w:rPr>
              <w:t>Y</w:t>
            </w:r>
            <w:r w:rsidRPr="00A274F0">
              <w:rPr>
                <w:rFonts w:eastAsia="Arial"/>
                <w:color w:val="323031"/>
                <w:szCs w:val="22"/>
              </w:rPr>
              <w:t>ou</w:t>
            </w:r>
            <w:r w:rsidRPr="00711A03">
              <w:rPr>
                <w:rFonts w:eastAsia="Arial"/>
                <w:color w:val="323031"/>
                <w:szCs w:val="22"/>
              </w:rPr>
              <w:t xml:space="preserve"> may need to use more than 1 vial to give your</w:t>
            </w:r>
            <w:r w:rsidR="00345C3D">
              <w:rPr>
                <w:rFonts w:eastAsia="Arial"/>
                <w:color w:val="323031"/>
                <w:szCs w:val="22"/>
              </w:rPr>
              <w:t xml:space="preserve">self the correct </w:t>
            </w:r>
            <w:r w:rsidRPr="00711A03">
              <w:rPr>
                <w:rFonts w:eastAsia="Arial"/>
                <w:color w:val="323031"/>
                <w:szCs w:val="22"/>
              </w:rPr>
              <w:t>dose.</w:t>
            </w:r>
          </w:p>
          <w:p w:rsidR="002E4A08" w:rsidRPr="00711A03" w:rsidRDefault="002E4A08" w:rsidP="007248BC">
            <w:pPr>
              <w:widowControl w:val="0"/>
              <w:ind w:left="567" w:hanging="567"/>
              <w:rPr>
                <w:rFonts w:eastAsia="Arial"/>
                <w:color w:val="323031"/>
                <w:szCs w:val="22"/>
              </w:rPr>
            </w:pPr>
          </w:p>
          <w:p w:rsidR="002E4A08" w:rsidRPr="00711A03" w:rsidRDefault="006F2DD6" w:rsidP="007248BC">
            <w:pPr>
              <w:widowControl w:val="0"/>
              <w:ind w:left="567" w:hanging="567"/>
              <w:rPr>
                <w:rFonts w:eastAsia="Arial"/>
                <w:color w:val="323031"/>
                <w:szCs w:val="22"/>
              </w:rPr>
            </w:pPr>
            <w:r w:rsidRPr="00FB1A5B">
              <w:rPr>
                <w:lang w:val="bg-BG"/>
              </w:rPr>
              <w:t>●</w:t>
            </w:r>
            <w:r w:rsidRPr="00EC6881">
              <w:rPr>
                <w:lang w:val="bg-BG"/>
              </w:rPr>
              <w:tab/>
            </w:r>
            <w:r w:rsidRPr="00711A03">
              <w:rPr>
                <w:rFonts w:eastAsia="Arial"/>
                <w:color w:val="323031"/>
                <w:szCs w:val="22"/>
              </w:rPr>
              <w:t>Check the expir</w:t>
            </w:r>
            <w:r w:rsidR="00917F9F">
              <w:rPr>
                <w:rFonts w:eastAsia="Arial"/>
                <w:color w:val="323031"/>
                <w:szCs w:val="22"/>
              </w:rPr>
              <w:t>y</w:t>
            </w:r>
            <w:r w:rsidRPr="00711A03">
              <w:rPr>
                <w:rFonts w:eastAsia="Arial"/>
                <w:color w:val="323031"/>
                <w:szCs w:val="22"/>
              </w:rPr>
              <w:t xml:space="preserve"> date on the box and vial label. </w:t>
            </w:r>
            <w:r w:rsidRPr="00711A03">
              <w:rPr>
                <w:rFonts w:eastAsia="Arial"/>
                <w:b/>
                <w:color w:val="323031"/>
                <w:szCs w:val="22"/>
              </w:rPr>
              <w:t>Do not</w:t>
            </w:r>
            <w:r w:rsidRPr="00711A03">
              <w:rPr>
                <w:rFonts w:eastAsia="Arial"/>
                <w:color w:val="323031"/>
                <w:szCs w:val="22"/>
              </w:rPr>
              <w:t xml:space="preserve"> use if the </w:t>
            </w:r>
            <w:r w:rsidR="00922A9B" w:rsidRPr="00711A03">
              <w:rPr>
                <w:rFonts w:eastAsia="Arial"/>
                <w:color w:val="323031"/>
                <w:szCs w:val="22"/>
              </w:rPr>
              <w:t>expir</w:t>
            </w:r>
            <w:r w:rsidR="00917F9F">
              <w:rPr>
                <w:rFonts w:eastAsia="Arial"/>
                <w:color w:val="323031"/>
                <w:szCs w:val="22"/>
              </w:rPr>
              <w:t>y</w:t>
            </w:r>
            <w:r w:rsidRPr="00711A03">
              <w:rPr>
                <w:rFonts w:eastAsia="Arial"/>
                <w:color w:val="323031"/>
                <w:szCs w:val="22"/>
              </w:rPr>
              <w:t xml:space="preserve"> date has passed.</w:t>
            </w:r>
          </w:p>
          <w:p w:rsidR="002E4A08" w:rsidRPr="00711A03" w:rsidRDefault="002E4A08" w:rsidP="007248BC">
            <w:pPr>
              <w:widowControl w:val="0"/>
              <w:ind w:left="567" w:hanging="567"/>
              <w:rPr>
                <w:rFonts w:eastAsia="Arial"/>
                <w:color w:val="323031"/>
                <w:szCs w:val="22"/>
              </w:rPr>
            </w:pPr>
          </w:p>
          <w:p w:rsidR="002E4A08" w:rsidRPr="00711A03" w:rsidRDefault="006F2DD6" w:rsidP="007248BC">
            <w:pPr>
              <w:widowControl w:val="0"/>
              <w:ind w:left="567" w:hanging="567"/>
              <w:rPr>
                <w:rFonts w:eastAsia="Arial"/>
                <w:color w:val="323031"/>
                <w:szCs w:val="22"/>
              </w:rPr>
            </w:pPr>
            <w:r w:rsidRPr="00FB1A5B">
              <w:rPr>
                <w:lang w:val="bg-BG"/>
              </w:rPr>
              <w:t>●</w:t>
            </w:r>
            <w:r w:rsidRPr="00EC6881">
              <w:rPr>
                <w:lang w:val="bg-BG"/>
              </w:rPr>
              <w:tab/>
            </w:r>
            <w:r w:rsidRPr="00711A03">
              <w:rPr>
                <w:rFonts w:eastAsia="Arial"/>
                <w:b/>
                <w:color w:val="323031"/>
                <w:szCs w:val="22"/>
              </w:rPr>
              <w:t>Only use the vial</w:t>
            </w:r>
            <w:r w:rsidR="00917F9F">
              <w:rPr>
                <w:rFonts w:eastAsia="Arial"/>
                <w:b/>
                <w:color w:val="323031"/>
                <w:szCs w:val="22"/>
              </w:rPr>
              <w:t xml:space="preserve"> once</w:t>
            </w:r>
            <w:r w:rsidRPr="00711A03">
              <w:rPr>
                <w:rFonts w:eastAsia="Arial"/>
                <w:b/>
                <w:color w:val="323031"/>
                <w:szCs w:val="22"/>
              </w:rPr>
              <w:t>.</w:t>
            </w:r>
            <w:r w:rsidRPr="00711A03">
              <w:rPr>
                <w:rFonts w:eastAsia="Arial"/>
                <w:color w:val="323031"/>
                <w:szCs w:val="22"/>
              </w:rPr>
              <w:t xml:space="preserve"> After you inject your dose, throw away any unused Hemlibra left in the vial. Do not save unused medicine in the vial for later use. </w:t>
            </w:r>
          </w:p>
          <w:p w:rsidR="002E4A08" w:rsidRPr="00711A03" w:rsidRDefault="002E4A08" w:rsidP="007248BC">
            <w:pPr>
              <w:widowControl w:val="0"/>
              <w:ind w:left="567" w:hanging="567"/>
              <w:rPr>
                <w:rFonts w:eastAsia="Arial"/>
                <w:color w:val="323031"/>
                <w:szCs w:val="22"/>
              </w:rPr>
            </w:pPr>
          </w:p>
          <w:p w:rsidR="002E4A08" w:rsidRPr="00711A03" w:rsidRDefault="006F2DD6" w:rsidP="007248BC">
            <w:pPr>
              <w:widowControl w:val="0"/>
              <w:ind w:left="567" w:hanging="567"/>
              <w:rPr>
                <w:rFonts w:eastAsia="Arial"/>
                <w:b/>
                <w:color w:val="323031"/>
                <w:szCs w:val="22"/>
              </w:rPr>
            </w:pPr>
            <w:r w:rsidRPr="00FB1A5B">
              <w:rPr>
                <w:lang w:val="bg-BG"/>
              </w:rPr>
              <w:t>●</w:t>
            </w:r>
            <w:r w:rsidRPr="00EC6881">
              <w:rPr>
                <w:lang w:val="bg-BG"/>
              </w:rPr>
              <w:tab/>
            </w:r>
            <w:r w:rsidRPr="007248BC">
              <w:rPr>
                <w:rFonts w:eastAsia="Arial"/>
                <w:b/>
                <w:color w:val="323031"/>
                <w:szCs w:val="22"/>
              </w:rPr>
              <w:t>Only use the syringes, transfer</w:t>
            </w:r>
            <w:r w:rsidR="00251513" w:rsidRPr="007248BC">
              <w:rPr>
                <w:rFonts w:eastAsia="Arial"/>
                <w:b/>
                <w:color w:val="323031"/>
                <w:szCs w:val="22"/>
              </w:rPr>
              <w:t xml:space="preserve"> </w:t>
            </w:r>
            <w:r w:rsidRPr="007248BC">
              <w:rPr>
                <w:rFonts w:eastAsia="Arial"/>
                <w:b/>
                <w:color w:val="323031"/>
                <w:szCs w:val="22"/>
              </w:rPr>
              <w:t>needles and injection needles that your healthcare provider prescribes.</w:t>
            </w:r>
          </w:p>
          <w:p w:rsidR="002E4A08" w:rsidRPr="00711A03" w:rsidRDefault="002E4A08" w:rsidP="00492F78">
            <w:pPr>
              <w:widowControl w:val="0"/>
              <w:tabs>
                <w:tab w:val="left" w:pos="460"/>
              </w:tabs>
              <w:ind w:left="567" w:hanging="567"/>
              <w:rPr>
                <w:rFonts w:eastAsia="Arial"/>
                <w:b/>
                <w:szCs w:val="22"/>
              </w:rPr>
            </w:pPr>
          </w:p>
          <w:p w:rsidR="002E4A08" w:rsidRPr="00711A03" w:rsidRDefault="006F2DD6" w:rsidP="00492F78">
            <w:pPr>
              <w:widowControl w:val="0"/>
              <w:ind w:left="567" w:hanging="567"/>
              <w:rPr>
                <w:rFonts w:eastAsia="Arial"/>
                <w:b/>
                <w:color w:val="323031"/>
                <w:szCs w:val="22"/>
              </w:rPr>
            </w:pPr>
            <w:r w:rsidRPr="007248BC">
              <w:rPr>
                <w:lang w:val="bg-BG"/>
              </w:rPr>
              <w:t>●</w:t>
            </w:r>
            <w:r w:rsidRPr="007248BC">
              <w:rPr>
                <w:lang w:val="bg-BG"/>
              </w:rPr>
              <w:tab/>
            </w:r>
            <w:r w:rsidR="00244AFB" w:rsidRPr="007248BC">
              <w:rPr>
                <w:rFonts w:eastAsia="Arial"/>
                <w:b/>
                <w:color w:val="323031"/>
                <w:szCs w:val="22"/>
              </w:rPr>
              <w:t>U</w:t>
            </w:r>
            <w:r w:rsidRPr="007248BC">
              <w:rPr>
                <w:rFonts w:eastAsia="Arial"/>
                <w:b/>
                <w:color w:val="323031"/>
                <w:szCs w:val="22"/>
              </w:rPr>
              <w:t>se the syringes, transfer needles and injection needles</w:t>
            </w:r>
            <w:r w:rsidR="00230BAA" w:rsidRPr="007248BC">
              <w:rPr>
                <w:rFonts w:eastAsia="Arial"/>
                <w:b/>
                <w:color w:val="323031"/>
                <w:szCs w:val="22"/>
              </w:rPr>
              <w:t xml:space="preserve"> </w:t>
            </w:r>
            <w:r w:rsidR="006964CD" w:rsidRPr="007248BC">
              <w:rPr>
                <w:rFonts w:eastAsia="Arial"/>
                <w:b/>
                <w:color w:val="323031"/>
                <w:szCs w:val="22"/>
              </w:rPr>
              <w:t xml:space="preserve">only </w:t>
            </w:r>
            <w:r w:rsidR="00230BAA" w:rsidRPr="007248BC">
              <w:rPr>
                <w:rFonts w:eastAsia="Arial"/>
                <w:b/>
                <w:color w:val="323031"/>
                <w:szCs w:val="22"/>
              </w:rPr>
              <w:t>once</w:t>
            </w:r>
            <w:r w:rsidRPr="007248BC">
              <w:rPr>
                <w:rFonts w:eastAsia="Arial"/>
                <w:b/>
                <w:color w:val="323031"/>
                <w:szCs w:val="22"/>
              </w:rPr>
              <w:t xml:space="preserve">. </w:t>
            </w:r>
            <w:r w:rsidR="00922A9B" w:rsidRPr="007248BC">
              <w:rPr>
                <w:rFonts w:eastAsia="Arial"/>
                <w:b/>
                <w:color w:val="323031"/>
                <w:szCs w:val="22"/>
              </w:rPr>
              <w:t>T</w:t>
            </w:r>
            <w:r w:rsidRPr="007248BC">
              <w:rPr>
                <w:rFonts w:eastAsia="Arial"/>
                <w:b/>
                <w:color w:val="323031"/>
                <w:szCs w:val="22"/>
              </w:rPr>
              <w:t>hrow away any used syringes and needles.</w:t>
            </w:r>
          </w:p>
          <w:p w:rsidR="002E4A08" w:rsidRPr="00711A03" w:rsidRDefault="002E4A08" w:rsidP="00492F78">
            <w:pPr>
              <w:widowControl w:val="0"/>
              <w:spacing w:line="200" w:lineRule="exact"/>
              <w:ind w:left="567" w:hanging="567"/>
              <w:rPr>
                <w:rFonts w:eastAsia="Arial"/>
                <w:szCs w:val="22"/>
              </w:rPr>
            </w:pPr>
          </w:p>
          <w:p w:rsidR="002E4A08" w:rsidRPr="00711A03" w:rsidRDefault="006F2DD6" w:rsidP="00492F78">
            <w:pPr>
              <w:widowControl w:val="0"/>
              <w:ind w:left="567" w:hanging="567"/>
              <w:rPr>
                <w:rFonts w:eastAsia="Arial"/>
                <w:color w:val="323031"/>
                <w:szCs w:val="22"/>
              </w:rPr>
            </w:pPr>
            <w:r w:rsidRPr="00FB1A5B">
              <w:rPr>
                <w:lang w:val="bg-BG"/>
              </w:rPr>
              <w:t>●</w:t>
            </w:r>
            <w:r w:rsidRPr="00EC6881">
              <w:rPr>
                <w:lang w:val="bg-BG"/>
              </w:rPr>
              <w:tab/>
            </w:r>
            <w:r w:rsidRPr="00711A03">
              <w:rPr>
                <w:rFonts w:eastAsia="Arial"/>
                <w:color w:val="323031"/>
                <w:szCs w:val="22"/>
              </w:rPr>
              <w:t>If your prescribed dose is more than 2</w:t>
            </w:r>
            <w:r w:rsidR="00492F78">
              <w:rPr>
                <w:rFonts w:eastAsia="Arial"/>
                <w:color w:val="323031"/>
                <w:szCs w:val="22"/>
              </w:rPr>
              <w:t> </w:t>
            </w:r>
            <w:r w:rsidRPr="00711A03">
              <w:rPr>
                <w:rFonts w:eastAsia="Arial"/>
                <w:color w:val="323031"/>
                <w:szCs w:val="22"/>
              </w:rPr>
              <w:t xml:space="preserve">mL, you will need to </w:t>
            </w:r>
            <w:r w:rsidR="00244AFB" w:rsidRPr="00CD7FF6">
              <w:rPr>
                <w:rFonts w:eastAsia="Arial"/>
                <w:color w:val="323031"/>
                <w:szCs w:val="22"/>
              </w:rPr>
              <w:t>have</w:t>
            </w:r>
            <w:r w:rsidR="00205076" w:rsidRPr="00711A03">
              <w:rPr>
                <w:rFonts w:eastAsia="Arial"/>
                <w:color w:val="323031"/>
                <w:szCs w:val="22"/>
              </w:rPr>
              <w:t xml:space="preserve"> </w:t>
            </w:r>
            <w:r w:rsidRPr="00711A03">
              <w:rPr>
                <w:rFonts w:eastAsia="Arial"/>
                <w:color w:val="323031"/>
                <w:szCs w:val="22"/>
              </w:rPr>
              <w:t>more than one subcutaneous injection of Hemlibra; contact your healthcare provider for the injection instructions.</w:t>
            </w:r>
          </w:p>
          <w:p w:rsidR="002E4A08" w:rsidRPr="00711A03" w:rsidRDefault="002E4A08" w:rsidP="00492F78">
            <w:pPr>
              <w:widowControl w:val="0"/>
              <w:ind w:left="567" w:hanging="567"/>
              <w:rPr>
                <w:rFonts w:eastAsia="Arial"/>
                <w:color w:val="323031"/>
                <w:szCs w:val="22"/>
              </w:rPr>
            </w:pPr>
          </w:p>
          <w:p w:rsidR="002E4A08" w:rsidRPr="007248BC" w:rsidRDefault="006F2DD6" w:rsidP="00492F78">
            <w:pPr>
              <w:widowControl w:val="0"/>
              <w:ind w:left="567" w:hanging="567"/>
              <w:rPr>
                <w:rFonts w:eastAsia="Arial"/>
                <w:i/>
                <w:color w:val="323031"/>
                <w:szCs w:val="22"/>
              </w:rPr>
            </w:pPr>
            <w:r w:rsidRPr="00FB1A5B">
              <w:rPr>
                <w:lang w:val="bg-BG"/>
              </w:rPr>
              <w:t>●</w:t>
            </w:r>
            <w:r w:rsidRPr="00EC6881">
              <w:rPr>
                <w:lang w:val="bg-BG"/>
              </w:rPr>
              <w:tab/>
            </w:r>
            <w:r w:rsidR="0069246D">
              <w:rPr>
                <w:rFonts w:eastAsia="Arial"/>
                <w:color w:val="323031"/>
                <w:szCs w:val="22"/>
              </w:rPr>
              <w:t xml:space="preserve"> </w:t>
            </w:r>
            <w:r w:rsidR="0069246D" w:rsidRPr="00CD7FF6">
              <w:rPr>
                <w:rFonts w:eastAsia="Arial"/>
                <w:color w:val="323031"/>
                <w:szCs w:val="22"/>
              </w:rPr>
              <w:t xml:space="preserve">You must inject Hemlibra only under the </w:t>
            </w:r>
            <w:r w:rsidR="0069246D" w:rsidRPr="005C24FB">
              <w:rPr>
                <w:rFonts w:eastAsia="Arial"/>
                <w:color w:val="323031"/>
                <w:szCs w:val="22"/>
              </w:rPr>
              <w:t>skin</w:t>
            </w:r>
            <w:r w:rsidRPr="00793C0C">
              <w:rPr>
                <w:rFonts w:eastAsia="Arial"/>
                <w:color w:val="323031"/>
                <w:szCs w:val="22"/>
              </w:rPr>
              <w:t>.</w:t>
            </w:r>
          </w:p>
          <w:p w:rsidR="002E4A08" w:rsidRPr="00711A03" w:rsidRDefault="002E4A08" w:rsidP="00492F78">
            <w:pPr>
              <w:widowControl w:val="0"/>
              <w:spacing w:line="200" w:lineRule="exact"/>
              <w:rPr>
                <w:b/>
                <w:szCs w:val="22"/>
              </w:rPr>
            </w:pPr>
          </w:p>
          <w:p w:rsidR="002E4A08" w:rsidRPr="00711A03" w:rsidRDefault="006F2DD6" w:rsidP="00492F78">
            <w:pPr>
              <w:widowControl w:val="0"/>
              <w:jc w:val="both"/>
              <w:rPr>
                <w:rFonts w:eastAsia="Arial"/>
                <w:b/>
                <w:color w:val="323031"/>
                <w:szCs w:val="22"/>
              </w:rPr>
            </w:pPr>
            <w:r w:rsidRPr="00711A03">
              <w:rPr>
                <w:rFonts w:eastAsia="Arial"/>
                <w:b/>
                <w:color w:val="323031"/>
                <w:szCs w:val="22"/>
              </w:rPr>
              <w:t>Storing Hemlibra vials, needles and syringes:</w:t>
            </w:r>
          </w:p>
          <w:p w:rsidR="002E4A08" w:rsidRPr="00711A03" w:rsidRDefault="002E4A08" w:rsidP="00492F78">
            <w:pPr>
              <w:widowControl w:val="0"/>
              <w:spacing w:line="200" w:lineRule="exact"/>
              <w:rPr>
                <w:szCs w:val="22"/>
              </w:rPr>
            </w:pPr>
          </w:p>
          <w:p w:rsidR="002E4A08" w:rsidRPr="00711A03" w:rsidRDefault="006F2DD6" w:rsidP="00492F78">
            <w:pPr>
              <w:widowControl w:val="0"/>
              <w:ind w:left="567" w:hanging="567"/>
              <w:rPr>
                <w:rFonts w:eastAsia="Arial"/>
                <w:color w:val="323031"/>
                <w:szCs w:val="22"/>
              </w:rPr>
            </w:pPr>
            <w:r w:rsidRPr="00FB1A5B">
              <w:rPr>
                <w:lang w:val="bg-BG"/>
              </w:rPr>
              <w:t>●</w:t>
            </w:r>
            <w:r w:rsidRPr="00EC6881">
              <w:rPr>
                <w:lang w:val="bg-BG"/>
              </w:rPr>
              <w:tab/>
            </w:r>
            <w:r w:rsidRPr="00711A03">
              <w:rPr>
                <w:rFonts w:eastAsia="Arial"/>
                <w:color w:val="323031"/>
                <w:szCs w:val="22"/>
              </w:rPr>
              <w:t>Keep the vial in the original box to protect the medicine from light.</w:t>
            </w:r>
          </w:p>
          <w:p w:rsidR="002E4A08" w:rsidRPr="00711A03" w:rsidRDefault="002E4A08" w:rsidP="00492F78">
            <w:pPr>
              <w:widowControl w:val="0"/>
              <w:ind w:left="567" w:hanging="567"/>
              <w:rPr>
                <w:rFonts w:eastAsia="Arial"/>
                <w:color w:val="323031"/>
                <w:szCs w:val="22"/>
              </w:rPr>
            </w:pPr>
          </w:p>
          <w:p w:rsidR="002E4A08" w:rsidRPr="00711A03" w:rsidRDefault="006F2DD6" w:rsidP="00492F78">
            <w:pPr>
              <w:widowControl w:val="0"/>
              <w:ind w:left="567" w:hanging="567"/>
              <w:rPr>
                <w:rFonts w:eastAsia="Arial"/>
                <w:color w:val="323031"/>
                <w:szCs w:val="22"/>
              </w:rPr>
            </w:pPr>
            <w:r w:rsidRPr="00FB1A5B">
              <w:rPr>
                <w:lang w:val="bg-BG"/>
              </w:rPr>
              <w:lastRenderedPageBreak/>
              <w:t>●</w:t>
            </w:r>
            <w:r w:rsidRPr="00EC6881">
              <w:rPr>
                <w:lang w:val="bg-BG"/>
              </w:rPr>
              <w:tab/>
            </w:r>
            <w:r w:rsidRPr="00711A03">
              <w:rPr>
                <w:rFonts w:eastAsia="Arial"/>
                <w:color w:val="323031"/>
                <w:szCs w:val="22"/>
              </w:rPr>
              <w:t xml:space="preserve">Keep the vials, needles and syringes out of the </w:t>
            </w:r>
            <w:r w:rsidR="00A71C97" w:rsidRPr="00711A03">
              <w:rPr>
                <w:rFonts w:eastAsia="Arial"/>
                <w:color w:val="323031"/>
                <w:szCs w:val="22"/>
              </w:rPr>
              <w:t xml:space="preserve">sight and </w:t>
            </w:r>
            <w:r w:rsidRPr="00711A03">
              <w:rPr>
                <w:rFonts w:eastAsia="Arial"/>
                <w:color w:val="323031"/>
                <w:szCs w:val="22"/>
              </w:rPr>
              <w:t>reach of children. Store the vial in the refrigerator.</w:t>
            </w:r>
          </w:p>
          <w:p w:rsidR="002E4A08" w:rsidRPr="00711A03" w:rsidRDefault="002E4A08" w:rsidP="00492F78">
            <w:pPr>
              <w:widowControl w:val="0"/>
              <w:ind w:left="567" w:hanging="567"/>
              <w:rPr>
                <w:rFonts w:eastAsia="Arial"/>
                <w:color w:val="323031"/>
                <w:szCs w:val="22"/>
              </w:rPr>
            </w:pPr>
          </w:p>
          <w:p w:rsidR="002E4A08" w:rsidRPr="00711A03" w:rsidRDefault="006F2DD6" w:rsidP="00492F78">
            <w:pPr>
              <w:widowControl w:val="0"/>
              <w:ind w:left="567" w:hanging="567"/>
              <w:rPr>
                <w:rFonts w:eastAsia="Arial"/>
                <w:color w:val="323031"/>
                <w:szCs w:val="22"/>
              </w:rPr>
            </w:pPr>
            <w:r w:rsidRPr="00FB1A5B">
              <w:rPr>
                <w:lang w:val="bg-BG"/>
              </w:rPr>
              <w:t>●</w:t>
            </w:r>
            <w:r w:rsidRPr="00EC6881">
              <w:rPr>
                <w:lang w:val="bg-BG"/>
              </w:rPr>
              <w:tab/>
            </w:r>
            <w:r w:rsidRPr="00711A03">
              <w:rPr>
                <w:rFonts w:eastAsia="Arial"/>
                <w:b/>
                <w:color w:val="323031"/>
                <w:szCs w:val="22"/>
              </w:rPr>
              <w:t>Do not</w:t>
            </w:r>
            <w:r w:rsidRPr="00711A03">
              <w:rPr>
                <w:rFonts w:eastAsia="Arial"/>
                <w:color w:val="323031"/>
                <w:szCs w:val="22"/>
              </w:rPr>
              <w:t xml:space="preserve"> freeze.</w:t>
            </w:r>
          </w:p>
          <w:p w:rsidR="002E4A08" w:rsidRPr="00711A03" w:rsidRDefault="002E4A08" w:rsidP="00492F78">
            <w:pPr>
              <w:widowControl w:val="0"/>
              <w:ind w:left="567" w:hanging="567"/>
              <w:rPr>
                <w:rFonts w:eastAsia="Arial"/>
                <w:color w:val="323031"/>
                <w:szCs w:val="22"/>
              </w:rPr>
            </w:pPr>
          </w:p>
          <w:p w:rsidR="002E4A08" w:rsidRPr="00711A03" w:rsidRDefault="006F2DD6" w:rsidP="00492F78">
            <w:pPr>
              <w:widowControl w:val="0"/>
              <w:ind w:left="567" w:hanging="567"/>
              <w:rPr>
                <w:rFonts w:eastAsia="Arial"/>
                <w:color w:val="323031"/>
                <w:szCs w:val="22"/>
              </w:rPr>
            </w:pPr>
            <w:r w:rsidRPr="00FB1A5B">
              <w:rPr>
                <w:lang w:val="bg-BG"/>
              </w:rPr>
              <w:t>●</w:t>
            </w:r>
            <w:r w:rsidRPr="00EC6881">
              <w:rPr>
                <w:lang w:val="bg-BG"/>
              </w:rPr>
              <w:tab/>
            </w:r>
            <w:r w:rsidRPr="00711A03">
              <w:rPr>
                <w:rFonts w:eastAsia="Arial"/>
                <w:b/>
                <w:color w:val="323031"/>
                <w:szCs w:val="22"/>
              </w:rPr>
              <w:t>Do not</w:t>
            </w:r>
            <w:r w:rsidRPr="00711A03">
              <w:rPr>
                <w:rFonts w:eastAsia="Arial"/>
                <w:color w:val="323031"/>
                <w:szCs w:val="22"/>
              </w:rPr>
              <w:t xml:space="preserve"> shake the vial.</w:t>
            </w:r>
          </w:p>
          <w:p w:rsidR="002E4A08" w:rsidRPr="00711A03" w:rsidRDefault="002E4A08" w:rsidP="00492F78">
            <w:pPr>
              <w:widowControl w:val="0"/>
              <w:ind w:left="567" w:hanging="567"/>
              <w:rPr>
                <w:rFonts w:eastAsia="Arial"/>
                <w:color w:val="323031"/>
                <w:szCs w:val="22"/>
              </w:rPr>
            </w:pPr>
          </w:p>
          <w:p w:rsidR="002E4A08" w:rsidRPr="00711A03" w:rsidRDefault="006F2DD6" w:rsidP="00492F78">
            <w:pPr>
              <w:widowControl w:val="0"/>
              <w:ind w:left="567" w:hanging="567"/>
              <w:rPr>
                <w:rFonts w:eastAsia="Arial"/>
                <w:color w:val="323031"/>
                <w:szCs w:val="22"/>
              </w:rPr>
            </w:pPr>
            <w:r w:rsidRPr="00FB1A5B">
              <w:rPr>
                <w:lang w:val="bg-BG"/>
              </w:rPr>
              <w:t>●</w:t>
            </w:r>
            <w:r w:rsidRPr="00EC6881">
              <w:rPr>
                <w:lang w:val="bg-BG"/>
              </w:rPr>
              <w:tab/>
            </w:r>
            <w:r w:rsidRPr="00711A03">
              <w:rPr>
                <w:rFonts w:eastAsia="Arial"/>
                <w:color w:val="323031"/>
                <w:szCs w:val="22"/>
              </w:rPr>
              <w:t>Take the vial out of the refrigerator 15</w:t>
            </w:r>
            <w:r w:rsidR="00492F78">
              <w:rPr>
                <w:rFonts w:eastAsia="Arial"/>
                <w:color w:val="323031"/>
                <w:szCs w:val="22"/>
              </w:rPr>
              <w:t> </w:t>
            </w:r>
            <w:r w:rsidRPr="00711A03">
              <w:rPr>
                <w:rFonts w:eastAsia="Arial"/>
                <w:color w:val="323031"/>
                <w:szCs w:val="22"/>
              </w:rPr>
              <w:t xml:space="preserve">minutes before use and allow it to reach room temperature </w:t>
            </w:r>
            <w:r w:rsidR="00922A9B" w:rsidRPr="00711A03">
              <w:rPr>
                <w:rFonts w:eastAsia="Arial"/>
                <w:color w:val="323031"/>
                <w:szCs w:val="22"/>
              </w:rPr>
              <w:t>(below 30</w:t>
            </w:r>
            <w:r w:rsidR="00371EF5" w:rsidRPr="00DE23C9">
              <w:rPr>
                <w:rFonts w:eastAsia="Arial"/>
                <w:color w:val="323031"/>
                <w:szCs w:val="22"/>
              </w:rPr>
              <w:t>°</w:t>
            </w:r>
            <w:r w:rsidR="00922A9B" w:rsidRPr="00711A03">
              <w:rPr>
                <w:rFonts w:eastAsia="Arial"/>
                <w:color w:val="323031"/>
                <w:szCs w:val="22"/>
              </w:rPr>
              <w:t xml:space="preserve">C) </w:t>
            </w:r>
            <w:r w:rsidRPr="00711A03">
              <w:rPr>
                <w:rFonts w:eastAsia="Arial"/>
                <w:color w:val="323031"/>
                <w:szCs w:val="22"/>
              </w:rPr>
              <w:t>before preparing an injection.</w:t>
            </w:r>
          </w:p>
          <w:p w:rsidR="002E4A08" w:rsidRPr="00711A03" w:rsidRDefault="002E4A08" w:rsidP="00492F78">
            <w:pPr>
              <w:widowControl w:val="0"/>
              <w:ind w:left="567" w:hanging="567"/>
              <w:rPr>
                <w:rFonts w:eastAsia="Arial"/>
                <w:color w:val="323031"/>
                <w:szCs w:val="22"/>
              </w:rPr>
            </w:pPr>
          </w:p>
          <w:p w:rsidR="00DF3FEA" w:rsidRDefault="006F2DD6" w:rsidP="00492F78">
            <w:pPr>
              <w:widowControl w:val="0"/>
              <w:ind w:left="567" w:hanging="567"/>
              <w:rPr>
                <w:rFonts w:eastAsia="Arial"/>
                <w:color w:val="323031"/>
                <w:szCs w:val="22"/>
              </w:rPr>
            </w:pPr>
            <w:r w:rsidRPr="00FB1A5B">
              <w:rPr>
                <w:lang w:val="bg-BG"/>
              </w:rPr>
              <w:t>●</w:t>
            </w:r>
            <w:r w:rsidRPr="00EC6881">
              <w:rPr>
                <w:lang w:val="bg-BG"/>
              </w:rPr>
              <w:tab/>
            </w:r>
            <w:r w:rsidRPr="00711A03">
              <w:rPr>
                <w:rFonts w:eastAsia="Arial"/>
                <w:color w:val="323031"/>
                <w:szCs w:val="22"/>
              </w:rPr>
              <w:t>Once removed from the refrigerator, the unopened vial can be kept at room temperature for up to 7</w:t>
            </w:r>
            <w:r w:rsidR="00492F78">
              <w:rPr>
                <w:rFonts w:eastAsia="Arial"/>
                <w:color w:val="323031"/>
                <w:szCs w:val="22"/>
              </w:rPr>
              <w:t> </w:t>
            </w:r>
            <w:r w:rsidRPr="00711A03">
              <w:rPr>
                <w:rFonts w:eastAsia="Arial"/>
                <w:color w:val="323031"/>
                <w:szCs w:val="22"/>
              </w:rPr>
              <w:t xml:space="preserve">days. After storage at room temperature unopened vials may be returned to the refrigerator. </w:t>
            </w:r>
            <w:r w:rsidR="00AA1078" w:rsidRPr="00AA1078">
              <w:rPr>
                <w:rFonts w:eastAsia="Arial"/>
                <w:color w:val="323031"/>
                <w:szCs w:val="22"/>
              </w:rPr>
              <w:t xml:space="preserve">The </w:t>
            </w:r>
            <w:r w:rsidR="008B55F9">
              <w:rPr>
                <w:rFonts w:eastAsia="Arial"/>
                <w:color w:val="323031"/>
              </w:rPr>
              <w:t>total amount of time outside</w:t>
            </w:r>
            <w:r w:rsidR="008B55F9" w:rsidRPr="009E4F62">
              <w:rPr>
                <w:rFonts w:eastAsia="Arial"/>
                <w:color w:val="323031"/>
              </w:rPr>
              <w:t xml:space="preserve"> cold storage</w:t>
            </w:r>
            <w:r w:rsidR="00205076">
              <w:rPr>
                <w:rFonts w:eastAsia="Arial"/>
                <w:color w:val="323031"/>
              </w:rPr>
              <w:t xml:space="preserve"> </w:t>
            </w:r>
            <w:r w:rsidR="00AA1078" w:rsidRPr="00CD7FF6">
              <w:rPr>
                <w:rFonts w:eastAsia="Arial"/>
                <w:color w:val="323031"/>
              </w:rPr>
              <w:t>and</w:t>
            </w:r>
            <w:r w:rsidR="00AA1078" w:rsidRPr="00AA1078">
              <w:rPr>
                <w:rFonts w:eastAsia="Arial"/>
                <w:color w:val="323031"/>
              </w:rPr>
              <w:t xml:space="preserve"> </w:t>
            </w:r>
            <w:r w:rsidRPr="00711A03">
              <w:rPr>
                <w:rFonts w:eastAsia="Arial"/>
                <w:color w:val="323031"/>
                <w:szCs w:val="22"/>
              </w:rPr>
              <w:t>at room temperature should not exceed 7</w:t>
            </w:r>
            <w:r w:rsidR="00492F78">
              <w:rPr>
                <w:rFonts w:eastAsia="Arial"/>
                <w:color w:val="323031"/>
                <w:szCs w:val="22"/>
              </w:rPr>
              <w:t> </w:t>
            </w:r>
            <w:r w:rsidRPr="00711A03">
              <w:rPr>
                <w:rFonts w:eastAsia="Arial"/>
                <w:color w:val="323031"/>
                <w:szCs w:val="22"/>
              </w:rPr>
              <w:t>days.</w:t>
            </w:r>
          </w:p>
          <w:p w:rsidR="00492F78" w:rsidRDefault="00492F78" w:rsidP="00492F78">
            <w:pPr>
              <w:widowControl w:val="0"/>
              <w:ind w:left="567" w:hanging="567"/>
              <w:rPr>
                <w:rFonts w:eastAsia="Arial"/>
                <w:color w:val="323031"/>
                <w:szCs w:val="22"/>
              </w:rPr>
            </w:pPr>
          </w:p>
          <w:p w:rsidR="00DF3FEA" w:rsidRPr="00711A03" w:rsidRDefault="006F2DD6" w:rsidP="00492F78">
            <w:pPr>
              <w:pStyle w:val="ListDash"/>
              <w:keepNext/>
              <w:keepLines/>
              <w:widowControl w:val="0"/>
              <w:numPr>
                <w:ilvl w:val="0"/>
                <w:numId w:val="0"/>
              </w:numPr>
              <w:spacing w:after="0"/>
              <w:ind w:left="567" w:hanging="567"/>
              <w:rPr>
                <w:rFonts w:ascii="Times New Roman" w:eastAsia="Arial" w:hAnsi="Times New Roman"/>
                <w:color w:val="323031"/>
                <w:sz w:val="22"/>
                <w:szCs w:val="22"/>
              </w:rPr>
            </w:pPr>
            <w:r w:rsidRPr="00FB1A5B">
              <w:rPr>
                <w:lang w:val="bg-BG"/>
              </w:rPr>
              <w:t>●</w:t>
            </w:r>
            <w:r w:rsidRPr="00EC6881">
              <w:rPr>
                <w:lang w:val="bg-BG"/>
              </w:rPr>
              <w:tab/>
            </w:r>
            <w:r w:rsidRPr="00DF3FEA">
              <w:rPr>
                <w:rFonts w:ascii="Times New Roman" w:eastAsia="Arial" w:hAnsi="Times New Roman"/>
                <w:color w:val="323031"/>
                <w:sz w:val="22"/>
                <w:szCs w:val="22"/>
                <w:lang w:eastAsia="ja-JP"/>
              </w:rPr>
              <w:t>Discard vials that have been kept at room temperature for more than 7</w:t>
            </w:r>
            <w:r w:rsidR="00492F78">
              <w:rPr>
                <w:rFonts w:ascii="Times New Roman" w:eastAsia="Arial" w:hAnsi="Times New Roman"/>
                <w:color w:val="323031"/>
                <w:sz w:val="22"/>
                <w:szCs w:val="22"/>
                <w:lang w:eastAsia="ja-JP"/>
              </w:rPr>
              <w:t> </w:t>
            </w:r>
            <w:r w:rsidRPr="00DF3FEA">
              <w:rPr>
                <w:rFonts w:ascii="Times New Roman" w:eastAsia="Arial" w:hAnsi="Times New Roman"/>
                <w:color w:val="323031"/>
                <w:sz w:val="22"/>
                <w:szCs w:val="22"/>
                <w:lang w:eastAsia="ja-JP"/>
              </w:rPr>
              <w:t xml:space="preserve">days or </w:t>
            </w:r>
            <w:r w:rsidR="00E02D36" w:rsidRPr="00CD7FF6">
              <w:rPr>
                <w:rFonts w:ascii="Times New Roman" w:eastAsia="Arial" w:hAnsi="Times New Roman"/>
                <w:color w:val="323031"/>
                <w:sz w:val="22"/>
                <w:szCs w:val="22"/>
                <w:lang w:eastAsia="ja-JP"/>
              </w:rPr>
              <w:t>have been in</w:t>
            </w:r>
            <w:r w:rsidRPr="00DF3FEA">
              <w:rPr>
                <w:rFonts w:ascii="Times New Roman" w:eastAsia="Arial" w:hAnsi="Times New Roman"/>
                <w:color w:val="323031"/>
                <w:sz w:val="22"/>
                <w:szCs w:val="22"/>
                <w:lang w:eastAsia="ja-JP"/>
              </w:rPr>
              <w:t xml:space="preserve"> temperatures above 30°C.</w:t>
            </w:r>
          </w:p>
          <w:p w:rsidR="002E4A08" w:rsidRPr="00711A03" w:rsidRDefault="002E4A08" w:rsidP="00492F78">
            <w:pPr>
              <w:widowControl w:val="0"/>
              <w:ind w:left="567" w:hanging="567"/>
              <w:rPr>
                <w:rFonts w:eastAsia="Arial"/>
                <w:color w:val="323031"/>
                <w:szCs w:val="22"/>
              </w:rPr>
            </w:pPr>
          </w:p>
          <w:p w:rsidR="002E4A08" w:rsidRPr="00711A03" w:rsidRDefault="006F2DD6" w:rsidP="00492F78">
            <w:pPr>
              <w:widowControl w:val="0"/>
              <w:ind w:left="567" w:hanging="567"/>
              <w:rPr>
                <w:rFonts w:eastAsia="Arial"/>
                <w:color w:val="323031"/>
                <w:szCs w:val="22"/>
              </w:rPr>
            </w:pPr>
            <w:r w:rsidRPr="00E3409E">
              <w:rPr>
                <w:lang w:val="bg-BG"/>
              </w:rPr>
              <w:t>●</w:t>
            </w:r>
            <w:r w:rsidRPr="00E3409E">
              <w:rPr>
                <w:lang w:val="bg-BG"/>
              </w:rPr>
              <w:tab/>
            </w:r>
            <w:r w:rsidRPr="00E3409E">
              <w:rPr>
                <w:rFonts w:eastAsia="Arial"/>
                <w:color w:val="323031"/>
                <w:szCs w:val="22"/>
              </w:rPr>
              <w:t>Keep the transfer needle, injection needle and syringe dry.</w:t>
            </w:r>
          </w:p>
          <w:p w:rsidR="002E4A08" w:rsidRPr="00711A03" w:rsidRDefault="002E4A08" w:rsidP="00492F78">
            <w:pPr>
              <w:widowControl w:val="0"/>
              <w:rPr>
                <w:rFonts w:eastAsia="Arial"/>
                <w:b/>
                <w:color w:val="323031"/>
                <w:szCs w:val="22"/>
              </w:rPr>
            </w:pPr>
          </w:p>
          <w:p w:rsidR="002E4A08" w:rsidRPr="00711A03" w:rsidRDefault="006F2DD6" w:rsidP="00492F78">
            <w:pPr>
              <w:widowControl w:val="0"/>
              <w:rPr>
                <w:rFonts w:eastAsia="Arial"/>
                <w:b/>
                <w:color w:val="323031"/>
                <w:szCs w:val="22"/>
              </w:rPr>
            </w:pPr>
            <w:r w:rsidRPr="00711A03">
              <w:rPr>
                <w:rFonts w:eastAsia="Arial"/>
                <w:b/>
                <w:color w:val="323031"/>
                <w:szCs w:val="22"/>
              </w:rPr>
              <w:t>Inspecting the medicine and your supplies</w:t>
            </w:r>
            <w:r w:rsidR="00CA58C3">
              <w:rPr>
                <w:rFonts w:eastAsia="Arial"/>
                <w:b/>
                <w:color w:val="323031"/>
                <w:szCs w:val="22"/>
              </w:rPr>
              <w:t>:</w:t>
            </w:r>
          </w:p>
          <w:p w:rsidR="002E4A08" w:rsidRPr="00711A03" w:rsidRDefault="002E4A08" w:rsidP="00492F78">
            <w:pPr>
              <w:widowControl w:val="0"/>
              <w:rPr>
                <w:rFonts w:eastAsia="Arial"/>
                <w:b/>
                <w:color w:val="323031"/>
                <w:szCs w:val="22"/>
              </w:rPr>
            </w:pPr>
          </w:p>
          <w:p w:rsidR="002E4A08" w:rsidRPr="00711A03" w:rsidRDefault="006F2DD6" w:rsidP="00492F78">
            <w:pPr>
              <w:widowControl w:val="0"/>
              <w:ind w:left="567" w:hanging="567"/>
              <w:rPr>
                <w:rFonts w:eastAsia="Arial"/>
                <w:color w:val="323031"/>
                <w:szCs w:val="22"/>
              </w:rPr>
            </w:pPr>
            <w:r w:rsidRPr="00FB1A5B">
              <w:rPr>
                <w:lang w:val="bg-BG"/>
              </w:rPr>
              <w:t>●</w:t>
            </w:r>
            <w:r w:rsidRPr="00EC6881">
              <w:rPr>
                <w:lang w:val="bg-BG"/>
              </w:rPr>
              <w:tab/>
            </w:r>
            <w:r w:rsidRPr="00711A03">
              <w:rPr>
                <w:rFonts w:eastAsia="Arial"/>
                <w:color w:val="323031"/>
                <w:szCs w:val="22"/>
              </w:rPr>
              <w:t>Collect all supplies listed below to prepare and give your injection.</w:t>
            </w:r>
          </w:p>
          <w:p w:rsidR="002E4A08" w:rsidRPr="00711A03" w:rsidRDefault="002E4A08" w:rsidP="00492F78">
            <w:pPr>
              <w:widowControl w:val="0"/>
              <w:ind w:left="567" w:hanging="567"/>
              <w:rPr>
                <w:rFonts w:eastAsia="Arial"/>
                <w:color w:val="323031"/>
                <w:szCs w:val="22"/>
              </w:rPr>
            </w:pPr>
          </w:p>
          <w:p w:rsidR="002E4A08" w:rsidRPr="00711A03" w:rsidRDefault="006F2DD6" w:rsidP="00492F78">
            <w:pPr>
              <w:widowControl w:val="0"/>
              <w:ind w:left="567" w:hanging="567"/>
              <w:rPr>
                <w:rFonts w:eastAsia="Arial"/>
                <w:color w:val="323031"/>
                <w:szCs w:val="22"/>
              </w:rPr>
            </w:pPr>
            <w:r w:rsidRPr="00FB1A5B">
              <w:rPr>
                <w:lang w:val="bg-BG"/>
              </w:rPr>
              <w:t>●</w:t>
            </w:r>
            <w:r w:rsidRPr="00EC6881">
              <w:rPr>
                <w:lang w:val="bg-BG"/>
              </w:rPr>
              <w:tab/>
            </w:r>
            <w:r w:rsidRPr="00711A03">
              <w:rPr>
                <w:rFonts w:eastAsia="Arial"/>
                <w:b/>
                <w:color w:val="323031"/>
                <w:szCs w:val="22"/>
              </w:rPr>
              <w:t>Check</w:t>
            </w:r>
            <w:r w:rsidRPr="00711A03">
              <w:rPr>
                <w:rFonts w:eastAsia="Arial"/>
                <w:color w:val="323031"/>
                <w:szCs w:val="22"/>
              </w:rPr>
              <w:t xml:space="preserve"> the expir</w:t>
            </w:r>
            <w:r w:rsidR="00230BAA">
              <w:rPr>
                <w:rFonts w:eastAsia="Arial"/>
                <w:color w:val="323031"/>
                <w:szCs w:val="22"/>
              </w:rPr>
              <w:t>y</w:t>
            </w:r>
            <w:r w:rsidRPr="00711A03">
              <w:rPr>
                <w:rFonts w:eastAsia="Arial"/>
                <w:color w:val="323031"/>
                <w:szCs w:val="22"/>
              </w:rPr>
              <w:t xml:space="preserve"> date on the box, on the vial label and on the supplies listed below. </w:t>
            </w:r>
            <w:r w:rsidRPr="00711A03">
              <w:rPr>
                <w:rFonts w:eastAsia="Arial"/>
                <w:b/>
                <w:color w:val="323031"/>
                <w:szCs w:val="22"/>
              </w:rPr>
              <w:t>Do not use</w:t>
            </w:r>
            <w:r w:rsidRPr="00711A03">
              <w:rPr>
                <w:rFonts w:eastAsia="Arial"/>
                <w:color w:val="323031"/>
                <w:szCs w:val="22"/>
              </w:rPr>
              <w:t xml:space="preserve"> if the expir</w:t>
            </w:r>
            <w:r w:rsidR="009E248A">
              <w:rPr>
                <w:rFonts w:eastAsia="Arial"/>
                <w:color w:val="323031"/>
                <w:szCs w:val="22"/>
              </w:rPr>
              <w:t>y</w:t>
            </w:r>
            <w:r w:rsidRPr="00711A03">
              <w:rPr>
                <w:rFonts w:eastAsia="Arial"/>
                <w:color w:val="323031"/>
                <w:szCs w:val="22"/>
              </w:rPr>
              <w:t xml:space="preserve"> date has passed.</w:t>
            </w:r>
          </w:p>
          <w:p w:rsidR="002E4A08" w:rsidRPr="00711A03" w:rsidRDefault="002E4A08" w:rsidP="00492F78">
            <w:pPr>
              <w:widowControl w:val="0"/>
              <w:spacing w:before="36"/>
              <w:ind w:left="567" w:hanging="567"/>
              <w:rPr>
                <w:rFonts w:eastAsia="Arial"/>
                <w:b/>
                <w:bCs/>
                <w:color w:val="323031"/>
                <w:szCs w:val="22"/>
              </w:rPr>
            </w:pPr>
          </w:p>
          <w:p w:rsidR="002E4A08" w:rsidRPr="00383B0A" w:rsidRDefault="006F2DD6" w:rsidP="00492F78">
            <w:pPr>
              <w:widowControl w:val="0"/>
              <w:ind w:left="567" w:hanging="567"/>
              <w:rPr>
                <w:rFonts w:eastAsia="Arial"/>
                <w:color w:val="323031"/>
                <w:szCs w:val="22"/>
              </w:rPr>
            </w:pPr>
            <w:r w:rsidRPr="00FB1A5B">
              <w:rPr>
                <w:lang w:val="bg-BG"/>
              </w:rPr>
              <w:t>●</w:t>
            </w:r>
            <w:r w:rsidRPr="00EC6881">
              <w:rPr>
                <w:lang w:val="bg-BG"/>
              </w:rPr>
              <w:tab/>
            </w:r>
            <w:r w:rsidRPr="00383B0A">
              <w:rPr>
                <w:rFonts w:eastAsia="Arial"/>
                <w:b/>
                <w:color w:val="323031"/>
                <w:szCs w:val="22"/>
              </w:rPr>
              <w:t>Do not use</w:t>
            </w:r>
            <w:r w:rsidRPr="00383B0A">
              <w:rPr>
                <w:rFonts w:eastAsia="Arial"/>
                <w:color w:val="323031"/>
                <w:szCs w:val="22"/>
              </w:rPr>
              <w:t xml:space="preserve"> the vial if:</w:t>
            </w:r>
          </w:p>
          <w:p w:rsidR="002E4A08" w:rsidRPr="00711A03" w:rsidRDefault="006F2DD6" w:rsidP="00492F78">
            <w:pPr>
              <w:widowControl w:val="0"/>
              <w:ind w:left="1134" w:hanging="567"/>
              <w:rPr>
                <w:rFonts w:eastAsia="Arial"/>
                <w:color w:val="323031"/>
                <w:szCs w:val="22"/>
              </w:rPr>
            </w:pPr>
            <w:r>
              <w:t>-</w:t>
            </w:r>
            <w:r w:rsidR="006B0941" w:rsidRPr="00EC6881">
              <w:rPr>
                <w:lang w:val="bg-BG"/>
              </w:rPr>
              <w:tab/>
            </w:r>
            <w:r w:rsidRPr="00711A03">
              <w:rPr>
                <w:rFonts w:eastAsia="Arial"/>
                <w:color w:val="323031"/>
                <w:szCs w:val="22"/>
              </w:rPr>
              <w:t>the medicine is cloudy, hazy or colo</w:t>
            </w:r>
            <w:r w:rsidR="002920FC" w:rsidRPr="00711A03">
              <w:rPr>
                <w:rFonts w:eastAsia="Arial"/>
                <w:color w:val="323031"/>
                <w:szCs w:val="22"/>
              </w:rPr>
              <w:t>u</w:t>
            </w:r>
            <w:r w:rsidRPr="00711A03">
              <w:rPr>
                <w:rFonts w:eastAsia="Arial"/>
                <w:color w:val="323031"/>
                <w:szCs w:val="22"/>
              </w:rPr>
              <w:t>red.</w:t>
            </w:r>
          </w:p>
          <w:p w:rsidR="002E4A08" w:rsidRPr="00711A03" w:rsidRDefault="006F2DD6" w:rsidP="00492F78">
            <w:pPr>
              <w:widowControl w:val="0"/>
              <w:ind w:left="1134" w:hanging="567"/>
              <w:rPr>
                <w:rFonts w:eastAsia="Arial"/>
                <w:color w:val="323031"/>
                <w:szCs w:val="22"/>
              </w:rPr>
            </w:pPr>
            <w:r w:rsidRPr="00A72C05">
              <w:t>-</w:t>
            </w:r>
            <w:r w:rsidR="006B0941" w:rsidRPr="00A72C05">
              <w:rPr>
                <w:lang w:val="bg-BG"/>
              </w:rPr>
              <w:tab/>
            </w:r>
            <w:r w:rsidRPr="00A72C05">
              <w:rPr>
                <w:rFonts w:eastAsia="Arial"/>
                <w:color w:val="323031"/>
                <w:szCs w:val="22"/>
              </w:rPr>
              <w:t>the medicine contains particles.</w:t>
            </w:r>
          </w:p>
          <w:p w:rsidR="002E4A08" w:rsidRPr="00711A03" w:rsidRDefault="006F2DD6" w:rsidP="00492F78">
            <w:pPr>
              <w:widowControl w:val="0"/>
              <w:ind w:left="1134" w:hanging="567"/>
              <w:rPr>
                <w:rFonts w:eastAsia="Arial"/>
                <w:color w:val="323031"/>
                <w:szCs w:val="22"/>
              </w:rPr>
            </w:pPr>
            <w:r>
              <w:t>-</w:t>
            </w:r>
            <w:r w:rsidR="006B0941" w:rsidRPr="00EC6881">
              <w:rPr>
                <w:lang w:val="bg-BG"/>
              </w:rPr>
              <w:tab/>
            </w:r>
            <w:r w:rsidRPr="00711A03">
              <w:rPr>
                <w:rFonts w:eastAsia="Arial"/>
                <w:color w:val="323031"/>
                <w:szCs w:val="22"/>
              </w:rPr>
              <w:t>the cap covering the stopper is missing.</w:t>
            </w:r>
          </w:p>
          <w:p w:rsidR="002E4A08" w:rsidRPr="00711A03" w:rsidRDefault="002E4A08" w:rsidP="00492F78">
            <w:pPr>
              <w:ind w:left="714" w:hanging="357"/>
              <w:rPr>
                <w:rFonts w:eastAsia="Arial"/>
                <w:color w:val="323031"/>
                <w:szCs w:val="22"/>
              </w:rPr>
            </w:pPr>
          </w:p>
          <w:p w:rsidR="002E4A08" w:rsidRPr="00711A03" w:rsidRDefault="006F2DD6" w:rsidP="00492F78">
            <w:pPr>
              <w:widowControl w:val="0"/>
              <w:ind w:left="567" w:hanging="567"/>
              <w:rPr>
                <w:rFonts w:eastAsia="Arial"/>
                <w:color w:val="323031"/>
                <w:szCs w:val="22"/>
              </w:rPr>
            </w:pPr>
            <w:r w:rsidRPr="00FB1A5B">
              <w:rPr>
                <w:lang w:val="bg-BG"/>
              </w:rPr>
              <w:t>●</w:t>
            </w:r>
            <w:r w:rsidRPr="00EC6881">
              <w:rPr>
                <w:lang w:val="bg-BG"/>
              </w:rPr>
              <w:tab/>
            </w:r>
            <w:r w:rsidRPr="00711A03">
              <w:rPr>
                <w:rFonts w:eastAsia="Arial"/>
                <w:color w:val="323031"/>
                <w:szCs w:val="22"/>
              </w:rPr>
              <w:t xml:space="preserve">Inspect the supplies for damage. </w:t>
            </w:r>
            <w:r w:rsidRPr="00711A03">
              <w:rPr>
                <w:rFonts w:eastAsia="Arial"/>
                <w:b/>
                <w:color w:val="323031"/>
                <w:szCs w:val="22"/>
              </w:rPr>
              <w:t>Do not use</w:t>
            </w:r>
            <w:r w:rsidRPr="00711A03">
              <w:rPr>
                <w:rFonts w:eastAsia="Arial"/>
                <w:color w:val="323031"/>
                <w:szCs w:val="22"/>
              </w:rPr>
              <w:t xml:space="preserve"> if they appear damaged or if they have been dropped.</w:t>
            </w:r>
          </w:p>
          <w:p w:rsidR="002E4A08" w:rsidRPr="00711A03" w:rsidRDefault="002E4A08" w:rsidP="00492F78">
            <w:pPr>
              <w:widowControl w:val="0"/>
              <w:ind w:left="567" w:hanging="567"/>
              <w:rPr>
                <w:rFonts w:eastAsia="Arial"/>
                <w:color w:val="323031"/>
                <w:szCs w:val="22"/>
              </w:rPr>
            </w:pPr>
          </w:p>
          <w:p w:rsidR="002E4A08" w:rsidRPr="00711A03" w:rsidRDefault="006F2DD6" w:rsidP="00492F78">
            <w:pPr>
              <w:widowControl w:val="0"/>
              <w:ind w:left="567" w:hanging="567"/>
              <w:rPr>
                <w:rFonts w:eastAsia="Arial"/>
                <w:color w:val="323031"/>
                <w:szCs w:val="22"/>
              </w:rPr>
            </w:pPr>
            <w:r w:rsidRPr="00FB1A5B">
              <w:rPr>
                <w:lang w:val="bg-BG"/>
              </w:rPr>
              <w:t>●</w:t>
            </w:r>
            <w:r w:rsidRPr="00EC6881">
              <w:rPr>
                <w:lang w:val="bg-BG"/>
              </w:rPr>
              <w:tab/>
            </w:r>
            <w:r w:rsidRPr="00711A03">
              <w:rPr>
                <w:rFonts w:eastAsia="Arial"/>
                <w:color w:val="323031"/>
                <w:szCs w:val="22"/>
              </w:rPr>
              <w:t>Place the supplies on a clean, well-lit flat work surface.</w:t>
            </w:r>
          </w:p>
          <w:p w:rsidR="002E4A08" w:rsidRPr="00711A03" w:rsidRDefault="002E4A08" w:rsidP="00EC49B4">
            <w:pPr>
              <w:widowControl w:val="0"/>
              <w:jc w:val="both"/>
              <w:rPr>
                <w:rFonts w:eastAsia="Arial"/>
                <w:color w:val="323031"/>
                <w:szCs w:val="22"/>
              </w:rPr>
            </w:pPr>
          </w:p>
        </w:tc>
      </w:tr>
    </w:tbl>
    <w:p w:rsidR="00C15837" w:rsidRDefault="00C15837"/>
    <w:tbl>
      <w:tblPr>
        <w:tblW w:w="10427" w:type="dxa"/>
        <w:tblLook w:val="04A0" w:firstRow="1" w:lastRow="0" w:firstColumn="1" w:lastColumn="0" w:noHBand="0" w:noVBand="1"/>
      </w:tblPr>
      <w:tblGrid>
        <w:gridCol w:w="3445"/>
        <w:gridCol w:w="2759"/>
        <w:gridCol w:w="4223"/>
      </w:tblGrid>
      <w:tr w:rsidR="00D43D9C" w:rsidTr="008E313B">
        <w:tc>
          <w:tcPr>
            <w:tcW w:w="3445" w:type="dxa"/>
            <w:shd w:val="clear" w:color="auto" w:fill="auto"/>
          </w:tcPr>
          <w:p w:rsidR="002E4A08" w:rsidRPr="008E313B" w:rsidRDefault="006F2DD6" w:rsidP="008E313B">
            <w:pPr>
              <w:spacing w:before="40"/>
              <w:ind w:left="106" w:right="-20"/>
              <w:jc w:val="both"/>
              <w:rPr>
                <w:rFonts w:ascii="Arial" w:eastAsia="Arial" w:hAnsi="Arial" w:cs="Arial"/>
              </w:rPr>
            </w:pPr>
            <w:r w:rsidRPr="008E313B">
              <w:rPr>
                <w:rFonts w:ascii="Arial" w:eastAsia="Arial" w:hAnsi="Arial" w:cs="Arial"/>
                <w:color w:val="323031"/>
                <w:w w:val="97"/>
              </w:rPr>
              <w:t>INCLUDED</w:t>
            </w:r>
            <w:r w:rsidRPr="008E313B">
              <w:rPr>
                <w:rFonts w:ascii="Arial" w:eastAsia="Arial" w:hAnsi="Arial" w:cs="Arial"/>
                <w:color w:val="323031"/>
                <w:spacing w:val="1"/>
                <w:w w:val="97"/>
              </w:rPr>
              <w:t xml:space="preserve"> </w:t>
            </w:r>
            <w:r w:rsidRPr="008E313B">
              <w:rPr>
                <w:rFonts w:ascii="Arial" w:eastAsia="Arial" w:hAnsi="Arial" w:cs="Arial"/>
                <w:color w:val="323031"/>
              </w:rPr>
              <w:t>IN</w:t>
            </w:r>
            <w:r w:rsidRPr="008E313B">
              <w:rPr>
                <w:rFonts w:ascii="Arial" w:eastAsia="Arial" w:hAnsi="Arial" w:cs="Arial"/>
                <w:color w:val="323031"/>
                <w:spacing w:val="-3"/>
              </w:rPr>
              <w:t xml:space="preserve"> </w:t>
            </w:r>
            <w:r w:rsidRPr="008E313B">
              <w:rPr>
                <w:rFonts w:ascii="Arial" w:eastAsia="Arial" w:hAnsi="Arial" w:cs="Arial"/>
                <w:color w:val="323031"/>
              </w:rPr>
              <w:t>THE</w:t>
            </w:r>
            <w:r w:rsidRPr="008E313B">
              <w:rPr>
                <w:rFonts w:ascii="Arial" w:eastAsia="Arial" w:hAnsi="Arial" w:cs="Arial"/>
                <w:color w:val="323031"/>
                <w:spacing w:val="-16"/>
              </w:rPr>
              <w:t xml:space="preserve"> </w:t>
            </w:r>
            <w:r w:rsidRPr="008E313B">
              <w:rPr>
                <w:rFonts w:ascii="Arial" w:eastAsia="Arial" w:hAnsi="Arial" w:cs="Arial"/>
                <w:color w:val="323031"/>
              </w:rPr>
              <w:t>BOX:</w:t>
            </w:r>
          </w:p>
          <w:p w:rsidR="002E4A08" w:rsidRPr="008E313B" w:rsidRDefault="006F2DD6" w:rsidP="008E313B">
            <w:pPr>
              <w:spacing w:line="200" w:lineRule="exact"/>
              <w:rPr>
                <w:rFonts w:ascii="Arial" w:hAnsi="Arial" w:cs="Arial"/>
              </w:rPr>
            </w:pPr>
            <w:r>
              <w:rPr>
                <w:noProof/>
                <w:lang w:eastAsia="zh-CN"/>
              </w:rPr>
              <mc:AlternateContent>
                <mc:Choice Requires="wpg">
                  <w:drawing>
                    <wp:anchor distT="0" distB="0" distL="114300" distR="114300" simplePos="0" relativeHeight="251699200" behindDoc="0" locked="0" layoutInCell="1" allowOverlap="1">
                      <wp:simplePos x="0" y="0"/>
                      <wp:positionH relativeFrom="page">
                        <wp:posOffset>732155</wp:posOffset>
                      </wp:positionH>
                      <wp:positionV relativeFrom="paragraph">
                        <wp:posOffset>48260</wp:posOffset>
                      </wp:positionV>
                      <wp:extent cx="1334770" cy="848360"/>
                      <wp:effectExtent l="0" t="0" r="0" b="0"/>
                      <wp:wrapNone/>
                      <wp:docPr id="504" name="Group 663"/>
                      <wp:cNvGraphicFramePr/>
                      <a:graphic xmlns:a="http://schemas.openxmlformats.org/drawingml/2006/main">
                        <a:graphicData uri="http://schemas.microsoft.com/office/word/2010/wordprocessingGroup">
                          <wpg:wgp>
                            <wpg:cNvGrpSpPr/>
                            <wpg:grpSpPr>
                              <a:xfrm>
                                <a:off x="0" y="0"/>
                                <a:ext cx="1334770" cy="848360"/>
                                <a:chOff x="1091" y="259"/>
                                <a:chExt cx="2245" cy="1336"/>
                              </a:xfrm>
                            </wpg:grpSpPr>
                            <wpg:grpSp>
                              <wpg:cNvPr id="507" name="Group 666"/>
                              <wpg:cNvGrpSpPr/>
                              <wpg:grpSpPr>
                                <a:xfrm>
                                  <a:off x="1106" y="288"/>
                                  <a:ext cx="2215" cy="2"/>
                                  <a:chOff x="1106" y="288"/>
                                  <a:chExt cx="2215" cy="2"/>
                                </a:xfrm>
                              </wpg:grpSpPr>
                              <wps:wsp>
                                <wps:cNvPr id="508" name="Freeform 667"/>
                                <wps:cNvSpPr/>
                                <wps:spPr bwMode="auto">
                                  <a:xfrm>
                                    <a:off x="1106" y="288"/>
                                    <a:ext cx="2214" cy="0"/>
                                  </a:xfrm>
                                  <a:custGeom>
                                    <a:avLst/>
                                    <a:gdLst>
                                      <a:gd name="T0" fmla="*/ 0 w 2215"/>
                                      <a:gd name="T1" fmla="*/ 0 h 2"/>
                                      <a:gd name="T2" fmla="*/ 2214 w 2215"/>
                                      <a:gd name="T3" fmla="*/ 0 h 2"/>
                                      <a:gd name="T4" fmla="*/ 0 60000 65536"/>
                                      <a:gd name="T5" fmla="*/ 0 60000 65536"/>
                                    </a:gdLst>
                                    <a:ahLst/>
                                    <a:cxnLst>
                                      <a:cxn ang="T4">
                                        <a:pos x="T0" y="T1"/>
                                      </a:cxn>
                                      <a:cxn ang="T5">
                                        <a:pos x="T2" y="T3"/>
                                      </a:cxn>
                                    </a:cxnLst>
                                    <a:rect l="0" t="0" r="r" b="b"/>
                                    <a:pathLst>
                                      <a:path w="2215" h="2">
                                        <a:moveTo>
                                          <a:pt x="0" y="0"/>
                                        </a:moveTo>
                                        <a:lnTo>
                                          <a:pt x="2215"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519" name="Group 664"/>
                              <wpg:cNvGrpSpPr/>
                              <wpg:grpSpPr>
                                <a:xfrm>
                                  <a:off x="3305" y="274"/>
                                  <a:ext cx="2" cy="1306"/>
                                  <a:chOff x="3305" y="274"/>
                                  <a:chExt cx="2" cy="1306"/>
                                </a:xfrm>
                              </wpg:grpSpPr>
                              <wps:wsp>
                                <wps:cNvPr id="521" name="Freeform 665"/>
                                <wps:cNvSpPr/>
                                <wps:spPr bwMode="auto">
                                  <a:xfrm>
                                    <a:off x="3305" y="274"/>
                                    <a:ext cx="0" cy="1305"/>
                                  </a:xfrm>
                                  <a:custGeom>
                                    <a:avLst/>
                                    <a:gdLst>
                                      <a:gd name="T0" fmla="*/ 0 w 2"/>
                                      <a:gd name="T1" fmla="*/ 1579 h 1306"/>
                                      <a:gd name="T2" fmla="*/ 0 w 2"/>
                                      <a:gd name="T3" fmla="*/ 274 h 1306"/>
                                      <a:gd name="T4" fmla="*/ 0 60000 65536"/>
                                      <a:gd name="T5" fmla="*/ 0 60000 65536"/>
                                    </a:gdLst>
                                    <a:ahLst/>
                                    <a:cxnLst>
                                      <a:cxn ang="T4">
                                        <a:pos x="T0" y="T1"/>
                                      </a:cxn>
                                      <a:cxn ang="T5">
                                        <a:pos x="T2" y="T3"/>
                                      </a:cxn>
                                    </a:cxnLst>
                                    <a:rect l="0" t="0" r="r" b="b"/>
                                    <a:pathLst>
                                      <a:path w="2" h="1306">
                                        <a:moveTo>
                                          <a:pt x="0" y="1306"/>
                                        </a:moveTo>
                                        <a:lnTo>
                                          <a:pt x="0"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0FA5C8A3" id="Group 663" o:spid="_x0000_s1026" style="position:absolute;margin-left:57.65pt;margin-top:3.8pt;width:105.1pt;height:66.8pt;z-index:251699200;mso-position-horizontal-relative:page" coordorigin="1091,259" coordsize="2245,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">
                      <v:group id="Group 666" o:spid="_x0000_s1027" style="position:absolute;left:1106;top:288;width:2215;height:2" coordorigin="1106,288"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667" o:spid="_x0000_s1028" style="position:absolute;left:1106;top:288;width:2214;height:0;visibility:visible;mso-wrap-style:square;v-text-anchor:top"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" path="m,l2215,e" filled="f" strokecolor="#231f20" strokeweight="1.5pt">
                          <v:path arrowok="t" o:connecttype="custom" o:connectlocs="0,0;2213,0" o:connectangles="0,0"/>
                        </v:shape>
                      </v:group>
                      <v:group id="Group 664" o:spid="_x0000_s1029" style="position:absolute;left:3305;top:274;width:2;height:1306" coordorigin="3305,274"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665" o:spid="_x0000_s1030" style="position:absolute;left:3305;top:274;width:0;height:1305;visibility:visible;mso-wrap-style:square;v-text-anchor:top"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" path="m,1306l,e" filled="f" strokecolor="#231f20" strokeweight="1.5pt">
                          <v:path arrowok="t" o:connecttype="custom" o:connectlocs="0,1578;0,274" o:connectangles="0,0"/>
                        </v:shape>
                      </v:group>
                      <w10:wrap anchorx="page"/>
                    </v:group>
                  </w:pict>
                </mc:Fallback>
              </mc:AlternateContent>
            </w: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tc>
        <w:tc>
          <w:tcPr>
            <w:tcW w:w="2759" w:type="dxa"/>
            <w:shd w:val="clear" w:color="auto" w:fill="auto"/>
          </w:tcPr>
          <w:p w:rsidR="002E4A08" w:rsidRPr="008E313B" w:rsidRDefault="002E4A08" w:rsidP="008E313B">
            <w:pPr>
              <w:spacing w:line="200" w:lineRule="exact"/>
              <w:rPr>
                <w:rFonts w:ascii="Arial" w:hAnsi="Arial" w:cs="Arial"/>
              </w:rPr>
            </w:pPr>
          </w:p>
          <w:p w:rsidR="002E4A08" w:rsidRPr="008E313B" w:rsidRDefault="006F2DD6" w:rsidP="008E313B">
            <w:pPr>
              <w:spacing w:line="200" w:lineRule="exact"/>
              <w:rPr>
                <w:rFonts w:ascii="Arial" w:hAnsi="Arial" w:cs="Arial"/>
              </w:rPr>
            </w:pPr>
            <w:r>
              <w:rPr>
                <w:noProof/>
                <w:lang w:eastAsia="zh-CN"/>
              </w:rPr>
              <w:drawing>
                <wp:anchor distT="0" distB="0" distL="114300" distR="114300" simplePos="0" relativeHeight="251763712" behindDoc="1" locked="0" layoutInCell="1" allowOverlap="1">
                  <wp:simplePos x="0" y="0"/>
                  <wp:positionH relativeFrom="column">
                    <wp:posOffset>292735</wp:posOffset>
                  </wp:positionH>
                  <wp:positionV relativeFrom="paragraph">
                    <wp:posOffset>55880</wp:posOffset>
                  </wp:positionV>
                  <wp:extent cx="952500" cy="952500"/>
                  <wp:effectExtent l="0" t="0" r="0" b="0"/>
                  <wp:wrapTight wrapText="bothSides">
                    <wp:wrapPolygon edited="0">
                      <wp:start x="0" y="0"/>
                      <wp:lineTo x="0" y="21168"/>
                      <wp:lineTo x="21168" y="21168"/>
                      <wp:lineTo x="21168" y="0"/>
                      <wp:lineTo x="0" y="0"/>
                    </wp:wrapPolygon>
                  </wp:wrapTight>
                  <wp:docPr id="122" name="Picture 776" descr="1_Included_Box_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11834" name="Picture 776" descr="1_Included_Box_Vial"/>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6F2DD6" w:rsidP="008E313B">
            <w:pPr>
              <w:spacing w:line="200" w:lineRule="exact"/>
              <w:rPr>
                <w:rFonts w:ascii="Arial" w:hAnsi="Arial" w:cs="Arial"/>
              </w:rPr>
            </w:pPr>
            <w:r>
              <w:rPr>
                <w:noProof/>
                <w:lang w:eastAsia="zh-CN"/>
              </w:rPr>
              <w:drawing>
                <wp:anchor distT="0" distB="0" distL="114300" distR="114300" simplePos="0" relativeHeight="251772928" behindDoc="1" locked="0" layoutInCell="1" allowOverlap="1">
                  <wp:simplePos x="0" y="0"/>
                  <wp:positionH relativeFrom="column">
                    <wp:posOffset>-47625</wp:posOffset>
                  </wp:positionH>
                  <wp:positionV relativeFrom="paragraph">
                    <wp:posOffset>5080</wp:posOffset>
                  </wp:positionV>
                  <wp:extent cx="1682750" cy="1231900"/>
                  <wp:effectExtent l="0" t="0" r="0" b="0"/>
                  <wp:wrapNone/>
                  <wp:docPr id="121" name="Picture 27" descr="1_2_included in the box IFU_1_2_included_in_the_box_I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462" name="Picture 27" descr="1_2_included in the box IFU_1_2_included_in_the_box_IFU"/>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82750" cy="1231900"/>
                          </a:xfrm>
                          <a:prstGeom prst="rect">
                            <a:avLst/>
                          </a:prstGeom>
                          <a:noFill/>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tc>
        <w:tc>
          <w:tcPr>
            <w:tcW w:w="4223" w:type="dxa"/>
            <w:shd w:val="clear" w:color="auto" w:fill="auto"/>
          </w:tcPr>
          <w:p w:rsidR="002E4A08" w:rsidRPr="004D15E1" w:rsidRDefault="002E4A08" w:rsidP="008E313B">
            <w:pPr>
              <w:spacing w:line="200" w:lineRule="exact"/>
              <w:rPr>
                <w:szCs w:val="22"/>
              </w:rPr>
            </w:pPr>
          </w:p>
          <w:p w:rsidR="002E4A08" w:rsidRPr="004D15E1" w:rsidRDefault="002E4A08" w:rsidP="008E313B">
            <w:pPr>
              <w:tabs>
                <w:tab w:val="left" w:pos="709"/>
              </w:tabs>
              <w:ind w:right="-23"/>
              <w:rPr>
                <w:rFonts w:eastAsia="Arial"/>
                <w:b/>
                <w:bCs/>
                <w:color w:val="323031"/>
                <w:szCs w:val="22"/>
              </w:rPr>
            </w:pPr>
          </w:p>
          <w:p w:rsidR="002E4A08" w:rsidRPr="004D15E1" w:rsidRDefault="006F2DD6" w:rsidP="00C21B05">
            <w:pPr>
              <w:widowControl w:val="0"/>
              <w:spacing w:line="200" w:lineRule="exact"/>
              <w:ind w:left="714" w:hanging="357"/>
              <w:rPr>
                <w:rFonts w:eastAsia="Arial"/>
                <w:b/>
                <w:bCs/>
                <w:color w:val="323031"/>
                <w:position w:val="-1"/>
                <w:szCs w:val="22"/>
              </w:rPr>
            </w:pPr>
            <w:r w:rsidRPr="00FB1A5B">
              <w:rPr>
                <w:lang w:val="bg-BG"/>
              </w:rPr>
              <w:t>●</w:t>
            </w:r>
            <w:r w:rsidRPr="00EC6881">
              <w:rPr>
                <w:lang w:val="bg-BG"/>
              </w:rPr>
              <w:tab/>
            </w:r>
            <w:r w:rsidRPr="004D15E1">
              <w:rPr>
                <w:rFonts w:eastAsia="Arial"/>
                <w:b/>
                <w:bCs/>
                <w:color w:val="323031"/>
                <w:position w:val="-1"/>
                <w:szCs w:val="22"/>
              </w:rPr>
              <w:t>Vial containing the medicine</w:t>
            </w:r>
          </w:p>
          <w:p w:rsidR="002E4A08" w:rsidRPr="004D15E1" w:rsidRDefault="002E4A08" w:rsidP="008E313B">
            <w:pPr>
              <w:spacing w:line="200" w:lineRule="exact"/>
              <w:rPr>
                <w:szCs w:val="22"/>
              </w:rPr>
            </w:pPr>
          </w:p>
          <w:p w:rsidR="002E4A08" w:rsidRPr="004D15E1" w:rsidRDefault="002E4A08" w:rsidP="008E313B">
            <w:pPr>
              <w:spacing w:line="200" w:lineRule="exact"/>
              <w:rPr>
                <w:szCs w:val="22"/>
              </w:rPr>
            </w:pPr>
          </w:p>
          <w:p w:rsidR="002E4A08" w:rsidRPr="004D15E1" w:rsidRDefault="002E4A08" w:rsidP="008E313B">
            <w:pPr>
              <w:spacing w:line="200" w:lineRule="exact"/>
              <w:rPr>
                <w:szCs w:val="22"/>
              </w:rPr>
            </w:pPr>
          </w:p>
          <w:p w:rsidR="002E4A08" w:rsidRPr="004D15E1" w:rsidRDefault="002E4A08" w:rsidP="008E313B">
            <w:pPr>
              <w:spacing w:line="200" w:lineRule="exact"/>
              <w:rPr>
                <w:szCs w:val="22"/>
              </w:rPr>
            </w:pPr>
          </w:p>
          <w:p w:rsidR="002E4A08" w:rsidRPr="004D15E1" w:rsidRDefault="002E4A08" w:rsidP="00C21B05">
            <w:pPr>
              <w:spacing w:line="200" w:lineRule="exact"/>
              <w:rPr>
                <w:b/>
                <w:szCs w:val="22"/>
              </w:rPr>
            </w:pPr>
          </w:p>
          <w:p w:rsidR="002E4A08" w:rsidRPr="004D15E1" w:rsidRDefault="002E4A08" w:rsidP="00C21B05">
            <w:pPr>
              <w:spacing w:line="200" w:lineRule="exact"/>
              <w:rPr>
                <w:b/>
                <w:szCs w:val="22"/>
              </w:rPr>
            </w:pPr>
          </w:p>
          <w:p w:rsidR="002E4A08" w:rsidRPr="004D15E1" w:rsidRDefault="002E4A08" w:rsidP="00C21B05">
            <w:pPr>
              <w:spacing w:line="200" w:lineRule="exact"/>
              <w:rPr>
                <w:b/>
                <w:szCs w:val="22"/>
              </w:rPr>
            </w:pPr>
          </w:p>
          <w:p w:rsidR="002E4A08" w:rsidRPr="004D15E1" w:rsidRDefault="002E4A08" w:rsidP="00C21B05">
            <w:pPr>
              <w:spacing w:line="200" w:lineRule="exact"/>
              <w:rPr>
                <w:b/>
                <w:szCs w:val="22"/>
              </w:rPr>
            </w:pPr>
          </w:p>
          <w:p w:rsidR="002E4A08" w:rsidRPr="004D15E1" w:rsidRDefault="002E4A08" w:rsidP="00C21B05">
            <w:pPr>
              <w:spacing w:line="200" w:lineRule="exact"/>
              <w:rPr>
                <w:b/>
                <w:szCs w:val="22"/>
              </w:rPr>
            </w:pPr>
          </w:p>
          <w:p w:rsidR="002E4A08" w:rsidRPr="004D15E1" w:rsidRDefault="002E4A08" w:rsidP="00C21B05">
            <w:pPr>
              <w:spacing w:line="200" w:lineRule="exact"/>
              <w:rPr>
                <w:b/>
                <w:szCs w:val="22"/>
              </w:rPr>
            </w:pPr>
          </w:p>
          <w:p w:rsidR="002E4A08" w:rsidRPr="004D15E1" w:rsidRDefault="006F2DD6" w:rsidP="00C21B05">
            <w:pPr>
              <w:widowControl w:val="0"/>
              <w:spacing w:line="200" w:lineRule="exact"/>
              <w:ind w:left="714" w:hanging="357"/>
              <w:rPr>
                <w:b/>
                <w:szCs w:val="22"/>
              </w:rPr>
            </w:pPr>
            <w:r w:rsidRPr="00FB1A5B">
              <w:rPr>
                <w:lang w:val="bg-BG"/>
              </w:rPr>
              <w:t>●</w:t>
            </w:r>
            <w:r w:rsidRPr="00EC6881">
              <w:rPr>
                <w:lang w:val="bg-BG"/>
              </w:rPr>
              <w:tab/>
            </w:r>
            <w:r w:rsidR="00BF6C4F" w:rsidRPr="000F6F3C">
              <w:rPr>
                <w:lang w:val="en-GB"/>
              </w:rPr>
              <w:t xml:space="preserve">HEMLIBRA </w:t>
            </w:r>
            <w:r w:rsidRPr="008959B4">
              <w:rPr>
                <w:rFonts w:eastAsia="Arial"/>
                <w:b/>
                <w:bCs/>
                <w:color w:val="323031"/>
                <w:position w:val="-1"/>
                <w:szCs w:val="22"/>
              </w:rPr>
              <w:t>Instructions</w:t>
            </w:r>
            <w:r w:rsidRPr="004D15E1">
              <w:rPr>
                <w:b/>
                <w:szCs w:val="22"/>
              </w:rPr>
              <w:t xml:space="preserve"> for Use</w:t>
            </w:r>
          </w:p>
          <w:p w:rsidR="002E4A08" w:rsidRPr="004D15E1" w:rsidRDefault="002E4A08" w:rsidP="008E313B">
            <w:pPr>
              <w:spacing w:line="200" w:lineRule="exact"/>
              <w:rPr>
                <w:b/>
                <w:szCs w:val="22"/>
              </w:rPr>
            </w:pPr>
          </w:p>
          <w:p w:rsidR="002E4A08" w:rsidRPr="004D15E1" w:rsidRDefault="002E4A08" w:rsidP="008E313B">
            <w:pPr>
              <w:spacing w:line="200" w:lineRule="exact"/>
              <w:rPr>
                <w:b/>
                <w:szCs w:val="22"/>
              </w:rPr>
            </w:pPr>
          </w:p>
          <w:p w:rsidR="002E4A08" w:rsidRPr="004D15E1" w:rsidRDefault="002E4A08" w:rsidP="008E313B">
            <w:pPr>
              <w:spacing w:line="200" w:lineRule="exact"/>
              <w:rPr>
                <w:b/>
                <w:szCs w:val="22"/>
              </w:rPr>
            </w:pPr>
          </w:p>
          <w:p w:rsidR="00914FDE" w:rsidRDefault="00914FDE" w:rsidP="008E313B">
            <w:pPr>
              <w:spacing w:line="200" w:lineRule="exact"/>
              <w:rPr>
                <w:b/>
                <w:szCs w:val="22"/>
              </w:rPr>
            </w:pPr>
          </w:p>
          <w:p w:rsidR="00914FDE" w:rsidRDefault="00914FDE" w:rsidP="008E313B">
            <w:pPr>
              <w:spacing w:line="200" w:lineRule="exact"/>
              <w:rPr>
                <w:b/>
                <w:szCs w:val="22"/>
              </w:rPr>
            </w:pPr>
          </w:p>
          <w:p w:rsidR="00884957" w:rsidRPr="004D15E1" w:rsidRDefault="00884957" w:rsidP="008E313B">
            <w:pPr>
              <w:spacing w:line="200" w:lineRule="exact"/>
              <w:rPr>
                <w:b/>
                <w:szCs w:val="22"/>
              </w:rPr>
            </w:pPr>
          </w:p>
        </w:tc>
      </w:tr>
      <w:tr w:rsidR="00D43D9C" w:rsidTr="008E313B">
        <w:tc>
          <w:tcPr>
            <w:tcW w:w="3445" w:type="dxa"/>
            <w:shd w:val="clear" w:color="auto" w:fill="auto"/>
          </w:tcPr>
          <w:p w:rsidR="002E4A08" w:rsidRPr="008E313B" w:rsidRDefault="006F2DD6" w:rsidP="008959B4">
            <w:pPr>
              <w:keepNext/>
              <w:keepLines/>
              <w:ind w:left="106" w:right="-64"/>
              <w:jc w:val="both"/>
              <w:rPr>
                <w:rFonts w:ascii="Arial" w:eastAsia="Arial" w:hAnsi="Arial" w:cs="Arial"/>
              </w:rPr>
            </w:pPr>
            <w:r w:rsidRPr="008E313B">
              <w:rPr>
                <w:rFonts w:ascii="Arial" w:eastAsia="Arial" w:hAnsi="Arial" w:cs="Arial"/>
                <w:color w:val="323031"/>
              </w:rPr>
              <w:lastRenderedPageBreak/>
              <w:t>NOT</w:t>
            </w:r>
            <w:r w:rsidRPr="008E313B">
              <w:rPr>
                <w:rFonts w:ascii="Arial" w:eastAsia="Arial" w:hAnsi="Arial" w:cs="Arial"/>
                <w:color w:val="323031"/>
                <w:spacing w:val="-10"/>
              </w:rPr>
              <w:t xml:space="preserve"> </w:t>
            </w:r>
            <w:r w:rsidRPr="008E313B">
              <w:rPr>
                <w:rFonts w:ascii="Arial" w:eastAsia="Arial" w:hAnsi="Arial" w:cs="Arial"/>
                <w:color w:val="323031"/>
                <w:w w:val="97"/>
              </w:rPr>
              <w:t>INCLUDED</w:t>
            </w:r>
            <w:r w:rsidRPr="008E313B">
              <w:rPr>
                <w:rFonts w:ascii="Arial" w:eastAsia="Arial" w:hAnsi="Arial" w:cs="Arial"/>
                <w:color w:val="323031"/>
                <w:spacing w:val="1"/>
                <w:w w:val="97"/>
              </w:rPr>
              <w:t xml:space="preserve"> </w:t>
            </w:r>
            <w:r w:rsidRPr="008E313B">
              <w:rPr>
                <w:rFonts w:ascii="Arial" w:eastAsia="Arial" w:hAnsi="Arial" w:cs="Arial"/>
                <w:color w:val="323031"/>
              </w:rPr>
              <w:t>IN</w:t>
            </w:r>
            <w:r w:rsidRPr="008E313B">
              <w:rPr>
                <w:rFonts w:ascii="Arial" w:eastAsia="Arial" w:hAnsi="Arial" w:cs="Arial"/>
                <w:color w:val="323031"/>
                <w:spacing w:val="-3"/>
              </w:rPr>
              <w:t xml:space="preserve"> </w:t>
            </w:r>
            <w:r w:rsidRPr="008E313B">
              <w:rPr>
                <w:rFonts w:ascii="Arial" w:eastAsia="Arial" w:hAnsi="Arial" w:cs="Arial"/>
                <w:color w:val="323031"/>
              </w:rPr>
              <w:t>THE</w:t>
            </w:r>
            <w:r w:rsidRPr="008E313B">
              <w:rPr>
                <w:rFonts w:ascii="Arial" w:eastAsia="Arial" w:hAnsi="Arial" w:cs="Arial"/>
                <w:color w:val="323031"/>
                <w:spacing w:val="-16"/>
              </w:rPr>
              <w:t xml:space="preserve"> </w:t>
            </w:r>
            <w:r w:rsidRPr="008E313B">
              <w:rPr>
                <w:rFonts w:ascii="Arial" w:eastAsia="Arial" w:hAnsi="Arial" w:cs="Arial"/>
                <w:color w:val="323031"/>
              </w:rPr>
              <w:t>BOX:</w:t>
            </w:r>
          </w:p>
          <w:p w:rsidR="002E4A08" w:rsidRPr="008E313B" w:rsidRDefault="006F2DD6" w:rsidP="008959B4">
            <w:pPr>
              <w:keepNext/>
              <w:keepLines/>
              <w:spacing w:line="200" w:lineRule="exact"/>
              <w:rPr>
                <w:rFonts w:ascii="Arial" w:hAnsi="Arial" w:cs="Arial"/>
              </w:rPr>
            </w:pPr>
            <w:r>
              <w:rPr>
                <w:noProof/>
                <w:lang w:eastAsia="zh-CN"/>
              </w:rPr>
              <mc:AlternateContent>
                <mc:Choice Requires="wpg">
                  <w:drawing>
                    <wp:anchor distT="0" distB="0" distL="114300" distR="114300" simplePos="0" relativeHeight="251701248" behindDoc="0" locked="0" layoutInCell="1" allowOverlap="1">
                      <wp:simplePos x="0" y="0"/>
                      <wp:positionH relativeFrom="page">
                        <wp:posOffset>740410</wp:posOffset>
                      </wp:positionH>
                      <wp:positionV relativeFrom="paragraph">
                        <wp:posOffset>46990</wp:posOffset>
                      </wp:positionV>
                      <wp:extent cx="1327785" cy="6468745"/>
                      <wp:effectExtent l="0" t="0" r="0" b="0"/>
                      <wp:wrapNone/>
                      <wp:docPr id="479" name="Group 648"/>
                      <wp:cNvGraphicFramePr/>
                      <a:graphic xmlns:a="http://schemas.openxmlformats.org/drawingml/2006/main">
                        <a:graphicData uri="http://schemas.microsoft.com/office/word/2010/wordprocessingGroup">
                          <wpg:wgp>
                            <wpg:cNvGrpSpPr/>
                            <wpg:grpSpPr>
                              <a:xfrm>
                                <a:off x="0" y="0"/>
                                <a:ext cx="1327785" cy="6468745"/>
                                <a:chOff x="1091" y="-1385"/>
                                <a:chExt cx="2245" cy="9013"/>
                              </a:xfrm>
                            </wpg:grpSpPr>
                            <wpg:grpSp>
                              <wpg:cNvPr id="480" name="Group 651"/>
                              <wpg:cNvGrpSpPr/>
                              <wpg:grpSpPr>
                                <a:xfrm>
                                  <a:off x="1106" y="-1370"/>
                                  <a:ext cx="2215" cy="2"/>
                                  <a:chOff x="1106" y="-1370"/>
                                  <a:chExt cx="2215" cy="2"/>
                                </a:xfrm>
                              </wpg:grpSpPr>
                              <wps:wsp>
                                <wps:cNvPr id="489" name="Freeform 652"/>
                                <wps:cNvSpPr/>
                                <wps:spPr bwMode="auto">
                                  <a:xfrm>
                                    <a:off x="1106" y="-1370"/>
                                    <a:ext cx="2214" cy="0"/>
                                  </a:xfrm>
                                  <a:custGeom>
                                    <a:avLst/>
                                    <a:gdLst>
                                      <a:gd name="T0" fmla="*/ 0 w 2215"/>
                                      <a:gd name="T1" fmla="*/ 0 h 2"/>
                                      <a:gd name="T2" fmla="*/ 2214 w 2215"/>
                                      <a:gd name="T3" fmla="*/ 0 h 2"/>
                                      <a:gd name="T4" fmla="*/ 0 60000 65536"/>
                                      <a:gd name="T5" fmla="*/ 0 60000 65536"/>
                                    </a:gdLst>
                                    <a:ahLst/>
                                    <a:cxnLst>
                                      <a:cxn ang="T4">
                                        <a:pos x="T0" y="T1"/>
                                      </a:cxn>
                                      <a:cxn ang="T5">
                                        <a:pos x="T2" y="T3"/>
                                      </a:cxn>
                                    </a:cxnLst>
                                    <a:rect l="0" t="0" r="r" b="b"/>
                                    <a:pathLst>
                                      <a:path w="2215" h="2">
                                        <a:moveTo>
                                          <a:pt x="0" y="0"/>
                                        </a:moveTo>
                                        <a:lnTo>
                                          <a:pt x="2215"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490" name="Group 649"/>
                              <wpg:cNvGrpSpPr/>
                              <wpg:grpSpPr>
                                <a:xfrm>
                                  <a:off x="3305" y="-1370"/>
                                  <a:ext cx="2" cy="8983"/>
                                  <a:chOff x="3305" y="-1370"/>
                                  <a:chExt cx="2" cy="8983"/>
                                </a:xfrm>
                              </wpg:grpSpPr>
                              <wps:wsp>
                                <wps:cNvPr id="503" name="Freeform 650"/>
                                <wps:cNvSpPr/>
                                <wps:spPr bwMode="auto">
                                  <a:xfrm>
                                    <a:off x="3305" y="-1370"/>
                                    <a:ext cx="0" cy="8983"/>
                                  </a:xfrm>
                                  <a:custGeom>
                                    <a:avLst/>
                                    <a:gdLst>
                                      <a:gd name="T0" fmla="*/ 0 w 2"/>
                                      <a:gd name="T1" fmla="*/ 7613 h 8983"/>
                                      <a:gd name="T2" fmla="*/ 0 w 2"/>
                                      <a:gd name="T3" fmla="*/ -1370 h 8983"/>
                                      <a:gd name="T4" fmla="*/ 0 60000 65536"/>
                                      <a:gd name="T5" fmla="*/ 0 60000 65536"/>
                                    </a:gdLst>
                                    <a:ahLst/>
                                    <a:cxnLst>
                                      <a:cxn ang="T4">
                                        <a:pos x="T0" y="T1"/>
                                      </a:cxn>
                                      <a:cxn ang="T5">
                                        <a:pos x="T2" y="T3"/>
                                      </a:cxn>
                                    </a:cxnLst>
                                    <a:rect l="0" t="0" r="r" b="b"/>
                                    <a:pathLst>
                                      <a:path w="2" h="8983">
                                        <a:moveTo>
                                          <a:pt x="0" y="8983"/>
                                        </a:moveTo>
                                        <a:lnTo>
                                          <a:pt x="0"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68729D3C" id="Group 648" o:spid="_x0000_s1026" style="position:absolute;margin-left:58.3pt;margin-top:3.7pt;width:104.55pt;height:509.35pt;z-index:251701248;mso-position-horizontal-relative:page" coordorigin="1091,-1385" coordsize="2245,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">
                      <v:group id="Group 651" o:spid="_x0000_s1027" style="position:absolute;left:1106;top:-1370;width:2215;height:2" coordorigin="1106,-1370"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652" o:spid="_x0000_s1028" style="position:absolute;left:1106;top:-1370;width:2214;height:0;visibility:visible;mso-wrap-style:square;v-text-anchor:top"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" path="m,l2215,e" filled="f" strokecolor="#231f20" strokeweight="1.5pt">
                          <v:path arrowok="t" o:connecttype="custom" o:connectlocs="0,0;2213,0" o:connectangles="0,0"/>
                        </v:shape>
                      </v:group>
                      <v:group id="Group 649" o:spid="_x0000_s1029" style="position:absolute;left:3305;top:-1370;width:2;height:8983" coordorigin="3305,-1370" coordsize="2,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650" o:spid="_x0000_s1030" style="position:absolute;left:3305;top:-1370;width:0;height:8983;visibility:visible;mso-wrap-style:square;v-text-anchor:top" coordsize="2,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" path="m,8983l,e" filled="f" strokecolor="#231f20" strokeweight="1.5pt">
                          <v:path arrowok="t" o:connecttype="custom" o:connectlocs="0,7613;0,-1370" o:connectangles="0,0"/>
                        </v:shape>
                      </v:group>
                      <w10:wrap anchorx="page"/>
                    </v:group>
                  </w:pict>
                </mc:Fallback>
              </mc:AlternateContent>
            </w:r>
            <w:r w:rsidR="009014F8" w:rsidRPr="008E313B">
              <w:rPr>
                <w:rFonts w:ascii="Arial" w:hAnsi="Arial" w:cs="Arial"/>
              </w:rPr>
              <w:br w:type="column"/>
            </w: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tc>
        <w:tc>
          <w:tcPr>
            <w:tcW w:w="2759" w:type="dxa"/>
            <w:shd w:val="clear" w:color="auto" w:fill="auto"/>
          </w:tcPr>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6F2DD6" w:rsidP="008959B4">
            <w:pPr>
              <w:keepNext/>
              <w:keepLines/>
              <w:spacing w:line="200" w:lineRule="exact"/>
              <w:rPr>
                <w:noProof/>
              </w:rPr>
            </w:pPr>
            <w:r w:rsidRPr="007248BC">
              <w:rPr>
                <w:noProof/>
                <w:lang w:eastAsia="zh-CN"/>
              </w:rPr>
              <w:drawing>
                <wp:anchor distT="0" distB="0" distL="114300" distR="114300" simplePos="0" relativeHeight="251692032" behindDoc="0" locked="0" layoutInCell="1" allowOverlap="1">
                  <wp:simplePos x="0" y="0"/>
                  <wp:positionH relativeFrom="column">
                    <wp:posOffset>95885</wp:posOffset>
                  </wp:positionH>
                  <wp:positionV relativeFrom="paragraph">
                    <wp:posOffset>113665</wp:posOffset>
                  </wp:positionV>
                  <wp:extent cx="1542415" cy="1129030"/>
                  <wp:effectExtent l="0" t="0" r="0" b="0"/>
                  <wp:wrapNone/>
                  <wp:docPr id="115" name="Picture 6" descr="2_Not_included_Box_Alcohol_Wipes_Swab_Cotton_Swab_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52227" name="Picture 6" descr="2_Not_included_Box_Alcohol_Wipes_Swab_Cotton_Swab_Cotton"/>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542415" cy="1129030"/>
                          </a:xfrm>
                          <a:prstGeom prst="rect">
                            <a:avLst/>
                          </a:prstGeom>
                          <a:noFill/>
                        </pic:spPr>
                      </pic:pic>
                    </a:graphicData>
                  </a:graphic>
                  <wp14:sizeRelH relativeFrom="page">
                    <wp14:pctWidth>0</wp14:pctWidth>
                  </wp14:sizeRelH>
                  <wp14:sizeRelV relativeFrom="page">
                    <wp14:pctHeight>0</wp14:pctHeight>
                  </wp14:sizeRelV>
                </wp:anchor>
              </w:drawing>
            </w: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6F2DD6" w:rsidP="008959B4">
            <w:pPr>
              <w:keepNext/>
              <w:keepLines/>
              <w:spacing w:line="200" w:lineRule="exact"/>
              <w:rPr>
                <w:rFonts w:ascii="Arial" w:eastAsia="Arial" w:hAnsi="Arial" w:cs="Arial"/>
                <w:noProof/>
                <w:color w:val="323031"/>
              </w:rPr>
            </w:pPr>
            <w:r w:rsidRPr="007248BC">
              <w:rPr>
                <w:noProof/>
                <w:lang w:eastAsia="zh-CN"/>
              </w:rPr>
              <w:drawing>
                <wp:anchor distT="0" distB="0" distL="114300" distR="114300" simplePos="0" relativeHeight="251693056" behindDoc="0" locked="0" layoutInCell="1" allowOverlap="1">
                  <wp:simplePos x="0" y="0"/>
                  <wp:positionH relativeFrom="column">
                    <wp:posOffset>205740</wp:posOffset>
                  </wp:positionH>
                  <wp:positionV relativeFrom="paragraph">
                    <wp:posOffset>106680</wp:posOffset>
                  </wp:positionV>
                  <wp:extent cx="1195070" cy="1195070"/>
                  <wp:effectExtent l="0" t="0" r="0" b="0"/>
                  <wp:wrapNone/>
                  <wp:docPr id="114" name="Picture 778" descr="3_Not_included_Box_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90937" name="Picture 778" descr="3_Not_included_Box_Syringe"/>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195070" cy="1195070"/>
                          </a:xfrm>
                          <a:prstGeom prst="rect">
                            <a:avLst/>
                          </a:prstGeom>
                          <a:noFill/>
                        </pic:spPr>
                      </pic:pic>
                    </a:graphicData>
                  </a:graphic>
                  <wp14:sizeRelH relativeFrom="page">
                    <wp14:pctWidth>0</wp14:pctWidth>
                  </wp14:sizeRelH>
                  <wp14:sizeRelV relativeFrom="page">
                    <wp14:pctHeight>0</wp14:pctHeight>
                  </wp14:sizeRelV>
                </wp:anchor>
              </w:drawing>
            </w: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rFonts w:ascii="Arial" w:eastAsia="Arial" w:hAnsi="Arial" w:cs="Arial"/>
                <w:noProof/>
                <w:color w:val="323031"/>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6F2DD6" w:rsidP="008959B4">
            <w:pPr>
              <w:keepNext/>
              <w:keepLines/>
              <w:spacing w:line="200" w:lineRule="exact"/>
              <w:rPr>
                <w:noProof/>
              </w:rPr>
            </w:pPr>
            <w:r w:rsidRPr="007248BC">
              <w:rPr>
                <w:noProof/>
                <w:lang w:eastAsia="zh-CN"/>
              </w:rPr>
              <w:drawing>
                <wp:anchor distT="0" distB="0" distL="114300" distR="114300" simplePos="0" relativeHeight="251762688" behindDoc="1" locked="0" layoutInCell="1" allowOverlap="1">
                  <wp:simplePos x="0" y="0"/>
                  <wp:positionH relativeFrom="column">
                    <wp:posOffset>151130</wp:posOffset>
                  </wp:positionH>
                  <wp:positionV relativeFrom="paragraph">
                    <wp:posOffset>240665</wp:posOffset>
                  </wp:positionV>
                  <wp:extent cx="1296035" cy="1296035"/>
                  <wp:effectExtent l="0" t="0" r="0" b="0"/>
                  <wp:wrapTight wrapText="bothSides">
                    <wp:wrapPolygon edited="0">
                      <wp:start x="0" y="0"/>
                      <wp:lineTo x="0" y="21272"/>
                      <wp:lineTo x="21272" y="21272"/>
                      <wp:lineTo x="21272" y="0"/>
                      <wp:lineTo x="0" y="0"/>
                    </wp:wrapPolygon>
                  </wp:wrapTight>
                  <wp:docPr id="113" name="Picture 780" descr="4_Not_included_Box_transfer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449743" name="Picture 780" descr="4_Not_included_Box_transfer_needle"/>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296035" cy="1296035"/>
                          </a:xfrm>
                          <a:prstGeom prst="rect">
                            <a:avLst/>
                          </a:prstGeom>
                          <a:noFill/>
                        </pic:spPr>
                      </pic:pic>
                    </a:graphicData>
                  </a:graphic>
                  <wp14:sizeRelH relativeFrom="page">
                    <wp14:pctWidth>0</wp14:pctWidth>
                  </wp14:sizeRelH>
                  <wp14:sizeRelV relativeFrom="page">
                    <wp14:pctHeight>0</wp14:pctHeight>
                  </wp14:sizeRelV>
                </wp:anchor>
              </w:drawing>
            </w: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6F2DD6" w:rsidP="008959B4">
            <w:pPr>
              <w:keepNext/>
              <w:keepLines/>
              <w:spacing w:line="200" w:lineRule="exact"/>
              <w:rPr>
                <w:noProof/>
              </w:rPr>
            </w:pPr>
            <w:r w:rsidRPr="007248BC">
              <w:rPr>
                <w:noProof/>
                <w:lang w:eastAsia="zh-CN"/>
              </w:rPr>
              <w:drawing>
                <wp:anchor distT="0" distB="0" distL="114300" distR="114300" simplePos="0" relativeHeight="251764736" behindDoc="1" locked="0" layoutInCell="1" allowOverlap="1">
                  <wp:simplePos x="0" y="0"/>
                  <wp:positionH relativeFrom="column">
                    <wp:posOffset>15240</wp:posOffset>
                  </wp:positionH>
                  <wp:positionV relativeFrom="paragraph">
                    <wp:posOffset>52070</wp:posOffset>
                  </wp:positionV>
                  <wp:extent cx="1541780" cy="1132840"/>
                  <wp:effectExtent l="0" t="0" r="0" b="0"/>
                  <wp:wrapTight wrapText="bothSides">
                    <wp:wrapPolygon edited="0">
                      <wp:start x="0" y="0"/>
                      <wp:lineTo x="0" y="21067"/>
                      <wp:lineTo x="21351" y="21067"/>
                      <wp:lineTo x="21351" y="0"/>
                      <wp:lineTo x="0" y="0"/>
                    </wp:wrapPolygon>
                  </wp:wrapTight>
                  <wp:docPr id="112" name="Picture 781" descr="5_Not_included_Box_injection_nee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958931" name="Picture 781" descr="5_Not_included_Box_injection_needdle"/>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541780" cy="1132840"/>
                          </a:xfrm>
                          <a:prstGeom prst="rect">
                            <a:avLst/>
                          </a:prstGeom>
                          <a:noFill/>
                        </pic:spPr>
                      </pic:pic>
                    </a:graphicData>
                  </a:graphic>
                  <wp14:sizeRelH relativeFrom="page">
                    <wp14:pctWidth>0</wp14:pctWidth>
                  </wp14:sizeRelH>
                  <wp14:sizeRelV relativeFrom="page">
                    <wp14:pctHeight>0</wp14:pctHeight>
                  </wp14:sizeRelV>
                </wp:anchor>
              </w:drawing>
            </w: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6F2DD6" w:rsidP="008959B4">
            <w:pPr>
              <w:keepNext/>
              <w:keepLines/>
              <w:spacing w:line="200" w:lineRule="exact"/>
              <w:rPr>
                <w:noProof/>
              </w:rPr>
            </w:pPr>
            <w:r w:rsidRPr="007248BC">
              <w:rPr>
                <w:noProof/>
                <w:lang w:eastAsia="zh-CN"/>
              </w:rPr>
              <w:drawing>
                <wp:anchor distT="0" distB="0" distL="114300" distR="114300" simplePos="0" relativeHeight="251698176" behindDoc="0" locked="0" layoutInCell="1" allowOverlap="1">
                  <wp:simplePos x="0" y="0"/>
                  <wp:positionH relativeFrom="column">
                    <wp:posOffset>184785</wp:posOffset>
                  </wp:positionH>
                  <wp:positionV relativeFrom="paragraph">
                    <wp:posOffset>-194945</wp:posOffset>
                  </wp:positionV>
                  <wp:extent cx="1407160" cy="1407160"/>
                  <wp:effectExtent l="0" t="0" r="0" b="0"/>
                  <wp:wrapNone/>
                  <wp:docPr id="111" name="Picture 500" descr="6_Not_included_box_Shaprs_diposal_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11712" name="Picture 500" descr="6_Not_included_box_Shaprs_diposal_container"/>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407160" cy="1407160"/>
                          </a:xfrm>
                          <a:prstGeom prst="rect">
                            <a:avLst/>
                          </a:prstGeom>
                          <a:noFill/>
                        </pic:spPr>
                      </pic:pic>
                    </a:graphicData>
                  </a:graphic>
                  <wp14:sizeRelH relativeFrom="page">
                    <wp14:pctWidth>0</wp14:pctWidth>
                  </wp14:sizeRelH>
                  <wp14:sizeRelV relativeFrom="page">
                    <wp14:pctHeight>0</wp14:pctHeight>
                  </wp14:sizeRelV>
                </wp:anchor>
              </w:drawing>
            </w: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p w:rsidR="002E4A08" w:rsidRPr="007248BC" w:rsidRDefault="002E4A08" w:rsidP="008959B4">
            <w:pPr>
              <w:keepNext/>
              <w:keepLines/>
              <w:spacing w:line="200" w:lineRule="exact"/>
              <w:rPr>
                <w:noProof/>
              </w:rPr>
            </w:pPr>
          </w:p>
        </w:tc>
        <w:tc>
          <w:tcPr>
            <w:tcW w:w="4223" w:type="dxa"/>
            <w:shd w:val="clear" w:color="auto" w:fill="auto"/>
          </w:tcPr>
          <w:p w:rsidR="002E4A08" w:rsidRPr="007248BC" w:rsidRDefault="002E4A08" w:rsidP="008959B4">
            <w:pPr>
              <w:keepNext/>
              <w:keepLines/>
              <w:spacing w:line="200" w:lineRule="exact"/>
              <w:rPr>
                <w:szCs w:val="22"/>
              </w:rPr>
            </w:pPr>
          </w:p>
          <w:p w:rsidR="002E4A08" w:rsidRPr="007248BC" w:rsidRDefault="002E4A08" w:rsidP="008959B4">
            <w:pPr>
              <w:keepNext/>
              <w:keepLines/>
              <w:spacing w:line="200" w:lineRule="exact"/>
              <w:rPr>
                <w:szCs w:val="22"/>
              </w:rPr>
            </w:pPr>
          </w:p>
          <w:p w:rsidR="002E4A08" w:rsidRPr="007248BC" w:rsidRDefault="002E4A08" w:rsidP="008959B4">
            <w:pPr>
              <w:keepNext/>
              <w:keepLines/>
              <w:spacing w:line="200" w:lineRule="exact"/>
              <w:rPr>
                <w:szCs w:val="22"/>
              </w:rPr>
            </w:pPr>
          </w:p>
          <w:p w:rsidR="002E4A08" w:rsidRPr="007248BC" w:rsidRDefault="006F2DD6" w:rsidP="00C21B05">
            <w:pPr>
              <w:keepNext/>
              <w:keepLines/>
              <w:widowControl w:val="0"/>
              <w:spacing w:before="8" w:line="280" w:lineRule="exact"/>
              <w:ind w:left="714" w:hanging="357"/>
              <w:rPr>
                <w:szCs w:val="22"/>
              </w:rPr>
            </w:pPr>
            <w:r w:rsidRPr="007248BC">
              <w:rPr>
                <w:lang w:val="bg-BG"/>
              </w:rPr>
              <w:t>●</w:t>
            </w:r>
            <w:r w:rsidRPr="007248BC">
              <w:rPr>
                <w:lang w:val="bg-BG"/>
              </w:rPr>
              <w:tab/>
            </w:r>
            <w:r w:rsidRPr="007248BC">
              <w:rPr>
                <w:rFonts w:eastAsia="Arial"/>
                <w:b/>
                <w:bCs/>
                <w:color w:val="323031"/>
                <w:position w:val="-1"/>
                <w:szCs w:val="22"/>
              </w:rPr>
              <w:t>Alcohol</w:t>
            </w:r>
            <w:r w:rsidRPr="007248BC">
              <w:rPr>
                <w:rFonts w:eastAsia="Arial"/>
                <w:b/>
                <w:bCs/>
                <w:color w:val="323031"/>
                <w:spacing w:val="-18"/>
                <w:position w:val="-1"/>
                <w:szCs w:val="22"/>
              </w:rPr>
              <w:t xml:space="preserve"> </w:t>
            </w:r>
            <w:r w:rsidRPr="007248BC">
              <w:rPr>
                <w:rFonts w:eastAsia="Arial"/>
                <w:b/>
                <w:bCs/>
                <w:color w:val="323031"/>
                <w:w w:val="101"/>
                <w:position w:val="-1"/>
                <w:szCs w:val="22"/>
              </w:rPr>
              <w:t>wipes</w:t>
            </w:r>
            <w:r w:rsidRPr="007248BC">
              <w:rPr>
                <w:b/>
                <w:szCs w:val="22"/>
              </w:rPr>
              <w:t xml:space="preserve"> </w:t>
            </w:r>
          </w:p>
          <w:p w:rsidR="002E4A08" w:rsidRPr="007248BC" w:rsidRDefault="006F2DD6" w:rsidP="00C21B05">
            <w:pPr>
              <w:keepNext/>
              <w:keepLines/>
              <w:spacing w:before="8" w:line="280" w:lineRule="exact"/>
              <w:rPr>
                <w:szCs w:val="22"/>
              </w:rPr>
            </w:pPr>
            <w:r w:rsidRPr="007248BC">
              <w:rPr>
                <w:b/>
                <w:szCs w:val="22"/>
              </w:rPr>
              <w:t xml:space="preserve">Note: </w:t>
            </w:r>
            <w:r w:rsidRPr="007248BC">
              <w:rPr>
                <w:szCs w:val="22"/>
              </w:rPr>
              <w:t>If you need to use more than 1</w:t>
            </w:r>
            <w:r w:rsidR="00492F78" w:rsidRPr="007248BC">
              <w:rPr>
                <w:szCs w:val="22"/>
              </w:rPr>
              <w:t> </w:t>
            </w:r>
            <w:r w:rsidRPr="007248BC">
              <w:rPr>
                <w:szCs w:val="22"/>
              </w:rPr>
              <w:t>vial to inject your prescribed dose, you must use a new alcohol wipe for each vial.</w:t>
            </w:r>
          </w:p>
          <w:p w:rsidR="002E4A08" w:rsidRPr="007248BC" w:rsidRDefault="006F2DD6" w:rsidP="00C21B05">
            <w:pPr>
              <w:keepNext/>
              <w:keepLines/>
              <w:widowControl w:val="0"/>
              <w:spacing w:before="8" w:line="280" w:lineRule="exact"/>
              <w:ind w:left="714" w:hanging="357"/>
              <w:rPr>
                <w:rFonts w:eastAsia="Arial"/>
                <w:b/>
                <w:bCs/>
                <w:color w:val="323031"/>
                <w:w w:val="101"/>
                <w:position w:val="-1"/>
                <w:szCs w:val="22"/>
              </w:rPr>
            </w:pPr>
            <w:r w:rsidRPr="007248BC">
              <w:rPr>
                <w:lang w:val="bg-BG"/>
              </w:rPr>
              <w:t>●</w:t>
            </w:r>
            <w:r w:rsidRPr="007248BC">
              <w:rPr>
                <w:lang w:val="bg-BG"/>
              </w:rPr>
              <w:tab/>
            </w:r>
            <w:r w:rsidRPr="007248BC">
              <w:rPr>
                <w:rFonts w:eastAsia="Arial"/>
                <w:b/>
                <w:bCs/>
                <w:color w:val="323031"/>
                <w:position w:val="-1"/>
                <w:szCs w:val="22"/>
              </w:rPr>
              <w:t>Gauze</w:t>
            </w:r>
          </w:p>
          <w:p w:rsidR="002E4A08" w:rsidRPr="007248BC" w:rsidRDefault="006F2DD6" w:rsidP="00C21B05">
            <w:pPr>
              <w:keepNext/>
              <w:keepLines/>
              <w:widowControl w:val="0"/>
              <w:spacing w:before="8" w:line="280" w:lineRule="exact"/>
              <w:ind w:left="714" w:hanging="357"/>
              <w:rPr>
                <w:rFonts w:eastAsia="Arial"/>
                <w:b/>
                <w:bCs/>
                <w:color w:val="323031"/>
                <w:w w:val="101"/>
                <w:position w:val="-1"/>
                <w:szCs w:val="22"/>
              </w:rPr>
            </w:pPr>
            <w:r w:rsidRPr="007248BC">
              <w:rPr>
                <w:lang w:val="bg-BG"/>
              </w:rPr>
              <w:t>●</w:t>
            </w:r>
            <w:r w:rsidRPr="007248BC">
              <w:rPr>
                <w:lang w:val="bg-BG"/>
              </w:rPr>
              <w:tab/>
            </w:r>
            <w:r w:rsidRPr="007248BC">
              <w:rPr>
                <w:rFonts w:eastAsia="Arial"/>
                <w:b/>
                <w:bCs/>
                <w:color w:val="323031"/>
                <w:position w:val="-1"/>
                <w:szCs w:val="22"/>
              </w:rPr>
              <w:t>Cotton Ball</w:t>
            </w:r>
          </w:p>
          <w:p w:rsidR="002E4A08" w:rsidRPr="007248BC" w:rsidRDefault="002E4A08" w:rsidP="008959B4">
            <w:pPr>
              <w:keepNext/>
              <w:keepLines/>
              <w:spacing w:before="8" w:line="280" w:lineRule="exact"/>
              <w:rPr>
                <w:rFonts w:eastAsia="Arial"/>
                <w:b/>
                <w:bCs/>
                <w:color w:val="323031"/>
                <w:position w:val="-1"/>
                <w:szCs w:val="22"/>
              </w:rPr>
            </w:pPr>
          </w:p>
          <w:p w:rsidR="002E4A08" w:rsidRPr="007248BC" w:rsidRDefault="002E4A08" w:rsidP="008959B4">
            <w:pPr>
              <w:keepNext/>
              <w:keepLines/>
              <w:spacing w:before="8" w:line="280" w:lineRule="exact"/>
              <w:rPr>
                <w:rFonts w:eastAsia="Arial"/>
                <w:b/>
                <w:bCs/>
                <w:color w:val="323031"/>
                <w:position w:val="-1"/>
                <w:szCs w:val="22"/>
              </w:rPr>
            </w:pPr>
          </w:p>
          <w:p w:rsidR="002E4A08" w:rsidRPr="007248BC" w:rsidRDefault="002E4A08" w:rsidP="008959B4">
            <w:pPr>
              <w:keepNext/>
              <w:keepLines/>
              <w:spacing w:line="200" w:lineRule="exact"/>
              <w:rPr>
                <w:szCs w:val="22"/>
              </w:rPr>
            </w:pPr>
          </w:p>
          <w:p w:rsidR="002E4A08" w:rsidRPr="007248BC" w:rsidRDefault="006F2DD6" w:rsidP="00C21B05">
            <w:pPr>
              <w:keepNext/>
              <w:keepLines/>
              <w:widowControl w:val="0"/>
              <w:spacing w:before="8" w:line="280" w:lineRule="exact"/>
              <w:ind w:left="714" w:hanging="357"/>
              <w:rPr>
                <w:rFonts w:eastAsia="Arial"/>
                <w:b/>
                <w:bCs/>
                <w:color w:val="323031"/>
                <w:position w:val="-1"/>
                <w:szCs w:val="22"/>
              </w:rPr>
            </w:pPr>
            <w:r w:rsidRPr="007248BC">
              <w:rPr>
                <w:lang w:val="bg-BG"/>
              </w:rPr>
              <w:t>●</w:t>
            </w:r>
            <w:r w:rsidRPr="007248BC">
              <w:rPr>
                <w:lang w:val="bg-BG"/>
              </w:rPr>
              <w:tab/>
            </w:r>
            <w:r w:rsidRPr="007248BC">
              <w:rPr>
                <w:rFonts w:eastAsia="Arial"/>
                <w:b/>
                <w:bCs/>
                <w:color w:val="323031"/>
                <w:position w:val="-1"/>
                <w:szCs w:val="22"/>
              </w:rPr>
              <w:t>Syringe</w:t>
            </w:r>
          </w:p>
          <w:p w:rsidR="002E4A08" w:rsidRPr="007248BC" w:rsidRDefault="006F2DD6" w:rsidP="00C21B05">
            <w:pPr>
              <w:keepNext/>
              <w:keepLines/>
              <w:spacing w:before="8" w:line="280" w:lineRule="exact"/>
              <w:rPr>
                <w:rFonts w:eastAsia="Arial"/>
                <w:b/>
                <w:bCs/>
                <w:color w:val="323031"/>
                <w:position w:val="-1"/>
                <w:szCs w:val="22"/>
              </w:rPr>
            </w:pPr>
            <w:r w:rsidRPr="007248BC">
              <w:rPr>
                <w:rFonts w:eastAsia="Arial"/>
                <w:b/>
                <w:color w:val="231F20"/>
                <w:szCs w:val="22"/>
              </w:rPr>
              <w:t xml:space="preserve">Note: </w:t>
            </w:r>
            <w:r w:rsidRPr="007248BC">
              <w:rPr>
                <w:rFonts w:eastAsia="Arial"/>
                <w:color w:val="231F20"/>
                <w:szCs w:val="22"/>
              </w:rPr>
              <w:t>For</w:t>
            </w:r>
            <w:r w:rsidRPr="007248BC">
              <w:rPr>
                <w:rFonts w:eastAsia="Arial"/>
                <w:color w:val="231F20"/>
                <w:spacing w:val="-5"/>
                <w:szCs w:val="22"/>
              </w:rPr>
              <w:t xml:space="preserve"> </w:t>
            </w:r>
            <w:r w:rsidRPr="007248BC">
              <w:rPr>
                <w:rFonts w:eastAsia="Arial"/>
                <w:color w:val="231F20"/>
                <w:szCs w:val="22"/>
              </w:rPr>
              <w:t>injection</w:t>
            </w:r>
            <w:r w:rsidRPr="007248BC">
              <w:rPr>
                <w:rFonts w:eastAsia="Arial"/>
                <w:color w:val="231F20"/>
                <w:spacing w:val="6"/>
                <w:szCs w:val="22"/>
              </w:rPr>
              <w:t xml:space="preserve"> </w:t>
            </w:r>
            <w:r w:rsidRPr="007248BC">
              <w:rPr>
                <w:rFonts w:eastAsia="Arial"/>
                <w:color w:val="231F20"/>
                <w:szCs w:val="22"/>
              </w:rPr>
              <w:t>amount up</w:t>
            </w:r>
            <w:r w:rsidRPr="007248BC">
              <w:rPr>
                <w:rFonts w:eastAsia="Arial"/>
                <w:color w:val="231F20"/>
                <w:spacing w:val="5"/>
                <w:szCs w:val="22"/>
              </w:rPr>
              <w:t xml:space="preserve"> </w:t>
            </w:r>
            <w:r w:rsidRPr="007248BC">
              <w:rPr>
                <w:rFonts w:eastAsia="Arial"/>
                <w:color w:val="231F20"/>
                <w:szCs w:val="22"/>
              </w:rPr>
              <w:t>to</w:t>
            </w:r>
            <w:r w:rsidRPr="007248BC">
              <w:rPr>
                <w:rFonts w:eastAsia="Arial"/>
                <w:color w:val="231F20"/>
                <w:spacing w:val="8"/>
                <w:szCs w:val="22"/>
              </w:rPr>
              <w:t xml:space="preserve"> </w:t>
            </w:r>
            <w:r w:rsidRPr="007248BC">
              <w:rPr>
                <w:rFonts w:eastAsia="Arial"/>
                <w:color w:val="231F20"/>
                <w:szCs w:val="22"/>
              </w:rPr>
              <w:t>1</w:t>
            </w:r>
            <w:r w:rsidR="00492F78" w:rsidRPr="007248BC">
              <w:rPr>
                <w:rFonts w:eastAsia="Arial"/>
                <w:color w:val="231F20"/>
                <w:szCs w:val="22"/>
              </w:rPr>
              <w:t> </w:t>
            </w:r>
            <w:r w:rsidRPr="007248BC">
              <w:rPr>
                <w:rFonts w:eastAsia="Arial"/>
                <w:color w:val="231F20"/>
                <w:szCs w:val="22"/>
              </w:rPr>
              <w:t xml:space="preserve">mL use a </w:t>
            </w:r>
            <w:r w:rsidRPr="007248BC">
              <w:rPr>
                <w:rFonts w:eastAsia="Arial"/>
                <w:b/>
                <w:color w:val="231F20"/>
                <w:spacing w:val="3"/>
                <w:szCs w:val="22"/>
              </w:rPr>
              <w:t>1</w:t>
            </w:r>
            <w:r w:rsidR="00492F78" w:rsidRPr="007248BC">
              <w:rPr>
                <w:rFonts w:eastAsia="Arial"/>
                <w:b/>
                <w:bCs/>
                <w:color w:val="231F20"/>
                <w:szCs w:val="22"/>
              </w:rPr>
              <w:t> </w:t>
            </w:r>
            <w:r w:rsidRPr="007248BC">
              <w:rPr>
                <w:rFonts w:eastAsia="Arial"/>
                <w:b/>
                <w:bCs/>
                <w:color w:val="231F20"/>
                <w:szCs w:val="22"/>
              </w:rPr>
              <w:t>mL</w:t>
            </w:r>
            <w:r w:rsidRPr="007248BC">
              <w:rPr>
                <w:rFonts w:eastAsia="Arial"/>
                <w:b/>
                <w:bCs/>
                <w:color w:val="231F20"/>
                <w:spacing w:val="-2"/>
                <w:szCs w:val="22"/>
              </w:rPr>
              <w:t xml:space="preserve"> </w:t>
            </w:r>
            <w:r w:rsidRPr="007248BC">
              <w:rPr>
                <w:rFonts w:eastAsia="Arial"/>
                <w:b/>
                <w:bCs/>
                <w:color w:val="231F20"/>
                <w:szCs w:val="22"/>
              </w:rPr>
              <w:t>syringe.</w:t>
            </w:r>
          </w:p>
          <w:p w:rsidR="002E4A08" w:rsidRPr="007248BC" w:rsidRDefault="006F2DD6" w:rsidP="008959B4">
            <w:pPr>
              <w:keepNext/>
              <w:keepLines/>
              <w:ind w:left="742"/>
              <w:rPr>
                <w:szCs w:val="22"/>
              </w:rPr>
            </w:pPr>
            <w:r w:rsidRPr="007248BC">
              <w:rPr>
                <w:rFonts w:eastAsia="Arial"/>
                <w:color w:val="231F20"/>
                <w:szCs w:val="22"/>
              </w:rPr>
              <w:t>For</w:t>
            </w:r>
            <w:r w:rsidRPr="007248BC">
              <w:rPr>
                <w:rFonts w:eastAsia="Arial"/>
                <w:color w:val="231F20"/>
                <w:spacing w:val="-5"/>
                <w:szCs w:val="22"/>
              </w:rPr>
              <w:t xml:space="preserve"> </w:t>
            </w:r>
            <w:r w:rsidRPr="007248BC">
              <w:rPr>
                <w:rFonts w:eastAsia="Arial"/>
                <w:color w:val="231F20"/>
                <w:szCs w:val="22"/>
              </w:rPr>
              <w:t>injection</w:t>
            </w:r>
            <w:r w:rsidRPr="007248BC">
              <w:rPr>
                <w:rFonts w:eastAsia="Arial"/>
                <w:color w:val="231F20"/>
                <w:spacing w:val="6"/>
                <w:szCs w:val="22"/>
              </w:rPr>
              <w:t xml:space="preserve"> </w:t>
            </w:r>
            <w:r w:rsidRPr="007248BC">
              <w:rPr>
                <w:rFonts w:eastAsia="Arial"/>
                <w:color w:val="231F20"/>
                <w:szCs w:val="22"/>
              </w:rPr>
              <w:t>amount between</w:t>
            </w:r>
            <w:r w:rsidRPr="007248BC">
              <w:rPr>
                <w:rFonts w:eastAsia="Arial"/>
                <w:color w:val="231F20"/>
                <w:spacing w:val="6"/>
                <w:szCs w:val="22"/>
              </w:rPr>
              <w:t xml:space="preserve"> </w:t>
            </w:r>
            <w:r w:rsidRPr="007248BC">
              <w:rPr>
                <w:rFonts w:eastAsia="Arial"/>
                <w:color w:val="231F20"/>
                <w:szCs w:val="22"/>
              </w:rPr>
              <w:t>1</w:t>
            </w:r>
            <w:r w:rsidR="00492F78" w:rsidRPr="007248BC">
              <w:rPr>
                <w:rFonts w:eastAsia="Arial"/>
                <w:color w:val="231F20"/>
                <w:szCs w:val="22"/>
              </w:rPr>
              <w:t> </w:t>
            </w:r>
            <w:r w:rsidRPr="007248BC">
              <w:rPr>
                <w:rFonts w:eastAsia="Arial"/>
                <w:color w:val="231F20"/>
                <w:szCs w:val="22"/>
              </w:rPr>
              <w:t>mL</w:t>
            </w:r>
            <w:r w:rsidRPr="007248BC">
              <w:rPr>
                <w:rFonts w:eastAsia="Arial"/>
                <w:color w:val="231F20"/>
                <w:spacing w:val="2"/>
                <w:szCs w:val="22"/>
              </w:rPr>
              <w:t xml:space="preserve"> </w:t>
            </w:r>
            <w:r w:rsidRPr="007248BC">
              <w:rPr>
                <w:rFonts w:eastAsia="Arial"/>
                <w:color w:val="231F20"/>
                <w:szCs w:val="22"/>
              </w:rPr>
              <w:t>and</w:t>
            </w:r>
            <w:r w:rsidRPr="007248BC">
              <w:rPr>
                <w:rFonts w:eastAsia="Arial"/>
                <w:color w:val="231F20"/>
                <w:spacing w:val="3"/>
                <w:szCs w:val="22"/>
              </w:rPr>
              <w:t xml:space="preserve"> </w:t>
            </w:r>
            <w:r w:rsidRPr="007248BC">
              <w:rPr>
                <w:rFonts w:eastAsia="Arial"/>
                <w:color w:val="231F20"/>
                <w:szCs w:val="22"/>
              </w:rPr>
              <w:t>2</w:t>
            </w:r>
            <w:r w:rsidR="00492F78" w:rsidRPr="007248BC">
              <w:rPr>
                <w:rFonts w:eastAsia="Arial"/>
                <w:color w:val="231F20"/>
                <w:szCs w:val="22"/>
              </w:rPr>
              <w:t> </w:t>
            </w:r>
            <w:r w:rsidRPr="007248BC">
              <w:rPr>
                <w:rFonts w:eastAsia="Arial"/>
                <w:color w:val="231F20"/>
                <w:szCs w:val="22"/>
              </w:rPr>
              <w:t>mL use a</w:t>
            </w:r>
            <w:r w:rsidRPr="007248BC">
              <w:rPr>
                <w:rFonts w:eastAsia="Arial"/>
                <w:color w:val="231F20"/>
                <w:spacing w:val="3"/>
                <w:szCs w:val="22"/>
              </w:rPr>
              <w:t xml:space="preserve"> </w:t>
            </w:r>
            <w:r w:rsidRPr="007248BC">
              <w:rPr>
                <w:rFonts w:eastAsia="Arial"/>
                <w:b/>
                <w:color w:val="231F20"/>
                <w:spacing w:val="3"/>
                <w:szCs w:val="22"/>
              </w:rPr>
              <w:t>2</w:t>
            </w:r>
            <w:r w:rsidR="00E860DF" w:rsidRPr="007248BC">
              <w:rPr>
                <w:rFonts w:eastAsia="Arial"/>
                <w:b/>
                <w:color w:val="231F20"/>
                <w:spacing w:val="3"/>
                <w:szCs w:val="22"/>
              </w:rPr>
              <w:t> mL</w:t>
            </w:r>
            <w:r w:rsidRPr="007248BC">
              <w:rPr>
                <w:rFonts w:eastAsia="Arial"/>
                <w:b/>
                <w:color w:val="231F20"/>
                <w:spacing w:val="3"/>
                <w:szCs w:val="22"/>
              </w:rPr>
              <w:t xml:space="preserve"> or</w:t>
            </w:r>
            <w:r w:rsidRPr="007248BC">
              <w:rPr>
                <w:rFonts w:eastAsia="Arial"/>
                <w:color w:val="231F20"/>
                <w:spacing w:val="3"/>
                <w:szCs w:val="22"/>
              </w:rPr>
              <w:t xml:space="preserve"> </w:t>
            </w:r>
            <w:r w:rsidRPr="007248BC">
              <w:rPr>
                <w:rFonts w:eastAsia="Arial"/>
                <w:b/>
                <w:bCs/>
                <w:color w:val="231F20"/>
                <w:szCs w:val="22"/>
              </w:rPr>
              <w:t>3</w:t>
            </w:r>
            <w:r w:rsidR="00E860DF" w:rsidRPr="007248BC">
              <w:rPr>
                <w:rFonts w:eastAsia="Arial"/>
                <w:b/>
                <w:bCs/>
                <w:color w:val="231F20"/>
                <w:szCs w:val="22"/>
              </w:rPr>
              <w:t> </w:t>
            </w:r>
            <w:r w:rsidRPr="007248BC">
              <w:rPr>
                <w:rFonts w:eastAsia="Arial"/>
                <w:b/>
                <w:bCs/>
                <w:color w:val="231F20"/>
                <w:szCs w:val="22"/>
              </w:rPr>
              <w:t>mL</w:t>
            </w:r>
            <w:r w:rsidRPr="007248BC">
              <w:rPr>
                <w:rFonts w:eastAsia="Arial"/>
                <w:b/>
                <w:bCs/>
                <w:color w:val="231F20"/>
                <w:spacing w:val="-2"/>
                <w:szCs w:val="22"/>
              </w:rPr>
              <w:t xml:space="preserve"> </w:t>
            </w:r>
            <w:r w:rsidRPr="007248BC">
              <w:rPr>
                <w:rFonts w:eastAsia="Arial"/>
                <w:b/>
                <w:bCs/>
                <w:color w:val="231F20"/>
                <w:szCs w:val="22"/>
              </w:rPr>
              <w:t>syringe.</w:t>
            </w:r>
          </w:p>
          <w:p w:rsidR="002E4A08" w:rsidRPr="007248BC" w:rsidRDefault="002E4A08" w:rsidP="008959B4">
            <w:pPr>
              <w:keepNext/>
              <w:keepLines/>
              <w:rPr>
                <w:rFonts w:eastAsia="Arial"/>
                <w:color w:val="231F20"/>
                <w:szCs w:val="22"/>
              </w:rPr>
            </w:pPr>
          </w:p>
          <w:p w:rsidR="002E4A08" w:rsidRPr="007248BC" w:rsidRDefault="002E4A08" w:rsidP="008959B4">
            <w:pPr>
              <w:keepNext/>
              <w:keepLines/>
              <w:rPr>
                <w:rFonts w:eastAsia="Arial"/>
                <w:color w:val="231F20"/>
                <w:szCs w:val="22"/>
              </w:rPr>
            </w:pPr>
          </w:p>
          <w:p w:rsidR="002E4A08" w:rsidRPr="007248BC" w:rsidRDefault="002E4A08" w:rsidP="008959B4">
            <w:pPr>
              <w:keepNext/>
              <w:keepLines/>
              <w:rPr>
                <w:rFonts w:eastAsia="Arial"/>
                <w:color w:val="231F20"/>
                <w:szCs w:val="22"/>
              </w:rPr>
            </w:pPr>
          </w:p>
          <w:p w:rsidR="002E4A08" w:rsidRPr="007248BC" w:rsidRDefault="002E4A08" w:rsidP="008959B4">
            <w:pPr>
              <w:keepNext/>
              <w:keepLines/>
              <w:rPr>
                <w:rFonts w:eastAsia="Arial"/>
                <w:color w:val="231F20"/>
                <w:szCs w:val="22"/>
              </w:rPr>
            </w:pPr>
          </w:p>
          <w:p w:rsidR="002E4A08" w:rsidRPr="007248BC" w:rsidRDefault="002E4A08" w:rsidP="008959B4">
            <w:pPr>
              <w:keepNext/>
              <w:keepLines/>
              <w:rPr>
                <w:rFonts w:eastAsia="Arial"/>
                <w:color w:val="231F20"/>
                <w:szCs w:val="22"/>
              </w:rPr>
            </w:pPr>
          </w:p>
          <w:p w:rsidR="002E4A08" w:rsidRPr="007248BC" w:rsidRDefault="006F2DD6" w:rsidP="00C21B05">
            <w:pPr>
              <w:keepNext/>
              <w:keepLines/>
              <w:widowControl w:val="0"/>
              <w:spacing w:before="8" w:line="280" w:lineRule="exact"/>
              <w:ind w:left="714" w:hanging="357"/>
              <w:rPr>
                <w:rFonts w:eastAsia="Arial"/>
                <w:b/>
                <w:bCs/>
                <w:color w:val="323031"/>
                <w:position w:val="-1"/>
                <w:szCs w:val="22"/>
              </w:rPr>
            </w:pPr>
            <w:r w:rsidRPr="007248BC">
              <w:rPr>
                <w:lang w:val="bg-BG"/>
              </w:rPr>
              <w:t>●</w:t>
            </w:r>
            <w:r w:rsidRPr="007248BC">
              <w:rPr>
                <w:lang w:val="bg-BG"/>
              </w:rPr>
              <w:tab/>
            </w:r>
            <w:r w:rsidRPr="007248BC">
              <w:rPr>
                <w:rFonts w:eastAsia="Arial"/>
                <w:b/>
                <w:bCs/>
                <w:color w:val="323031"/>
                <w:position w:val="-1"/>
                <w:szCs w:val="22"/>
              </w:rPr>
              <w:t xml:space="preserve">18G Transfer </w:t>
            </w:r>
            <w:r w:rsidR="006C4A40" w:rsidRPr="007248BC">
              <w:rPr>
                <w:rFonts w:eastAsia="Arial"/>
                <w:b/>
                <w:bCs/>
                <w:color w:val="323031"/>
                <w:position w:val="-1"/>
                <w:szCs w:val="22"/>
              </w:rPr>
              <w:t>n</w:t>
            </w:r>
            <w:r w:rsidRPr="007248BC">
              <w:rPr>
                <w:rFonts w:eastAsia="Arial"/>
                <w:b/>
                <w:bCs/>
                <w:color w:val="323031"/>
                <w:position w:val="-1"/>
                <w:szCs w:val="22"/>
              </w:rPr>
              <w:t>eedle</w:t>
            </w:r>
            <w:r w:rsidR="00A72C05" w:rsidRPr="007248BC">
              <w:rPr>
                <w:rFonts w:eastAsia="Arial"/>
                <w:b/>
                <w:bCs/>
                <w:color w:val="323031"/>
                <w:position w:val="-1"/>
                <w:szCs w:val="22"/>
              </w:rPr>
              <w:t xml:space="preserve"> with </w:t>
            </w:r>
            <w:r w:rsidR="006C4A40" w:rsidRPr="007248BC">
              <w:rPr>
                <w:rFonts w:eastAsia="Arial"/>
                <w:b/>
                <w:bCs/>
                <w:color w:val="323031"/>
                <w:position w:val="-1"/>
                <w:szCs w:val="22"/>
              </w:rPr>
              <w:t>5 micrometre filter</w:t>
            </w:r>
          </w:p>
          <w:p w:rsidR="002E4A08" w:rsidRPr="007248BC" w:rsidRDefault="006F2DD6" w:rsidP="00C21B05">
            <w:pPr>
              <w:keepNext/>
              <w:keepLines/>
              <w:spacing w:before="8" w:line="280" w:lineRule="exact"/>
              <w:rPr>
                <w:rFonts w:eastAsia="Arial"/>
                <w:b/>
                <w:bCs/>
                <w:color w:val="323031"/>
                <w:position w:val="-1"/>
                <w:szCs w:val="22"/>
              </w:rPr>
            </w:pPr>
            <w:r w:rsidRPr="007248BC">
              <w:rPr>
                <w:rFonts w:eastAsia="Arial"/>
                <w:b/>
                <w:color w:val="323031"/>
                <w:w w:val="102"/>
                <w:szCs w:val="22"/>
              </w:rPr>
              <w:t>Note:</w:t>
            </w:r>
            <w:r w:rsidRPr="007248BC">
              <w:rPr>
                <w:rFonts w:eastAsia="Arial"/>
                <w:color w:val="323031"/>
                <w:w w:val="102"/>
                <w:szCs w:val="22"/>
              </w:rPr>
              <w:t xml:space="preserve"> If you need to use more than 1</w:t>
            </w:r>
            <w:r w:rsidR="00492F78" w:rsidRPr="007248BC">
              <w:rPr>
                <w:rFonts w:eastAsia="Arial"/>
                <w:color w:val="323031"/>
                <w:w w:val="102"/>
                <w:szCs w:val="22"/>
              </w:rPr>
              <w:t> </w:t>
            </w:r>
            <w:r w:rsidRPr="007248BC">
              <w:rPr>
                <w:rFonts w:eastAsia="Arial"/>
                <w:color w:val="323031"/>
                <w:w w:val="102"/>
                <w:szCs w:val="22"/>
              </w:rPr>
              <w:t xml:space="preserve">vial to inject your prescribed dose, you must use a new transfer needle for each vial. </w:t>
            </w:r>
            <w:r w:rsidRPr="007248BC">
              <w:rPr>
                <w:rFonts w:eastAsia="Arial"/>
                <w:color w:val="323031"/>
                <w:w w:val="102"/>
                <w:szCs w:val="22"/>
              </w:rPr>
              <w:br/>
            </w:r>
            <w:r w:rsidRPr="007248BC">
              <w:rPr>
                <w:b/>
                <w:color w:val="000000"/>
                <w:szCs w:val="22"/>
              </w:rPr>
              <w:t>Do not</w:t>
            </w:r>
            <w:r w:rsidRPr="007248BC">
              <w:rPr>
                <w:color w:val="000000"/>
                <w:szCs w:val="22"/>
              </w:rPr>
              <w:t xml:space="preserve"> use the transfer needle to inject</w:t>
            </w:r>
            <w:r w:rsidR="00293C01" w:rsidRPr="007248BC">
              <w:rPr>
                <w:color w:val="000000"/>
                <w:szCs w:val="22"/>
              </w:rPr>
              <w:t xml:space="preserve"> the</w:t>
            </w:r>
            <w:r w:rsidR="00414F4F" w:rsidRPr="007248BC">
              <w:rPr>
                <w:color w:val="000000"/>
                <w:szCs w:val="22"/>
              </w:rPr>
              <w:t xml:space="preserve"> </w:t>
            </w:r>
            <w:r w:rsidRPr="007248BC">
              <w:rPr>
                <w:color w:val="000000"/>
                <w:szCs w:val="22"/>
              </w:rPr>
              <w:t>medicine.</w:t>
            </w:r>
          </w:p>
          <w:p w:rsidR="002E4A08" w:rsidRPr="007248BC" w:rsidRDefault="002E4A08" w:rsidP="008959B4">
            <w:pPr>
              <w:keepNext/>
              <w:keepLines/>
              <w:rPr>
                <w:rFonts w:eastAsia="Arial"/>
                <w:b/>
                <w:bCs/>
                <w:color w:val="323031"/>
                <w:szCs w:val="22"/>
              </w:rPr>
            </w:pPr>
          </w:p>
          <w:p w:rsidR="002E4A08" w:rsidRPr="007248BC" w:rsidRDefault="002E4A08" w:rsidP="008959B4">
            <w:pPr>
              <w:keepNext/>
              <w:keepLines/>
              <w:rPr>
                <w:rFonts w:eastAsia="Arial"/>
                <w:b/>
                <w:bCs/>
                <w:color w:val="323031"/>
                <w:szCs w:val="22"/>
              </w:rPr>
            </w:pPr>
          </w:p>
          <w:p w:rsidR="002E4A08" w:rsidRPr="007248BC" w:rsidRDefault="002E4A08" w:rsidP="008959B4">
            <w:pPr>
              <w:keepNext/>
              <w:keepLines/>
              <w:rPr>
                <w:rFonts w:eastAsia="Arial"/>
                <w:b/>
                <w:bCs/>
                <w:color w:val="323031"/>
                <w:szCs w:val="22"/>
              </w:rPr>
            </w:pPr>
          </w:p>
          <w:p w:rsidR="002E4A08" w:rsidRPr="007248BC" w:rsidRDefault="002E4A08" w:rsidP="008959B4">
            <w:pPr>
              <w:keepNext/>
              <w:keepLines/>
              <w:rPr>
                <w:rFonts w:eastAsia="Arial"/>
                <w:b/>
                <w:bCs/>
                <w:color w:val="323031"/>
                <w:szCs w:val="22"/>
              </w:rPr>
            </w:pPr>
          </w:p>
          <w:p w:rsidR="002E4A08" w:rsidRPr="007248BC" w:rsidRDefault="006F2DD6" w:rsidP="00C21B05">
            <w:pPr>
              <w:keepNext/>
              <w:keepLines/>
              <w:widowControl w:val="0"/>
              <w:spacing w:before="8" w:line="280" w:lineRule="exact"/>
              <w:ind w:left="714" w:hanging="357"/>
              <w:rPr>
                <w:rFonts w:eastAsia="Arial"/>
                <w:b/>
                <w:bCs/>
                <w:color w:val="323031"/>
                <w:position w:val="-1"/>
                <w:szCs w:val="22"/>
              </w:rPr>
            </w:pPr>
            <w:r w:rsidRPr="007248BC">
              <w:rPr>
                <w:lang w:val="bg-BG"/>
              </w:rPr>
              <w:t>●</w:t>
            </w:r>
            <w:r w:rsidRPr="007248BC">
              <w:rPr>
                <w:lang w:val="bg-BG"/>
              </w:rPr>
              <w:tab/>
            </w:r>
            <w:r w:rsidRPr="007248BC">
              <w:rPr>
                <w:rFonts w:eastAsia="Arial"/>
                <w:b/>
                <w:bCs/>
                <w:color w:val="323031"/>
                <w:position w:val="-1"/>
                <w:szCs w:val="22"/>
              </w:rPr>
              <w:t xml:space="preserve">26G Injection </w:t>
            </w:r>
            <w:r w:rsidR="006C4A40" w:rsidRPr="007248BC">
              <w:rPr>
                <w:rFonts w:eastAsia="Arial"/>
                <w:b/>
                <w:bCs/>
                <w:color w:val="323031"/>
                <w:position w:val="-1"/>
                <w:szCs w:val="22"/>
              </w:rPr>
              <w:t>n</w:t>
            </w:r>
            <w:r w:rsidRPr="007248BC">
              <w:rPr>
                <w:rFonts w:eastAsia="Arial"/>
                <w:b/>
                <w:bCs/>
                <w:color w:val="323031"/>
                <w:position w:val="-1"/>
                <w:szCs w:val="22"/>
              </w:rPr>
              <w:t>eedle with safety shield</w:t>
            </w:r>
          </w:p>
          <w:p w:rsidR="002E4A08" w:rsidRPr="007248BC" w:rsidRDefault="006F2DD6" w:rsidP="00C21B05">
            <w:pPr>
              <w:keepNext/>
              <w:keepLines/>
              <w:spacing w:before="8" w:line="280" w:lineRule="exact"/>
              <w:rPr>
                <w:rFonts w:eastAsia="Arial"/>
                <w:b/>
                <w:bCs/>
                <w:color w:val="323031"/>
                <w:position w:val="-1"/>
                <w:szCs w:val="22"/>
              </w:rPr>
            </w:pPr>
            <w:r w:rsidRPr="007248BC">
              <w:rPr>
                <w:rFonts w:eastAsia="Arial"/>
                <w:b/>
                <w:bCs/>
                <w:color w:val="323031"/>
                <w:position w:val="-1"/>
                <w:szCs w:val="22"/>
              </w:rPr>
              <w:t xml:space="preserve">Do not </w:t>
            </w:r>
            <w:r w:rsidRPr="007248BC">
              <w:rPr>
                <w:rFonts w:eastAsia="Arial"/>
                <w:bCs/>
                <w:color w:val="323031"/>
                <w:position w:val="-1"/>
                <w:szCs w:val="22"/>
              </w:rPr>
              <w:t>use the injection needle to withdraw medicine from vial.</w:t>
            </w:r>
          </w:p>
          <w:p w:rsidR="002E4A08" w:rsidRPr="007248BC" w:rsidRDefault="002E4A08" w:rsidP="008959B4">
            <w:pPr>
              <w:keepNext/>
              <w:keepLines/>
              <w:spacing w:line="200" w:lineRule="exact"/>
              <w:rPr>
                <w:rFonts w:eastAsia="Arial"/>
                <w:b/>
                <w:bCs/>
                <w:color w:val="323031"/>
                <w:szCs w:val="22"/>
              </w:rPr>
            </w:pPr>
          </w:p>
          <w:p w:rsidR="002E4A08" w:rsidRPr="007248BC" w:rsidRDefault="002E4A08" w:rsidP="008959B4">
            <w:pPr>
              <w:keepNext/>
              <w:keepLines/>
              <w:spacing w:line="200" w:lineRule="exact"/>
              <w:rPr>
                <w:rFonts w:eastAsia="Arial"/>
                <w:b/>
                <w:bCs/>
                <w:color w:val="323031"/>
                <w:szCs w:val="22"/>
              </w:rPr>
            </w:pPr>
          </w:p>
          <w:p w:rsidR="002E4A08" w:rsidRPr="007248BC" w:rsidRDefault="002E4A08" w:rsidP="008959B4">
            <w:pPr>
              <w:keepNext/>
              <w:keepLines/>
              <w:spacing w:line="200" w:lineRule="exact"/>
              <w:rPr>
                <w:rFonts w:eastAsia="Arial"/>
                <w:b/>
                <w:bCs/>
                <w:color w:val="323031"/>
                <w:szCs w:val="22"/>
              </w:rPr>
            </w:pPr>
          </w:p>
          <w:p w:rsidR="002E4A08" w:rsidRPr="007248BC" w:rsidRDefault="002E4A08" w:rsidP="008959B4">
            <w:pPr>
              <w:keepNext/>
              <w:keepLines/>
              <w:spacing w:line="200" w:lineRule="exact"/>
              <w:rPr>
                <w:rFonts w:eastAsia="Arial"/>
                <w:b/>
                <w:bCs/>
                <w:color w:val="323031"/>
                <w:szCs w:val="22"/>
              </w:rPr>
            </w:pPr>
          </w:p>
          <w:p w:rsidR="002E4A08" w:rsidRPr="007248BC" w:rsidRDefault="002E4A08" w:rsidP="008959B4">
            <w:pPr>
              <w:keepNext/>
              <w:keepLines/>
              <w:spacing w:line="200" w:lineRule="exact"/>
              <w:rPr>
                <w:rFonts w:eastAsia="Arial"/>
                <w:b/>
                <w:bCs/>
                <w:color w:val="323031"/>
                <w:szCs w:val="22"/>
              </w:rPr>
            </w:pPr>
          </w:p>
          <w:p w:rsidR="002E4A08" w:rsidRPr="007248BC" w:rsidRDefault="002E4A08" w:rsidP="008959B4">
            <w:pPr>
              <w:keepNext/>
              <w:keepLines/>
              <w:spacing w:line="200" w:lineRule="exact"/>
              <w:rPr>
                <w:rFonts w:eastAsia="Arial"/>
                <w:b/>
                <w:bCs/>
                <w:color w:val="323031"/>
                <w:szCs w:val="22"/>
              </w:rPr>
            </w:pPr>
          </w:p>
          <w:p w:rsidR="002E4A08" w:rsidRPr="007248BC" w:rsidRDefault="006F2DD6" w:rsidP="00C21B05">
            <w:pPr>
              <w:keepNext/>
              <w:keepLines/>
              <w:widowControl w:val="0"/>
              <w:spacing w:before="8" w:line="280" w:lineRule="exact"/>
              <w:ind w:left="714" w:hanging="357"/>
              <w:rPr>
                <w:rFonts w:eastAsia="Arial"/>
                <w:b/>
                <w:bCs/>
                <w:color w:val="323031"/>
                <w:position w:val="-1"/>
                <w:szCs w:val="22"/>
              </w:rPr>
            </w:pPr>
            <w:r w:rsidRPr="007248BC">
              <w:rPr>
                <w:lang w:val="bg-BG"/>
              </w:rPr>
              <w:t>●</w:t>
            </w:r>
            <w:r w:rsidRPr="007248BC">
              <w:rPr>
                <w:lang w:val="bg-BG"/>
              </w:rPr>
              <w:tab/>
            </w:r>
            <w:r w:rsidRPr="007248BC">
              <w:rPr>
                <w:rFonts w:eastAsia="Arial"/>
                <w:b/>
                <w:bCs/>
                <w:color w:val="323031"/>
                <w:position w:val="-1"/>
                <w:szCs w:val="22"/>
              </w:rPr>
              <w:t xml:space="preserve">Sharps disposal container </w:t>
            </w:r>
          </w:p>
          <w:p w:rsidR="002E4A08" w:rsidRPr="007248BC" w:rsidRDefault="002E4A08" w:rsidP="008959B4">
            <w:pPr>
              <w:keepNext/>
              <w:keepLines/>
              <w:spacing w:line="200" w:lineRule="exact"/>
              <w:rPr>
                <w:szCs w:val="22"/>
              </w:rPr>
            </w:pPr>
          </w:p>
        </w:tc>
      </w:tr>
    </w:tbl>
    <w:p w:rsidR="00D01AAE" w:rsidRDefault="00D01AAE" w:rsidP="002E4A08">
      <w:pPr>
        <w:spacing w:line="200" w:lineRule="exact"/>
        <w:rPr>
          <w:rFonts w:ascii="Arial" w:hAnsi="Arial" w:cs="Arial"/>
        </w:rPr>
      </w:pPr>
    </w:p>
    <w:tbl>
      <w:tblPr>
        <w:tblW w:w="10314" w:type="dxa"/>
        <w:tblLook w:val="04A0" w:firstRow="1" w:lastRow="0" w:firstColumn="1" w:lastColumn="0" w:noHBand="0" w:noVBand="1"/>
      </w:tblPr>
      <w:tblGrid>
        <w:gridCol w:w="6912"/>
        <w:gridCol w:w="3402"/>
      </w:tblGrid>
      <w:tr w:rsidR="00D43D9C" w:rsidTr="008E313B">
        <w:tc>
          <w:tcPr>
            <w:tcW w:w="6912" w:type="dxa"/>
            <w:shd w:val="clear" w:color="auto" w:fill="auto"/>
          </w:tcPr>
          <w:p w:rsidR="002E4A08" w:rsidRDefault="006F2DD6" w:rsidP="00BA21D8">
            <w:pPr>
              <w:jc w:val="both"/>
              <w:rPr>
                <w:rFonts w:eastAsia="Arial"/>
                <w:b/>
                <w:color w:val="323031"/>
              </w:rPr>
            </w:pPr>
            <w:r w:rsidRPr="00711A03">
              <w:rPr>
                <w:rFonts w:eastAsia="Arial"/>
                <w:b/>
                <w:color w:val="323031"/>
              </w:rPr>
              <w:lastRenderedPageBreak/>
              <w:t xml:space="preserve">Get </w:t>
            </w:r>
            <w:r w:rsidR="00CA58C3">
              <w:rPr>
                <w:rFonts w:eastAsia="Arial"/>
                <w:b/>
                <w:color w:val="323031"/>
              </w:rPr>
              <w:t>r</w:t>
            </w:r>
            <w:r w:rsidRPr="00711A03">
              <w:rPr>
                <w:rFonts w:eastAsia="Arial"/>
                <w:b/>
                <w:color w:val="323031"/>
              </w:rPr>
              <w:t>eady:</w:t>
            </w:r>
          </w:p>
          <w:p w:rsidR="00ED1A6B" w:rsidRPr="00711A03" w:rsidRDefault="00ED1A6B" w:rsidP="00BA21D8">
            <w:pPr>
              <w:jc w:val="both"/>
              <w:rPr>
                <w:rFonts w:eastAsia="Arial"/>
                <w:b/>
                <w:color w:val="323031"/>
              </w:rPr>
            </w:pPr>
          </w:p>
          <w:p w:rsidR="002E4A08" w:rsidRPr="00711A03" w:rsidRDefault="006F2DD6" w:rsidP="00C21B05">
            <w:pPr>
              <w:widowControl w:val="0"/>
              <w:ind w:left="714" w:hanging="357"/>
              <w:jc w:val="both"/>
              <w:rPr>
                <w:rFonts w:eastAsia="Arial"/>
                <w:color w:val="323031"/>
              </w:rPr>
            </w:pPr>
            <w:r w:rsidRPr="00FB1A5B">
              <w:rPr>
                <w:lang w:val="bg-BG"/>
              </w:rPr>
              <w:t>●</w:t>
            </w:r>
            <w:r w:rsidRPr="00EC6881">
              <w:rPr>
                <w:lang w:val="bg-BG"/>
              </w:rPr>
              <w:tab/>
            </w:r>
            <w:r w:rsidRPr="00711A03">
              <w:rPr>
                <w:rFonts w:eastAsia="Arial"/>
                <w:color w:val="323031"/>
              </w:rPr>
              <w:t>Before use, allow the vial(s) to</w:t>
            </w:r>
            <w:r w:rsidR="00293C01">
              <w:rPr>
                <w:rFonts w:eastAsia="Arial"/>
                <w:color w:val="323031"/>
              </w:rPr>
              <w:t xml:space="preserve"> reach</w:t>
            </w:r>
            <w:r w:rsidRPr="00711A03">
              <w:rPr>
                <w:rFonts w:eastAsia="Arial"/>
                <w:color w:val="323031"/>
              </w:rPr>
              <w:t xml:space="preserve"> room temperature for about 15</w:t>
            </w:r>
            <w:r w:rsidR="00492F78">
              <w:rPr>
                <w:rFonts w:eastAsia="Arial"/>
                <w:color w:val="323031"/>
              </w:rPr>
              <w:t> </w:t>
            </w:r>
            <w:r w:rsidRPr="00711A03">
              <w:rPr>
                <w:rFonts w:eastAsia="Arial"/>
                <w:color w:val="323031"/>
              </w:rPr>
              <w:t xml:space="preserve">minutes on a clean flat surface away from direct sunlight. </w:t>
            </w:r>
          </w:p>
          <w:p w:rsidR="002E4A08" w:rsidRPr="00711A03" w:rsidRDefault="002E4A08" w:rsidP="00C21B05">
            <w:pPr>
              <w:ind w:left="714" w:hanging="357"/>
              <w:jc w:val="both"/>
              <w:rPr>
                <w:rFonts w:eastAsia="Arial"/>
                <w:color w:val="323031"/>
              </w:rPr>
            </w:pPr>
          </w:p>
          <w:p w:rsidR="002E4A08" w:rsidRPr="00711A03" w:rsidRDefault="006F2DD6" w:rsidP="00C21B05">
            <w:pPr>
              <w:widowControl w:val="0"/>
              <w:ind w:left="714" w:hanging="357"/>
              <w:jc w:val="both"/>
              <w:rPr>
                <w:rFonts w:eastAsia="Arial"/>
                <w:color w:val="323031"/>
              </w:rPr>
            </w:pPr>
            <w:r w:rsidRPr="00FB1A5B">
              <w:rPr>
                <w:lang w:val="bg-BG"/>
              </w:rPr>
              <w:t>●</w:t>
            </w:r>
            <w:r w:rsidRPr="00EC6881">
              <w:rPr>
                <w:lang w:val="bg-BG"/>
              </w:rPr>
              <w:tab/>
            </w:r>
            <w:r w:rsidRPr="00711A03">
              <w:rPr>
                <w:rFonts w:eastAsia="Arial"/>
                <w:color w:val="323031"/>
              </w:rPr>
              <w:t>Do not try to warm the vial by any other way.</w:t>
            </w:r>
          </w:p>
          <w:p w:rsidR="002E4A08" w:rsidRPr="00711A03" w:rsidRDefault="002E4A08" w:rsidP="00C21B05">
            <w:pPr>
              <w:ind w:left="714" w:hanging="357"/>
              <w:jc w:val="both"/>
              <w:rPr>
                <w:rFonts w:eastAsia="Arial"/>
                <w:color w:val="323031"/>
              </w:rPr>
            </w:pPr>
          </w:p>
          <w:p w:rsidR="002E4A08" w:rsidRPr="00711A03" w:rsidRDefault="006F2DD6" w:rsidP="00C21B05">
            <w:pPr>
              <w:widowControl w:val="0"/>
              <w:ind w:left="714" w:hanging="357"/>
              <w:jc w:val="both"/>
              <w:rPr>
                <w:rFonts w:eastAsia="Arial"/>
                <w:color w:val="323031"/>
              </w:rPr>
            </w:pPr>
            <w:r w:rsidRPr="00FB1A5B">
              <w:rPr>
                <w:lang w:val="bg-BG"/>
              </w:rPr>
              <w:t>●</w:t>
            </w:r>
            <w:r w:rsidRPr="00EC6881">
              <w:rPr>
                <w:lang w:val="bg-BG"/>
              </w:rPr>
              <w:tab/>
            </w:r>
            <w:r w:rsidRPr="00BF6C4F">
              <w:rPr>
                <w:rFonts w:eastAsia="Arial"/>
                <w:b/>
                <w:color w:val="323031"/>
              </w:rPr>
              <w:t>Wash your hands</w:t>
            </w:r>
            <w:r w:rsidRPr="00711A03">
              <w:rPr>
                <w:rFonts w:eastAsia="Arial"/>
                <w:color w:val="323031"/>
              </w:rPr>
              <w:t xml:space="preserve"> well with soap and water.  </w:t>
            </w:r>
          </w:p>
          <w:p w:rsidR="002E4A08" w:rsidRPr="008E313B" w:rsidRDefault="002E4A08" w:rsidP="008E313B">
            <w:pPr>
              <w:spacing w:after="100" w:afterAutospacing="1"/>
              <w:jc w:val="both"/>
              <w:rPr>
                <w:rFonts w:ascii="Arial" w:eastAsia="Arial" w:hAnsi="Arial" w:cs="Arial"/>
                <w:color w:val="323031"/>
              </w:rPr>
            </w:pPr>
          </w:p>
        </w:tc>
        <w:tc>
          <w:tcPr>
            <w:tcW w:w="3402" w:type="dxa"/>
            <w:shd w:val="clear" w:color="auto" w:fill="auto"/>
          </w:tcPr>
          <w:p w:rsidR="002E4A08" w:rsidRPr="008E313B" w:rsidRDefault="006F2DD6" w:rsidP="008E313B">
            <w:pPr>
              <w:spacing w:after="100" w:afterAutospacing="1"/>
              <w:jc w:val="both"/>
              <w:rPr>
                <w:rFonts w:ascii="Arial" w:eastAsia="Arial" w:hAnsi="Arial" w:cs="Arial"/>
                <w:color w:val="323031"/>
              </w:rPr>
            </w:pPr>
            <w:r>
              <w:rPr>
                <w:noProof/>
                <w:lang w:eastAsia="zh-CN"/>
              </w:rPr>
              <mc:AlternateContent>
                <mc:Choice Requires="wps">
                  <w:drawing>
                    <wp:anchor distT="0" distB="0" distL="114300" distR="114300" simplePos="0" relativeHeight="251766784" behindDoc="1" locked="0" layoutInCell="1" allowOverlap="1">
                      <wp:simplePos x="0" y="0"/>
                      <wp:positionH relativeFrom="column">
                        <wp:posOffset>615950</wp:posOffset>
                      </wp:positionH>
                      <wp:positionV relativeFrom="paragraph">
                        <wp:posOffset>1330325</wp:posOffset>
                      </wp:positionV>
                      <wp:extent cx="784225" cy="272415"/>
                      <wp:effectExtent l="0" t="0" r="0" b="0"/>
                      <wp:wrapTight wrapText="bothSides">
                        <wp:wrapPolygon edited="0">
                          <wp:start x="0" y="0"/>
                          <wp:lineTo x="0" y="19636"/>
                          <wp:lineTo x="20988" y="19636"/>
                          <wp:lineTo x="20988" y="0"/>
                          <wp:lineTo x="0" y="0"/>
                        </wp:wrapPolygon>
                      </wp:wrapTight>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4A0" w:rsidRPr="009662E4" w:rsidRDefault="000964A0" w:rsidP="002E4A08">
                                  <w:pPr>
                                    <w:rPr>
                                      <w:b/>
                                      <w:lang w:val="en-029"/>
                                    </w:rPr>
                                  </w:pPr>
                                  <w:r>
                                    <w:rPr>
                                      <w:rFonts w:ascii="Arial" w:hAnsi="Arial" w:cs="Arial"/>
                                      <w:b/>
                                      <w:lang w:val="en-029"/>
                                    </w:rPr>
                                    <w:t>Figure </w:t>
                                  </w:r>
                                  <w:r w:rsidRPr="009662E4">
                                    <w:rPr>
                                      <w:b/>
                                      <w:lang w:val="en-029"/>
                                    </w:rPr>
                                    <w:t>A</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5pt;margin-top:104.75pt;width:61.75pt;height:21.4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" stroked="f">
                      <v:textbox>
                        <w:txbxContent>
                          <w:p w:rsidR="000964A0" w:rsidRPr="009662E4" w:rsidRDefault="000964A0" w:rsidP="002E4A08">
                            <w:pPr>
                              <w:rPr>
                                <w:b/>
                                <w:lang w:val="en-029"/>
                              </w:rPr>
                            </w:pPr>
                            <w:r>
                              <w:rPr>
                                <w:rFonts w:ascii="Arial" w:hAnsi="Arial" w:cs="Arial"/>
                                <w:b/>
                                <w:lang w:val="en-029"/>
                              </w:rPr>
                              <w:t>Figure </w:t>
                            </w:r>
                            <w:r w:rsidRPr="009662E4">
                              <w:rPr>
                                <w:b/>
                                <w:lang w:val="en-029"/>
                              </w:rPr>
                              <w:t>A</w:t>
                            </w:r>
                          </w:p>
                        </w:txbxContent>
                      </v:textbox>
                      <w10:wrap type="tight"/>
                    </v:shape>
                  </w:pict>
                </mc:Fallback>
              </mc:AlternateContent>
            </w:r>
            <w:r>
              <w:rPr>
                <w:noProof/>
                <w:lang w:eastAsia="zh-CN"/>
              </w:rPr>
              <w:drawing>
                <wp:anchor distT="0" distB="0" distL="114300" distR="114300" simplePos="0" relativeHeight="251768832" behindDoc="1" locked="0" layoutInCell="1" allowOverlap="1">
                  <wp:simplePos x="0" y="0"/>
                  <wp:positionH relativeFrom="column">
                    <wp:posOffset>180975</wp:posOffset>
                  </wp:positionH>
                  <wp:positionV relativeFrom="paragraph">
                    <wp:posOffset>77470</wp:posOffset>
                  </wp:positionV>
                  <wp:extent cx="1653540" cy="1154430"/>
                  <wp:effectExtent l="19050" t="19050" r="3810" b="7620"/>
                  <wp:wrapTight wrapText="bothSides">
                    <wp:wrapPolygon edited="0">
                      <wp:start x="-249" y="-356"/>
                      <wp:lineTo x="-249" y="21743"/>
                      <wp:lineTo x="21650" y="21743"/>
                      <wp:lineTo x="21650" y="-356"/>
                      <wp:lineTo x="-249" y="-356"/>
                    </wp:wrapPolygon>
                  </wp:wrapTight>
                  <wp:docPr id="109" name="Picture 783" descr="7_Get_ready_wainting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947463" name="Picture 783" descr="7_Get_ready_wainting_time"/>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653540" cy="11544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rsidR="002E4A08" w:rsidRPr="00146F52" w:rsidRDefault="002E4A08" w:rsidP="002E4A08">
      <w:pPr>
        <w:rPr>
          <w:rFonts w:ascii="Arial" w:eastAsia="Arial" w:hAnsi="Arial" w:cs="Arial"/>
          <w:color w:val="323031"/>
        </w:rPr>
      </w:pPr>
    </w:p>
    <w:tbl>
      <w:tblPr>
        <w:tblW w:w="0" w:type="auto"/>
        <w:tblLook w:val="04A0" w:firstRow="1" w:lastRow="0" w:firstColumn="1" w:lastColumn="0" w:noHBand="0" w:noVBand="1"/>
      </w:tblPr>
      <w:tblGrid>
        <w:gridCol w:w="6007"/>
        <w:gridCol w:w="3064"/>
      </w:tblGrid>
      <w:tr w:rsidR="00D43D9C" w:rsidTr="00C21B05">
        <w:tc>
          <w:tcPr>
            <w:tcW w:w="6912" w:type="dxa"/>
            <w:shd w:val="clear" w:color="auto" w:fill="auto"/>
          </w:tcPr>
          <w:p w:rsidR="002E4A08" w:rsidRDefault="006F2DD6" w:rsidP="00BA21D8">
            <w:pPr>
              <w:spacing w:line="276" w:lineRule="auto"/>
              <w:rPr>
                <w:rFonts w:eastAsia="Arial"/>
                <w:b/>
                <w:color w:val="323031"/>
              </w:rPr>
            </w:pPr>
            <w:r w:rsidRPr="00711A03">
              <w:rPr>
                <w:rFonts w:eastAsia="Arial"/>
                <w:b/>
                <w:color w:val="323031"/>
              </w:rPr>
              <w:t>Selecting and preparing an injection site:</w:t>
            </w:r>
          </w:p>
          <w:p w:rsidR="00ED1A6B" w:rsidRPr="00095A3F" w:rsidRDefault="00ED1A6B" w:rsidP="00BA21D8">
            <w:pPr>
              <w:spacing w:line="276" w:lineRule="auto"/>
            </w:pPr>
          </w:p>
          <w:p w:rsidR="002E4A08" w:rsidRPr="00711A03" w:rsidRDefault="006F2DD6" w:rsidP="00C21B05">
            <w:pPr>
              <w:widowControl w:val="0"/>
              <w:ind w:left="714" w:hanging="357"/>
              <w:jc w:val="both"/>
              <w:rPr>
                <w:rFonts w:eastAsia="Arial"/>
                <w:color w:val="323031"/>
              </w:rPr>
            </w:pPr>
            <w:r w:rsidRPr="00FB1A5B">
              <w:rPr>
                <w:lang w:val="bg-BG"/>
              </w:rPr>
              <w:t>●</w:t>
            </w:r>
            <w:r w:rsidRPr="00EC6881">
              <w:rPr>
                <w:lang w:val="bg-BG"/>
              </w:rPr>
              <w:tab/>
            </w:r>
            <w:r w:rsidRPr="00711A03">
              <w:rPr>
                <w:rFonts w:eastAsia="Arial"/>
                <w:color w:val="323031"/>
              </w:rPr>
              <w:t xml:space="preserve">Clean the chosen injection site area using an alcohol wipe. </w:t>
            </w:r>
          </w:p>
          <w:p w:rsidR="002E4A08" w:rsidRPr="00711A03" w:rsidRDefault="002E4A08" w:rsidP="00C21B05">
            <w:pPr>
              <w:jc w:val="both"/>
              <w:rPr>
                <w:rFonts w:eastAsia="Arial"/>
                <w:color w:val="323031"/>
              </w:rPr>
            </w:pPr>
          </w:p>
          <w:p w:rsidR="002E4A08" w:rsidRPr="00711A03" w:rsidRDefault="006F2DD6" w:rsidP="00C21B05">
            <w:pPr>
              <w:widowControl w:val="0"/>
              <w:ind w:left="714" w:hanging="357"/>
              <w:jc w:val="both"/>
              <w:rPr>
                <w:rFonts w:eastAsia="Arial"/>
                <w:color w:val="323031"/>
              </w:rPr>
            </w:pPr>
            <w:r w:rsidRPr="00FB1A5B">
              <w:rPr>
                <w:lang w:val="bg-BG"/>
              </w:rPr>
              <w:t>●</w:t>
            </w:r>
            <w:r w:rsidRPr="00EC6881">
              <w:rPr>
                <w:lang w:val="bg-BG"/>
              </w:rPr>
              <w:tab/>
            </w:r>
            <w:r w:rsidRPr="00711A03">
              <w:rPr>
                <w:rFonts w:eastAsia="Arial"/>
                <w:color w:val="323031"/>
              </w:rPr>
              <w:t>Let the skin dry for about 10</w:t>
            </w:r>
            <w:r w:rsidR="00492F78">
              <w:rPr>
                <w:rFonts w:eastAsia="Arial"/>
                <w:color w:val="323031"/>
              </w:rPr>
              <w:t> </w:t>
            </w:r>
            <w:r w:rsidRPr="00711A03">
              <w:rPr>
                <w:rFonts w:eastAsia="Arial"/>
                <w:color w:val="323031"/>
              </w:rPr>
              <w:t>seconds. Do not touch, fan or blow on the cleaned area before your injection.</w:t>
            </w:r>
          </w:p>
          <w:p w:rsidR="007F3E83" w:rsidRPr="00711A03" w:rsidRDefault="007F3E83" w:rsidP="00C21B05">
            <w:pPr>
              <w:ind w:left="714" w:hanging="357"/>
              <w:jc w:val="both"/>
              <w:rPr>
                <w:rFonts w:eastAsia="Arial"/>
                <w:color w:val="323031"/>
              </w:rPr>
            </w:pPr>
          </w:p>
          <w:p w:rsidR="002E4A08" w:rsidRDefault="006F2DD6" w:rsidP="00C21B05">
            <w:pPr>
              <w:spacing w:line="260" w:lineRule="exact"/>
              <w:ind w:left="357" w:hanging="357"/>
              <w:rPr>
                <w:rFonts w:eastAsia="Arial"/>
                <w:b/>
                <w:color w:val="323031"/>
              </w:rPr>
            </w:pPr>
            <w:r w:rsidRPr="00CD7FF6">
              <w:rPr>
                <w:rFonts w:eastAsia="Arial"/>
                <w:color w:val="323031"/>
              </w:rPr>
              <w:t>For injection</w:t>
            </w:r>
            <w:r w:rsidRPr="00492F78">
              <w:rPr>
                <w:rFonts w:eastAsia="Arial"/>
                <w:color w:val="323031"/>
              </w:rPr>
              <w:t xml:space="preserve">, </w:t>
            </w:r>
            <w:r w:rsidRPr="00793C0C">
              <w:rPr>
                <w:rFonts w:eastAsia="Arial"/>
                <w:b/>
                <w:color w:val="323031"/>
              </w:rPr>
              <w:t>y</w:t>
            </w:r>
            <w:r w:rsidRPr="00492F78">
              <w:rPr>
                <w:rFonts w:eastAsia="Arial"/>
                <w:b/>
                <w:color w:val="323031"/>
              </w:rPr>
              <w:t>ou c</w:t>
            </w:r>
            <w:r w:rsidRPr="00711A03">
              <w:rPr>
                <w:rFonts w:eastAsia="Arial"/>
                <w:b/>
                <w:color w:val="323031"/>
              </w:rPr>
              <w:t>an use your:</w:t>
            </w:r>
          </w:p>
          <w:p w:rsidR="00ED1A6B" w:rsidRPr="00711A03" w:rsidRDefault="00ED1A6B" w:rsidP="00C21B05">
            <w:pPr>
              <w:spacing w:line="260" w:lineRule="exact"/>
              <w:ind w:left="714" w:hanging="357"/>
              <w:rPr>
                <w:rFonts w:eastAsia="Arial"/>
                <w:b/>
                <w:color w:val="323031"/>
              </w:rPr>
            </w:pPr>
          </w:p>
          <w:p w:rsidR="002E4A08" w:rsidRPr="00711A03" w:rsidRDefault="006F2DD6" w:rsidP="00C21B05">
            <w:pPr>
              <w:widowControl w:val="0"/>
              <w:ind w:left="714" w:hanging="357"/>
              <w:jc w:val="both"/>
              <w:rPr>
                <w:rFonts w:eastAsia="Arial"/>
                <w:color w:val="323031"/>
              </w:rPr>
            </w:pPr>
            <w:r w:rsidRPr="00FB1A5B">
              <w:rPr>
                <w:lang w:val="bg-BG"/>
              </w:rPr>
              <w:t>●</w:t>
            </w:r>
            <w:r w:rsidRPr="00EC6881">
              <w:rPr>
                <w:lang w:val="bg-BG"/>
              </w:rPr>
              <w:tab/>
            </w:r>
            <w:r w:rsidRPr="00711A03">
              <w:rPr>
                <w:rFonts w:eastAsia="Arial"/>
                <w:color w:val="323031"/>
              </w:rPr>
              <w:t>Thigh (front and middle).</w:t>
            </w:r>
          </w:p>
          <w:p w:rsidR="002E4A08" w:rsidRPr="00711A03" w:rsidRDefault="002E4A08" w:rsidP="00C21B05">
            <w:pPr>
              <w:ind w:left="714" w:hanging="357"/>
              <w:jc w:val="both"/>
              <w:rPr>
                <w:rFonts w:eastAsia="Arial"/>
                <w:color w:val="323031"/>
              </w:rPr>
            </w:pPr>
          </w:p>
          <w:p w:rsidR="002E4A08" w:rsidRPr="00711A03" w:rsidRDefault="006F2DD6" w:rsidP="00C21B05">
            <w:pPr>
              <w:widowControl w:val="0"/>
              <w:ind w:left="714" w:hanging="357"/>
              <w:jc w:val="both"/>
              <w:rPr>
                <w:rFonts w:eastAsia="Arial"/>
                <w:color w:val="323031"/>
              </w:rPr>
            </w:pPr>
            <w:r w:rsidRPr="00FB1A5B">
              <w:rPr>
                <w:lang w:val="bg-BG"/>
              </w:rPr>
              <w:t>●</w:t>
            </w:r>
            <w:r w:rsidRPr="00EC6881">
              <w:rPr>
                <w:lang w:val="bg-BG"/>
              </w:rPr>
              <w:tab/>
            </w:r>
            <w:r w:rsidRPr="00711A03">
              <w:rPr>
                <w:rFonts w:eastAsia="Arial"/>
                <w:color w:val="323031"/>
              </w:rPr>
              <w:t>Stomach area (abdomen), except for 5</w:t>
            </w:r>
            <w:r w:rsidR="00492F78">
              <w:rPr>
                <w:rFonts w:eastAsia="Arial"/>
                <w:color w:val="323031"/>
              </w:rPr>
              <w:t> </w:t>
            </w:r>
            <w:r w:rsidRPr="00711A03">
              <w:rPr>
                <w:rFonts w:eastAsia="Arial"/>
                <w:color w:val="323031"/>
              </w:rPr>
              <w:t>cm around the navel (belly button).</w:t>
            </w:r>
          </w:p>
          <w:p w:rsidR="002E4A08" w:rsidRPr="00711A03" w:rsidRDefault="002E4A08" w:rsidP="00C21B05">
            <w:pPr>
              <w:ind w:left="714" w:hanging="357"/>
              <w:jc w:val="both"/>
              <w:rPr>
                <w:rFonts w:eastAsia="Arial"/>
                <w:color w:val="323031"/>
              </w:rPr>
            </w:pPr>
          </w:p>
          <w:p w:rsidR="002E4A08" w:rsidRPr="00711A03" w:rsidRDefault="006F2DD6" w:rsidP="00C21B05">
            <w:pPr>
              <w:widowControl w:val="0"/>
              <w:ind w:left="714" w:hanging="357"/>
              <w:jc w:val="both"/>
              <w:rPr>
                <w:rFonts w:eastAsia="Arial"/>
                <w:color w:val="323031"/>
              </w:rPr>
            </w:pPr>
            <w:r w:rsidRPr="00FB1A5B">
              <w:rPr>
                <w:lang w:val="bg-BG"/>
              </w:rPr>
              <w:t>●</w:t>
            </w:r>
            <w:r w:rsidRPr="00EC6881">
              <w:rPr>
                <w:lang w:val="bg-BG"/>
              </w:rPr>
              <w:tab/>
            </w:r>
            <w:r w:rsidRPr="00711A03">
              <w:rPr>
                <w:rFonts w:eastAsia="Arial"/>
                <w:color w:val="323031"/>
              </w:rPr>
              <w:t>Outer area of the upper arm (only if a caregiver is giving the injection).</w:t>
            </w:r>
          </w:p>
          <w:p w:rsidR="002E4A08" w:rsidRPr="00711A03" w:rsidRDefault="002E4A08" w:rsidP="00C21B05">
            <w:pPr>
              <w:ind w:left="714" w:hanging="357"/>
              <w:jc w:val="both"/>
              <w:rPr>
                <w:rFonts w:eastAsia="Arial"/>
                <w:color w:val="323031"/>
              </w:rPr>
            </w:pPr>
          </w:p>
          <w:p w:rsidR="002E4A08" w:rsidRPr="00711A03" w:rsidRDefault="006F2DD6" w:rsidP="00C21B05">
            <w:pPr>
              <w:widowControl w:val="0"/>
              <w:ind w:left="714" w:hanging="357"/>
              <w:jc w:val="both"/>
              <w:rPr>
                <w:rFonts w:eastAsia="Arial"/>
                <w:color w:val="323031"/>
              </w:rPr>
            </w:pPr>
            <w:r w:rsidRPr="00FB1A5B">
              <w:rPr>
                <w:lang w:val="bg-BG"/>
              </w:rPr>
              <w:t>●</w:t>
            </w:r>
            <w:r w:rsidRPr="00EC6881">
              <w:rPr>
                <w:lang w:val="bg-BG"/>
              </w:rPr>
              <w:tab/>
            </w:r>
            <w:r w:rsidRPr="00711A03">
              <w:rPr>
                <w:rFonts w:eastAsia="Arial"/>
                <w:color w:val="323031"/>
              </w:rPr>
              <w:t xml:space="preserve">You should use a different injection site </w:t>
            </w:r>
            <w:r w:rsidR="00F05726" w:rsidRPr="00CD7FF6">
              <w:rPr>
                <w:rFonts w:eastAsia="Arial"/>
                <w:color w:val="323031"/>
              </w:rPr>
              <w:t>for</w:t>
            </w:r>
            <w:r w:rsidR="00F05726" w:rsidRPr="00711A03">
              <w:rPr>
                <w:rFonts w:eastAsia="Arial"/>
                <w:color w:val="323031"/>
              </w:rPr>
              <w:t xml:space="preserve"> </w:t>
            </w:r>
            <w:r w:rsidRPr="00711A03">
              <w:rPr>
                <w:rFonts w:eastAsia="Arial"/>
                <w:color w:val="323031"/>
              </w:rPr>
              <w:t>each</w:t>
            </w:r>
            <w:r w:rsidR="00F05726">
              <w:rPr>
                <w:rFonts w:eastAsia="Arial"/>
                <w:color w:val="323031"/>
              </w:rPr>
              <w:t xml:space="preserve"> </w:t>
            </w:r>
            <w:r w:rsidRPr="00711A03">
              <w:rPr>
                <w:rFonts w:eastAsia="Arial"/>
                <w:color w:val="323031"/>
              </w:rPr>
              <w:t>injection, at least 2.5</w:t>
            </w:r>
            <w:r w:rsidR="00492F78">
              <w:rPr>
                <w:rFonts w:eastAsia="Arial"/>
                <w:color w:val="323031"/>
              </w:rPr>
              <w:t> </w:t>
            </w:r>
            <w:r w:rsidRPr="00711A03">
              <w:rPr>
                <w:rFonts w:eastAsia="Arial"/>
                <w:color w:val="323031"/>
              </w:rPr>
              <w:t>cm away from the area you used for your previous injection.</w:t>
            </w:r>
          </w:p>
          <w:p w:rsidR="002E4A08" w:rsidRPr="00711A03" w:rsidRDefault="002E4A08" w:rsidP="00C21B05">
            <w:pPr>
              <w:ind w:left="714" w:hanging="357"/>
              <w:jc w:val="both"/>
              <w:rPr>
                <w:rFonts w:eastAsia="Arial"/>
                <w:color w:val="323031"/>
              </w:rPr>
            </w:pPr>
          </w:p>
          <w:p w:rsidR="002E4A08" w:rsidRPr="008E313B" w:rsidRDefault="006F2DD6" w:rsidP="00C21B05">
            <w:pPr>
              <w:widowControl w:val="0"/>
              <w:ind w:left="714" w:hanging="357"/>
              <w:jc w:val="both"/>
              <w:rPr>
                <w:rFonts w:ascii="Arial" w:eastAsia="Arial" w:hAnsi="Arial" w:cs="Arial"/>
                <w:color w:val="323031"/>
              </w:rPr>
            </w:pPr>
            <w:r w:rsidRPr="00FB1A5B">
              <w:rPr>
                <w:lang w:val="bg-BG"/>
              </w:rPr>
              <w:t>●</w:t>
            </w:r>
            <w:r w:rsidRPr="00EC6881">
              <w:rPr>
                <w:lang w:val="bg-BG"/>
              </w:rPr>
              <w:tab/>
            </w:r>
            <w:r w:rsidRPr="00711A03">
              <w:rPr>
                <w:rFonts w:eastAsia="Arial"/>
                <w:color w:val="323031"/>
              </w:rPr>
              <w:t>Do not inject into areas that could be irritated by a belt or waistband. Do not inject into moles, scars, bruises, or areas where the skin is tender, red, hard or the skin is broken.</w:t>
            </w:r>
          </w:p>
          <w:p w:rsidR="002E4A08" w:rsidRPr="008E313B" w:rsidRDefault="002E4A08" w:rsidP="00C21B05">
            <w:pPr>
              <w:spacing w:after="100" w:afterAutospacing="1"/>
              <w:ind w:left="714"/>
              <w:jc w:val="both"/>
              <w:rPr>
                <w:rFonts w:ascii="Arial" w:eastAsia="Arial" w:hAnsi="Arial" w:cs="Arial"/>
                <w:color w:val="323031"/>
              </w:rPr>
            </w:pPr>
          </w:p>
        </w:tc>
        <w:tc>
          <w:tcPr>
            <w:tcW w:w="3424" w:type="dxa"/>
            <w:shd w:val="clear" w:color="auto" w:fill="auto"/>
          </w:tcPr>
          <w:p w:rsidR="002E4A08" w:rsidRPr="008E313B" w:rsidRDefault="006F2DD6" w:rsidP="001D6C7D">
            <w:pPr>
              <w:rPr>
                <w:rFonts w:ascii="Arial" w:eastAsia="Arial" w:hAnsi="Arial" w:cs="Arial"/>
                <w:color w:val="323031"/>
              </w:rPr>
            </w:pPr>
            <w:r>
              <w:rPr>
                <w:noProof/>
                <w:lang w:eastAsia="zh-CN"/>
              </w:rPr>
              <mc:AlternateContent>
                <mc:Choice Requires="wps">
                  <w:drawing>
                    <wp:anchor distT="0" distB="0" distL="114300" distR="114300" simplePos="0" relativeHeight="251769856" behindDoc="1" locked="0" layoutInCell="1" allowOverlap="1">
                      <wp:simplePos x="0" y="0"/>
                      <wp:positionH relativeFrom="column">
                        <wp:posOffset>609600</wp:posOffset>
                      </wp:positionH>
                      <wp:positionV relativeFrom="paragraph">
                        <wp:posOffset>1541780</wp:posOffset>
                      </wp:positionV>
                      <wp:extent cx="784225" cy="272415"/>
                      <wp:effectExtent l="0" t="0" r="0" b="0"/>
                      <wp:wrapTight wrapText="bothSides">
                        <wp:wrapPolygon edited="0">
                          <wp:start x="0" y="0"/>
                          <wp:lineTo x="0" y="19636"/>
                          <wp:lineTo x="20988" y="19636"/>
                          <wp:lineTo x="20988" y="0"/>
                          <wp:lineTo x="0" y="0"/>
                        </wp:wrapPolygon>
                      </wp:wrapTight>
                      <wp:docPr id="476"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4A0" w:rsidRPr="00AA740E" w:rsidRDefault="000964A0" w:rsidP="002E4A08">
                                  <w:pPr>
                                    <w:rPr>
                                      <w:rFonts w:ascii="Arial" w:hAnsi="Arial" w:cs="Arial"/>
                                      <w:b/>
                                      <w:lang w:val="en-029"/>
                                    </w:rPr>
                                  </w:pPr>
                                  <w:r>
                                    <w:rPr>
                                      <w:rFonts w:ascii="Arial" w:hAnsi="Arial" w:cs="Arial"/>
                                      <w:b/>
                                      <w:lang w:val="en-029"/>
                                    </w:rPr>
                                    <w:t>Figure </w:t>
                                  </w:r>
                                  <w:r w:rsidRPr="00AA740E">
                                    <w:rPr>
                                      <w:rFonts w:ascii="Arial" w:hAnsi="Arial" w:cs="Arial"/>
                                      <w:b/>
                                      <w:lang w:val="en-029"/>
                                    </w:rPr>
                                    <w:t>B</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519" o:spid="_x0000_s1028" type="#_x0000_t202" style="position:absolute;margin-left:48pt;margin-top:121.4pt;width:61.75pt;height:21.4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" stroked="f">
                      <v:textbox>
                        <w:txbxContent>
                          <w:p w:rsidR="000964A0" w:rsidRPr="00AA740E" w:rsidRDefault="000964A0" w:rsidP="002E4A08">
                            <w:pPr>
                              <w:rPr>
                                <w:rFonts w:ascii="Arial" w:hAnsi="Arial" w:cs="Arial"/>
                                <w:b/>
                                <w:lang w:val="en-029"/>
                              </w:rPr>
                            </w:pPr>
                            <w:r>
                              <w:rPr>
                                <w:rFonts w:ascii="Arial" w:hAnsi="Arial" w:cs="Arial"/>
                                <w:b/>
                                <w:lang w:val="en-029"/>
                              </w:rPr>
                              <w:t>Figure </w:t>
                            </w:r>
                            <w:r w:rsidRPr="00AA740E">
                              <w:rPr>
                                <w:rFonts w:ascii="Arial" w:hAnsi="Arial" w:cs="Arial"/>
                                <w:b/>
                                <w:lang w:val="en-029"/>
                              </w:rPr>
                              <w:t>B</w:t>
                            </w:r>
                          </w:p>
                        </w:txbxContent>
                      </v:textbox>
                      <w10:wrap type="tight"/>
                    </v:shape>
                  </w:pict>
                </mc:Fallback>
              </mc:AlternateContent>
            </w:r>
            <w:r>
              <w:rPr>
                <w:noProof/>
                <w:lang w:eastAsia="zh-CN"/>
              </w:rPr>
              <w:drawing>
                <wp:anchor distT="0" distB="0" distL="114300" distR="114300" simplePos="0" relativeHeight="251671552" behindDoc="0" locked="0" layoutInCell="1" allowOverlap="1">
                  <wp:simplePos x="0" y="0"/>
                  <wp:positionH relativeFrom="column">
                    <wp:posOffset>114300</wp:posOffset>
                  </wp:positionH>
                  <wp:positionV relativeFrom="paragraph">
                    <wp:posOffset>193675</wp:posOffset>
                  </wp:positionV>
                  <wp:extent cx="1725930" cy="1263650"/>
                  <wp:effectExtent l="19050" t="19050" r="7620" b="0"/>
                  <wp:wrapNone/>
                  <wp:docPr id="107" name="Picture 489" descr="8_injection_site_and_Step8_Inje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479782" name="Picture 489" descr="8_injection_site_and_Step8_Injection site"/>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725930" cy="1263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rsidR="002E4A08" w:rsidRPr="00146F52" w:rsidRDefault="002E4A08" w:rsidP="002E4A08">
      <w:pPr>
        <w:rPr>
          <w:rFonts w:ascii="Arial" w:eastAsia="Arial" w:hAnsi="Arial" w:cs="Arial"/>
          <w:color w:val="323031"/>
        </w:rPr>
      </w:pPr>
    </w:p>
    <w:tbl>
      <w:tblPr>
        <w:tblW w:w="0" w:type="auto"/>
        <w:tblLook w:val="04A0" w:firstRow="1" w:lastRow="0" w:firstColumn="1" w:lastColumn="0" w:noHBand="0" w:noVBand="1"/>
      </w:tblPr>
      <w:tblGrid>
        <w:gridCol w:w="9071"/>
      </w:tblGrid>
      <w:tr w:rsidR="00D43D9C" w:rsidRPr="007248BC" w:rsidTr="008E313B">
        <w:tc>
          <w:tcPr>
            <w:tcW w:w="10336" w:type="dxa"/>
            <w:shd w:val="clear" w:color="auto" w:fill="auto"/>
          </w:tcPr>
          <w:p w:rsidR="002E4A08" w:rsidRPr="007248BC" w:rsidRDefault="006F2DD6" w:rsidP="008959B4">
            <w:pPr>
              <w:ind w:left="108" w:right="-23"/>
              <w:rPr>
                <w:rFonts w:eastAsia="Arial"/>
                <w:szCs w:val="22"/>
              </w:rPr>
            </w:pPr>
            <w:r w:rsidRPr="007248BC">
              <w:rPr>
                <w:rFonts w:eastAsia="Arial"/>
                <w:b/>
                <w:bCs/>
                <w:color w:val="323031"/>
                <w:szCs w:val="22"/>
              </w:rPr>
              <w:t>P</w:t>
            </w:r>
            <w:r w:rsidRPr="007248BC">
              <w:rPr>
                <w:rFonts w:eastAsia="Arial"/>
                <w:b/>
                <w:bCs/>
                <w:color w:val="323031"/>
                <w:spacing w:val="-4"/>
                <w:szCs w:val="22"/>
              </w:rPr>
              <w:t>r</w:t>
            </w:r>
            <w:r w:rsidRPr="007248BC">
              <w:rPr>
                <w:rFonts w:eastAsia="Arial"/>
                <w:b/>
                <w:bCs/>
                <w:color w:val="323031"/>
                <w:szCs w:val="22"/>
              </w:rPr>
              <w:t>eparing</w:t>
            </w:r>
            <w:r w:rsidRPr="007248BC">
              <w:rPr>
                <w:rFonts w:eastAsia="Arial"/>
                <w:b/>
                <w:bCs/>
                <w:color w:val="323031"/>
                <w:spacing w:val="-7"/>
                <w:szCs w:val="22"/>
              </w:rPr>
              <w:t xml:space="preserve"> </w:t>
            </w:r>
            <w:r w:rsidRPr="007248BC">
              <w:rPr>
                <w:rFonts w:eastAsia="Arial"/>
                <w:b/>
                <w:bCs/>
                <w:color w:val="323031"/>
                <w:szCs w:val="22"/>
              </w:rPr>
              <w:t>the</w:t>
            </w:r>
            <w:r w:rsidRPr="007248BC">
              <w:rPr>
                <w:rFonts w:eastAsia="Arial"/>
                <w:b/>
                <w:bCs/>
                <w:color w:val="323031"/>
                <w:spacing w:val="3"/>
                <w:szCs w:val="22"/>
              </w:rPr>
              <w:t xml:space="preserve"> </w:t>
            </w:r>
            <w:r w:rsidRPr="007248BC">
              <w:rPr>
                <w:rFonts w:eastAsia="Arial"/>
                <w:b/>
                <w:bCs/>
                <w:color w:val="323031"/>
                <w:szCs w:val="22"/>
              </w:rPr>
              <w:t>syringe</w:t>
            </w:r>
            <w:r w:rsidRPr="007248BC">
              <w:rPr>
                <w:rFonts w:eastAsia="Arial"/>
                <w:b/>
                <w:bCs/>
                <w:color w:val="323031"/>
                <w:spacing w:val="-21"/>
                <w:szCs w:val="22"/>
              </w:rPr>
              <w:t xml:space="preserve"> </w:t>
            </w:r>
            <w:r w:rsidRPr="007248BC">
              <w:rPr>
                <w:rFonts w:eastAsia="Arial"/>
                <w:b/>
                <w:bCs/>
                <w:color w:val="323031"/>
                <w:szCs w:val="22"/>
              </w:rPr>
              <w:t>for injection</w:t>
            </w:r>
            <w:r w:rsidR="00CA58C3" w:rsidRPr="007248BC">
              <w:rPr>
                <w:rFonts w:eastAsia="Arial"/>
                <w:b/>
                <w:bCs/>
                <w:color w:val="323031"/>
                <w:szCs w:val="22"/>
              </w:rPr>
              <w:t>:</w:t>
            </w:r>
            <w:r w:rsidR="00D012ED" w:rsidRPr="007248BC">
              <w:rPr>
                <w:rFonts w:eastAsia="Arial"/>
                <w:b/>
                <w:bCs/>
                <w:color w:val="323031"/>
                <w:szCs w:val="22"/>
              </w:rPr>
              <w:br/>
            </w:r>
          </w:p>
          <w:p w:rsidR="002E4A08" w:rsidRPr="007248BC" w:rsidRDefault="006F2DD6" w:rsidP="00C21B05">
            <w:pPr>
              <w:widowControl w:val="0"/>
              <w:ind w:left="714" w:hanging="357"/>
              <w:jc w:val="both"/>
              <w:rPr>
                <w:rFonts w:eastAsia="Arial"/>
                <w:color w:val="323031"/>
              </w:rPr>
            </w:pPr>
            <w:r w:rsidRPr="007248BC">
              <w:rPr>
                <w:lang w:val="bg-BG"/>
              </w:rPr>
              <w:t>●</w:t>
            </w:r>
            <w:r w:rsidRPr="007248BC">
              <w:rPr>
                <w:lang w:val="bg-BG"/>
              </w:rPr>
              <w:tab/>
            </w:r>
            <w:r w:rsidRPr="007248BC">
              <w:rPr>
                <w:rFonts w:eastAsia="Arial"/>
                <w:color w:val="323031"/>
                <w:szCs w:val="22"/>
              </w:rPr>
              <w:t xml:space="preserve">Do </w:t>
            </w:r>
            <w:r w:rsidRPr="007248BC">
              <w:rPr>
                <w:rFonts w:eastAsia="Arial"/>
                <w:color w:val="323031"/>
              </w:rPr>
              <w:t>not touch exposed needles or place them on a surface once the cap has been removed.</w:t>
            </w:r>
          </w:p>
          <w:p w:rsidR="002E4A08" w:rsidRPr="007248BC" w:rsidRDefault="002E4A08" w:rsidP="00C21B05">
            <w:pPr>
              <w:widowControl w:val="0"/>
              <w:ind w:left="714" w:hanging="357"/>
              <w:jc w:val="both"/>
              <w:rPr>
                <w:rFonts w:eastAsia="Arial"/>
                <w:color w:val="323031"/>
              </w:rPr>
            </w:pPr>
          </w:p>
          <w:p w:rsidR="002E4A08" w:rsidRPr="007248BC" w:rsidRDefault="006F2DD6" w:rsidP="00C21B05">
            <w:pPr>
              <w:widowControl w:val="0"/>
              <w:ind w:left="714" w:hanging="357"/>
              <w:jc w:val="both"/>
              <w:rPr>
                <w:rFonts w:eastAsia="Arial"/>
                <w:color w:val="323031"/>
              </w:rPr>
            </w:pPr>
            <w:r w:rsidRPr="007248BC">
              <w:rPr>
                <w:rFonts w:eastAsia="Arial"/>
                <w:color w:val="323031"/>
              </w:rPr>
              <w:t>●</w:t>
            </w:r>
            <w:r w:rsidRPr="007248BC">
              <w:rPr>
                <w:rFonts w:eastAsia="Arial"/>
                <w:color w:val="323031"/>
              </w:rPr>
              <w:tab/>
              <w:t>Once the syringe has been filled with the medicine</w:t>
            </w:r>
            <w:r w:rsidR="000C3A37" w:rsidRPr="007248BC">
              <w:rPr>
                <w:rFonts w:eastAsia="Arial"/>
                <w:color w:val="323031"/>
              </w:rPr>
              <w:t>, the</w:t>
            </w:r>
            <w:r w:rsidR="00271A3C" w:rsidRPr="007248BC">
              <w:rPr>
                <w:rFonts w:eastAsia="Arial"/>
                <w:color w:val="323031"/>
              </w:rPr>
              <w:t xml:space="preserve"> injection</w:t>
            </w:r>
            <w:r w:rsidR="00414F4F" w:rsidRPr="007248BC">
              <w:rPr>
                <w:rFonts w:eastAsia="Arial"/>
                <w:color w:val="323031"/>
              </w:rPr>
              <w:t xml:space="preserve"> </w:t>
            </w:r>
            <w:r w:rsidRPr="007248BC">
              <w:rPr>
                <w:rFonts w:eastAsia="Arial"/>
                <w:color w:val="323031"/>
              </w:rPr>
              <w:t xml:space="preserve">must be </w:t>
            </w:r>
            <w:r w:rsidR="00271A3C" w:rsidRPr="007248BC">
              <w:rPr>
                <w:rFonts w:eastAsia="Arial"/>
                <w:color w:val="323031"/>
              </w:rPr>
              <w:t xml:space="preserve">given </w:t>
            </w:r>
            <w:r w:rsidRPr="007248BC">
              <w:rPr>
                <w:rFonts w:eastAsia="Arial"/>
                <w:color w:val="323031"/>
              </w:rPr>
              <w:t>immediately.</w:t>
            </w:r>
          </w:p>
          <w:p w:rsidR="002E4A08" w:rsidRPr="007248BC" w:rsidRDefault="002E4A08" w:rsidP="00C21B05">
            <w:pPr>
              <w:widowControl w:val="0"/>
              <w:ind w:left="714" w:hanging="357"/>
              <w:jc w:val="both"/>
              <w:rPr>
                <w:rFonts w:eastAsia="Arial"/>
                <w:color w:val="323031"/>
              </w:rPr>
            </w:pPr>
          </w:p>
          <w:p w:rsidR="002E4A08" w:rsidRPr="007248BC" w:rsidRDefault="006F2DD6" w:rsidP="00C21B05">
            <w:pPr>
              <w:widowControl w:val="0"/>
              <w:ind w:left="714" w:hanging="357"/>
              <w:jc w:val="both"/>
              <w:rPr>
                <w:rFonts w:eastAsia="Arial"/>
                <w:color w:val="323031"/>
                <w:szCs w:val="22"/>
              </w:rPr>
            </w:pPr>
            <w:r w:rsidRPr="007248BC">
              <w:rPr>
                <w:rFonts w:eastAsia="Arial"/>
                <w:color w:val="323031"/>
              </w:rPr>
              <w:t>●</w:t>
            </w:r>
            <w:r w:rsidRPr="007248BC">
              <w:rPr>
                <w:rFonts w:eastAsia="Arial"/>
                <w:color w:val="323031"/>
              </w:rPr>
              <w:tab/>
              <w:t xml:space="preserve">Once the injection needle cap has been removed, the medicine in the syringe must be </w:t>
            </w:r>
            <w:r w:rsidRPr="007248BC">
              <w:rPr>
                <w:rFonts w:eastAsia="Arial"/>
                <w:color w:val="323031"/>
                <w:szCs w:val="22"/>
              </w:rPr>
              <w:t>injected</w:t>
            </w:r>
            <w:r w:rsidR="00414F4F" w:rsidRPr="007248BC">
              <w:rPr>
                <w:rFonts w:eastAsia="Arial"/>
                <w:color w:val="323031"/>
                <w:szCs w:val="22"/>
              </w:rPr>
              <w:t xml:space="preserve"> </w:t>
            </w:r>
            <w:r w:rsidR="002D2CFA" w:rsidRPr="007248BC">
              <w:rPr>
                <w:rFonts w:eastAsia="Arial"/>
                <w:color w:val="323031"/>
                <w:szCs w:val="22"/>
              </w:rPr>
              <w:t xml:space="preserve">under the skin </w:t>
            </w:r>
            <w:r w:rsidRPr="007248BC">
              <w:rPr>
                <w:rFonts w:eastAsia="Arial"/>
                <w:color w:val="323031"/>
                <w:szCs w:val="22"/>
              </w:rPr>
              <w:t>within 5</w:t>
            </w:r>
            <w:r w:rsidR="00492F78" w:rsidRPr="007248BC">
              <w:rPr>
                <w:rFonts w:eastAsia="Arial"/>
                <w:color w:val="323031"/>
                <w:szCs w:val="22"/>
              </w:rPr>
              <w:t> </w:t>
            </w:r>
            <w:r w:rsidRPr="007248BC">
              <w:rPr>
                <w:rFonts w:eastAsia="Arial"/>
                <w:color w:val="323031"/>
                <w:szCs w:val="22"/>
              </w:rPr>
              <w:t>minutes. Do not use the syringe if the needle touches any surface</w:t>
            </w:r>
            <w:r w:rsidR="001A4DFC">
              <w:rPr>
                <w:rFonts w:eastAsia="Arial"/>
                <w:color w:val="323031"/>
                <w:szCs w:val="22"/>
              </w:rPr>
              <w:t>.</w:t>
            </w:r>
          </w:p>
          <w:p w:rsidR="002E4A08" w:rsidRPr="007248BC" w:rsidRDefault="002E4A08" w:rsidP="00C21B05">
            <w:pPr>
              <w:jc w:val="both"/>
              <w:rPr>
                <w:rFonts w:eastAsia="Arial"/>
                <w:color w:val="323031"/>
                <w:szCs w:val="22"/>
              </w:rPr>
            </w:pPr>
          </w:p>
          <w:p w:rsidR="002E4A08" w:rsidRPr="007248BC" w:rsidRDefault="006F2DD6" w:rsidP="00C21B05">
            <w:pPr>
              <w:widowControl w:val="0"/>
              <w:ind w:left="714" w:hanging="357"/>
              <w:jc w:val="both"/>
              <w:rPr>
                <w:rFonts w:eastAsia="Arial"/>
                <w:b/>
                <w:color w:val="323031"/>
                <w:szCs w:val="22"/>
              </w:rPr>
            </w:pPr>
            <w:r w:rsidRPr="007248BC">
              <w:rPr>
                <w:lang w:val="bg-BG"/>
              </w:rPr>
              <w:t>●</w:t>
            </w:r>
            <w:r w:rsidRPr="007248BC">
              <w:rPr>
                <w:lang w:val="bg-BG"/>
              </w:rPr>
              <w:tab/>
            </w:r>
            <w:r w:rsidR="00FA5B5C" w:rsidRPr="007248BC">
              <w:rPr>
                <w:rFonts w:eastAsia="Arial"/>
                <w:b/>
                <w:color w:val="323031"/>
              </w:rPr>
              <w:t>T</w:t>
            </w:r>
            <w:r w:rsidRPr="007248BC">
              <w:rPr>
                <w:rFonts w:eastAsia="Arial"/>
                <w:b/>
                <w:color w:val="323031"/>
              </w:rPr>
              <w:t>hrow</w:t>
            </w:r>
            <w:r w:rsidRPr="007248BC">
              <w:rPr>
                <w:rFonts w:eastAsia="Arial"/>
                <w:b/>
                <w:color w:val="323031"/>
                <w:szCs w:val="22"/>
              </w:rPr>
              <w:t xml:space="preserve"> away</w:t>
            </w:r>
            <w:r w:rsidR="00414F4F" w:rsidRPr="007248BC">
              <w:rPr>
                <w:rFonts w:eastAsia="Arial"/>
                <w:b/>
                <w:color w:val="323031"/>
                <w:szCs w:val="22"/>
              </w:rPr>
              <w:t xml:space="preserve"> </w:t>
            </w:r>
            <w:r w:rsidRPr="007248BC">
              <w:rPr>
                <w:rFonts w:eastAsia="Arial"/>
                <w:b/>
                <w:color w:val="323031"/>
                <w:szCs w:val="22"/>
              </w:rPr>
              <w:t>any used vial(s), needles, vial</w:t>
            </w:r>
            <w:r w:rsidR="002D2CFA" w:rsidRPr="007248BC">
              <w:rPr>
                <w:rFonts w:eastAsia="Arial"/>
                <w:b/>
                <w:color w:val="323031"/>
                <w:szCs w:val="22"/>
              </w:rPr>
              <w:t xml:space="preserve"> or</w:t>
            </w:r>
            <w:r w:rsidR="00414F4F" w:rsidRPr="007248BC">
              <w:rPr>
                <w:rFonts w:eastAsia="Arial"/>
                <w:b/>
                <w:i/>
                <w:color w:val="323031"/>
                <w:szCs w:val="22"/>
              </w:rPr>
              <w:t xml:space="preserve"> </w:t>
            </w:r>
            <w:r w:rsidRPr="007248BC">
              <w:rPr>
                <w:rFonts w:eastAsia="Arial"/>
                <w:b/>
                <w:color w:val="323031"/>
                <w:szCs w:val="22"/>
              </w:rPr>
              <w:t>injection needle caps and used syringes in a sharps</w:t>
            </w:r>
            <w:r w:rsidR="00414F4F" w:rsidRPr="007248BC">
              <w:rPr>
                <w:rFonts w:eastAsia="Arial"/>
                <w:b/>
                <w:i/>
                <w:color w:val="323031"/>
                <w:szCs w:val="22"/>
              </w:rPr>
              <w:t xml:space="preserve"> </w:t>
            </w:r>
            <w:r w:rsidR="00562365" w:rsidRPr="007248BC">
              <w:rPr>
                <w:rFonts w:eastAsia="Arial"/>
                <w:b/>
                <w:color w:val="323031"/>
                <w:szCs w:val="22"/>
              </w:rPr>
              <w:t xml:space="preserve">or </w:t>
            </w:r>
            <w:r w:rsidRPr="007248BC">
              <w:rPr>
                <w:rFonts w:eastAsia="Arial"/>
                <w:b/>
                <w:color w:val="323031"/>
                <w:szCs w:val="22"/>
              </w:rPr>
              <w:t>puncture-proof container.</w:t>
            </w:r>
          </w:p>
        </w:tc>
      </w:tr>
    </w:tbl>
    <w:p w:rsidR="002E4A08" w:rsidRPr="00711A03" w:rsidRDefault="002E4A08" w:rsidP="002E4A08">
      <w:pPr>
        <w:rPr>
          <w:rFonts w:eastAsia="Arial"/>
          <w:color w:val="323031"/>
          <w:szCs w:val="22"/>
        </w:rPr>
      </w:pPr>
    </w:p>
    <w:tbl>
      <w:tblPr>
        <w:tblW w:w="0" w:type="auto"/>
        <w:tblLook w:val="04A0" w:firstRow="1" w:lastRow="0" w:firstColumn="1" w:lastColumn="0" w:noHBand="0" w:noVBand="1"/>
      </w:tblPr>
      <w:tblGrid>
        <w:gridCol w:w="9071"/>
      </w:tblGrid>
      <w:tr w:rsidR="00D43D9C" w:rsidTr="008E313B">
        <w:tc>
          <w:tcPr>
            <w:tcW w:w="10336" w:type="dxa"/>
            <w:shd w:val="clear" w:color="auto" w:fill="auto"/>
          </w:tcPr>
          <w:p w:rsidR="002E4A08" w:rsidRDefault="006F2DD6" w:rsidP="00BA21D8">
            <w:pPr>
              <w:keepNext/>
              <w:keepLines/>
              <w:ind w:left="106" w:right="-20"/>
              <w:rPr>
                <w:rFonts w:eastAsia="Arial"/>
                <w:b/>
                <w:bCs/>
                <w:color w:val="323031"/>
              </w:rPr>
            </w:pPr>
            <w:r w:rsidRPr="00711A03">
              <w:rPr>
                <w:rFonts w:eastAsia="Arial"/>
                <w:b/>
                <w:bCs/>
                <w:color w:val="323031"/>
              </w:rPr>
              <w:lastRenderedPageBreak/>
              <w:t>Important</w:t>
            </w:r>
            <w:r w:rsidRPr="00711A03">
              <w:rPr>
                <w:rFonts w:eastAsia="Arial"/>
                <w:b/>
                <w:bCs/>
                <w:color w:val="323031"/>
                <w:spacing w:val="9"/>
              </w:rPr>
              <w:t xml:space="preserve"> </w:t>
            </w:r>
            <w:r w:rsidRPr="00711A03">
              <w:rPr>
                <w:rFonts w:eastAsia="Arial"/>
                <w:b/>
                <w:bCs/>
                <w:color w:val="323031"/>
              </w:rPr>
              <w:t>information</w:t>
            </w:r>
            <w:r w:rsidRPr="00711A03">
              <w:rPr>
                <w:rFonts w:eastAsia="Arial"/>
                <w:b/>
                <w:bCs/>
                <w:color w:val="323031"/>
                <w:spacing w:val="-11"/>
              </w:rPr>
              <w:t xml:space="preserve"> </w:t>
            </w:r>
            <w:r w:rsidRPr="00711A03">
              <w:rPr>
                <w:rFonts w:eastAsia="Arial"/>
                <w:b/>
                <w:bCs/>
                <w:color w:val="323031"/>
              </w:rPr>
              <w:t>after</w:t>
            </w:r>
            <w:r w:rsidRPr="00711A03">
              <w:rPr>
                <w:rFonts w:eastAsia="Arial"/>
                <w:b/>
                <w:bCs/>
                <w:color w:val="323031"/>
                <w:spacing w:val="9"/>
              </w:rPr>
              <w:t xml:space="preserve"> </w:t>
            </w:r>
            <w:r w:rsidRPr="00711A03">
              <w:rPr>
                <w:rFonts w:eastAsia="Arial"/>
                <w:b/>
                <w:bCs/>
                <w:color w:val="323031"/>
              </w:rPr>
              <w:t>the</w:t>
            </w:r>
            <w:r w:rsidRPr="00711A03">
              <w:rPr>
                <w:rFonts w:eastAsia="Arial"/>
                <w:b/>
                <w:bCs/>
                <w:color w:val="323031"/>
                <w:spacing w:val="3"/>
              </w:rPr>
              <w:t xml:space="preserve"> </w:t>
            </w:r>
            <w:r w:rsidRPr="00711A03">
              <w:rPr>
                <w:rFonts w:eastAsia="Arial"/>
                <w:b/>
                <w:bCs/>
                <w:color w:val="323031"/>
              </w:rPr>
              <w:t>injection</w:t>
            </w:r>
            <w:r w:rsidR="003959CC">
              <w:rPr>
                <w:rFonts w:eastAsia="Arial"/>
                <w:b/>
                <w:bCs/>
                <w:color w:val="323031"/>
              </w:rPr>
              <w:t>:</w:t>
            </w:r>
          </w:p>
          <w:p w:rsidR="00ED1A6B" w:rsidRPr="00711A03" w:rsidRDefault="00ED1A6B" w:rsidP="00BA21D8">
            <w:pPr>
              <w:keepNext/>
              <w:keepLines/>
              <w:ind w:left="106" w:right="-20"/>
              <w:rPr>
                <w:rFonts w:eastAsia="Arial"/>
              </w:rPr>
            </w:pPr>
          </w:p>
          <w:p w:rsidR="002E4A08" w:rsidRPr="00711A03" w:rsidRDefault="006F2DD6" w:rsidP="00EC49B4">
            <w:pPr>
              <w:widowControl w:val="0"/>
              <w:ind w:left="567" w:hanging="567"/>
              <w:jc w:val="both"/>
              <w:rPr>
                <w:rFonts w:eastAsia="Arial"/>
                <w:color w:val="323031"/>
              </w:rPr>
            </w:pPr>
            <w:r w:rsidRPr="00FB1A5B">
              <w:rPr>
                <w:lang w:val="bg-BG"/>
              </w:rPr>
              <w:t>●</w:t>
            </w:r>
            <w:r w:rsidRPr="00EC6881">
              <w:rPr>
                <w:lang w:val="bg-BG"/>
              </w:rPr>
              <w:tab/>
            </w:r>
            <w:r w:rsidRPr="00711A03">
              <w:rPr>
                <w:rFonts w:eastAsia="Arial"/>
                <w:color w:val="323031"/>
              </w:rPr>
              <w:t>Do not rub the injection site after injection.</w:t>
            </w:r>
          </w:p>
          <w:p w:rsidR="002E4A08" w:rsidRPr="00711A03" w:rsidRDefault="002E4A08" w:rsidP="00EC49B4">
            <w:pPr>
              <w:widowControl w:val="0"/>
              <w:ind w:left="567" w:hanging="567"/>
              <w:jc w:val="both"/>
              <w:rPr>
                <w:rFonts w:eastAsia="Arial"/>
                <w:color w:val="323031"/>
              </w:rPr>
            </w:pPr>
          </w:p>
          <w:p w:rsidR="002E4A08" w:rsidRPr="00711A03" w:rsidRDefault="006F2DD6" w:rsidP="00EC49B4">
            <w:pPr>
              <w:widowControl w:val="0"/>
              <w:ind w:left="567" w:hanging="567"/>
              <w:jc w:val="both"/>
              <w:rPr>
                <w:rFonts w:eastAsia="Arial"/>
                <w:color w:val="323031"/>
              </w:rPr>
            </w:pPr>
            <w:r w:rsidRPr="008959B4">
              <w:rPr>
                <w:rFonts w:eastAsia="Arial"/>
                <w:color w:val="323031"/>
              </w:rPr>
              <w:t>●</w:t>
            </w:r>
            <w:r w:rsidRPr="008959B4">
              <w:rPr>
                <w:rFonts w:eastAsia="Arial"/>
                <w:color w:val="323031"/>
              </w:rPr>
              <w:tab/>
            </w:r>
            <w:r w:rsidRPr="00BF6C4F">
              <w:rPr>
                <w:rFonts w:eastAsia="Arial"/>
                <w:b/>
                <w:color w:val="323031"/>
              </w:rPr>
              <w:t>If you see drops of blood at the injection site, you can press a sterile cotton ball or gauze over the injection site for at least 10</w:t>
            </w:r>
            <w:r w:rsidR="00492F78">
              <w:rPr>
                <w:rFonts w:eastAsia="Arial"/>
                <w:b/>
                <w:color w:val="323031"/>
              </w:rPr>
              <w:t> </w:t>
            </w:r>
            <w:r w:rsidRPr="00BF6C4F">
              <w:rPr>
                <w:rFonts w:eastAsia="Arial"/>
                <w:b/>
                <w:color w:val="323031"/>
              </w:rPr>
              <w:t>seconds, until bleeding has stopped.</w:t>
            </w:r>
          </w:p>
          <w:p w:rsidR="002E4A08" w:rsidRPr="008959B4" w:rsidRDefault="002E4A08" w:rsidP="00EC49B4">
            <w:pPr>
              <w:widowControl w:val="0"/>
              <w:ind w:left="567" w:hanging="567"/>
              <w:jc w:val="both"/>
              <w:rPr>
                <w:rFonts w:eastAsia="Arial"/>
                <w:color w:val="323031"/>
              </w:rPr>
            </w:pPr>
          </w:p>
          <w:p w:rsidR="002E4A08" w:rsidRPr="008E313B" w:rsidRDefault="006F2DD6" w:rsidP="00EC49B4">
            <w:pPr>
              <w:widowControl w:val="0"/>
              <w:ind w:left="567" w:hanging="567"/>
              <w:jc w:val="both"/>
              <w:rPr>
                <w:rFonts w:ascii="Arial" w:eastAsia="Arial" w:hAnsi="Arial" w:cs="Arial"/>
                <w:color w:val="323031"/>
              </w:rPr>
            </w:pPr>
            <w:r w:rsidRPr="008959B4">
              <w:rPr>
                <w:rFonts w:eastAsia="Arial"/>
                <w:color w:val="323031"/>
              </w:rPr>
              <w:t>●</w:t>
            </w:r>
            <w:r w:rsidRPr="008959B4">
              <w:rPr>
                <w:rFonts w:eastAsia="Arial"/>
                <w:color w:val="323031"/>
              </w:rPr>
              <w:tab/>
            </w:r>
            <w:r w:rsidRPr="00711A03">
              <w:rPr>
                <w:rFonts w:eastAsia="Arial"/>
                <w:color w:val="323031"/>
              </w:rPr>
              <w:t xml:space="preserve">If you have bruising (small area of bleeding under the skin), an ice pack can also </w:t>
            </w:r>
            <w:r w:rsidR="000C3A37" w:rsidRPr="00711A03">
              <w:rPr>
                <w:rFonts w:eastAsia="Arial"/>
                <w:color w:val="323031"/>
              </w:rPr>
              <w:t xml:space="preserve">be </w:t>
            </w:r>
            <w:r w:rsidR="000C3A37">
              <w:rPr>
                <w:rFonts w:eastAsia="Arial"/>
                <w:color w:val="323031"/>
              </w:rPr>
              <w:t>pressed</w:t>
            </w:r>
            <w:r w:rsidR="007A4FEB" w:rsidRPr="00CD7FF6">
              <w:rPr>
                <w:rFonts w:eastAsia="Arial"/>
                <w:color w:val="323031"/>
              </w:rPr>
              <w:t xml:space="preserve"> gently on</w:t>
            </w:r>
            <w:r w:rsidRPr="007A4FEB">
              <w:rPr>
                <w:rFonts w:eastAsia="Arial"/>
                <w:color w:val="323031"/>
              </w:rPr>
              <w:t xml:space="preserve"> </w:t>
            </w:r>
            <w:r w:rsidRPr="00711A03">
              <w:rPr>
                <w:rFonts w:eastAsia="Arial"/>
                <w:color w:val="323031"/>
              </w:rPr>
              <w:t>the site. If bleeding does not stop</w:t>
            </w:r>
            <w:r w:rsidR="000C3A37" w:rsidRPr="00711A03">
              <w:rPr>
                <w:rFonts w:eastAsia="Arial"/>
                <w:color w:val="323031"/>
              </w:rPr>
              <w:t xml:space="preserve">, </w:t>
            </w:r>
            <w:r w:rsidR="000C3A37">
              <w:rPr>
                <w:rFonts w:eastAsia="Arial"/>
                <w:color w:val="323031"/>
              </w:rPr>
              <w:t>please</w:t>
            </w:r>
            <w:r w:rsidR="007A4FEB">
              <w:rPr>
                <w:rFonts w:eastAsia="Arial"/>
                <w:color w:val="323031"/>
              </w:rPr>
              <w:t xml:space="preserve"> </w:t>
            </w:r>
            <w:r w:rsidRPr="00711A03">
              <w:rPr>
                <w:rFonts w:eastAsia="Arial"/>
                <w:color w:val="323031"/>
              </w:rPr>
              <w:t>contact your healthcare provider.</w:t>
            </w:r>
          </w:p>
        </w:tc>
      </w:tr>
    </w:tbl>
    <w:p w:rsidR="002E4A08" w:rsidRPr="00146F52" w:rsidRDefault="002E4A08" w:rsidP="002E4A08"/>
    <w:tbl>
      <w:tblPr>
        <w:tblW w:w="0" w:type="auto"/>
        <w:tblLook w:val="04A0" w:firstRow="1" w:lastRow="0" w:firstColumn="1" w:lastColumn="0" w:noHBand="0" w:noVBand="1"/>
      </w:tblPr>
      <w:tblGrid>
        <w:gridCol w:w="9071"/>
      </w:tblGrid>
      <w:tr w:rsidR="00D43D9C" w:rsidTr="008E313B">
        <w:tc>
          <w:tcPr>
            <w:tcW w:w="10336" w:type="dxa"/>
            <w:shd w:val="clear" w:color="auto" w:fill="auto"/>
          </w:tcPr>
          <w:p w:rsidR="002E4A08" w:rsidRDefault="006F2DD6" w:rsidP="00BA21D8">
            <w:pPr>
              <w:ind w:left="108" w:right="-23"/>
              <w:rPr>
                <w:rFonts w:eastAsia="Arial"/>
                <w:b/>
                <w:bCs/>
                <w:color w:val="323031"/>
              </w:rPr>
            </w:pPr>
            <w:r w:rsidRPr="00711A03">
              <w:rPr>
                <w:rFonts w:eastAsia="Arial"/>
                <w:b/>
                <w:bCs/>
                <w:color w:val="323031"/>
              </w:rPr>
              <w:t>Disposing</w:t>
            </w:r>
            <w:r w:rsidRPr="00711A03">
              <w:rPr>
                <w:rFonts w:eastAsia="Arial"/>
                <w:b/>
                <w:bCs/>
                <w:color w:val="323031"/>
                <w:spacing w:val="-19"/>
              </w:rPr>
              <w:t xml:space="preserve"> </w:t>
            </w:r>
            <w:r w:rsidRPr="00711A03">
              <w:rPr>
                <w:rFonts w:eastAsia="Arial"/>
                <w:b/>
                <w:bCs/>
                <w:color w:val="323031"/>
              </w:rPr>
              <w:t>of the</w:t>
            </w:r>
            <w:r w:rsidRPr="00711A03">
              <w:rPr>
                <w:rFonts w:eastAsia="Arial"/>
                <w:b/>
                <w:bCs/>
                <w:color w:val="323031"/>
                <w:spacing w:val="3"/>
              </w:rPr>
              <w:t xml:space="preserve"> </w:t>
            </w:r>
            <w:r w:rsidRPr="00711A03">
              <w:rPr>
                <w:rFonts w:eastAsia="Arial"/>
                <w:b/>
                <w:bCs/>
                <w:color w:val="323031"/>
              </w:rPr>
              <w:t>medicine and supplies</w:t>
            </w:r>
            <w:r w:rsidR="003959CC">
              <w:rPr>
                <w:rFonts w:eastAsia="Arial"/>
                <w:b/>
                <w:bCs/>
                <w:color w:val="323031"/>
              </w:rPr>
              <w:t>:</w:t>
            </w:r>
          </w:p>
          <w:p w:rsidR="00ED1A6B" w:rsidRPr="00711A03" w:rsidRDefault="00ED1A6B" w:rsidP="00BA21D8">
            <w:pPr>
              <w:ind w:left="108" w:right="-23"/>
            </w:pPr>
          </w:p>
          <w:p w:rsidR="002E4A08" w:rsidRDefault="006F2DD6" w:rsidP="00BA21D8">
            <w:pPr>
              <w:ind w:left="108" w:right="-23"/>
              <w:rPr>
                <w:rFonts w:eastAsia="Arial"/>
                <w:b/>
                <w:color w:val="323031"/>
              </w:rPr>
            </w:pPr>
            <w:r w:rsidRPr="00F61282">
              <w:rPr>
                <w:rFonts w:eastAsia="Arial"/>
                <w:b/>
                <w:color w:val="323031"/>
              </w:rPr>
              <w:t>Important: Always keep the sharps disposal container out of reach of children.</w:t>
            </w:r>
          </w:p>
          <w:p w:rsidR="00ED1A6B" w:rsidRPr="00095A3F" w:rsidRDefault="00ED1A6B" w:rsidP="00BA21D8">
            <w:pPr>
              <w:ind w:left="108" w:right="-23"/>
            </w:pPr>
          </w:p>
          <w:p w:rsidR="002E4A08" w:rsidRPr="00711A03" w:rsidRDefault="006F2DD6" w:rsidP="002F22A7">
            <w:pPr>
              <w:widowControl w:val="0"/>
              <w:tabs>
                <w:tab w:val="left" w:pos="460"/>
              </w:tabs>
              <w:ind w:left="567" w:hanging="567"/>
              <w:jc w:val="both"/>
              <w:rPr>
                <w:rFonts w:eastAsia="Arial"/>
                <w:color w:val="323031"/>
              </w:rPr>
            </w:pPr>
            <w:r w:rsidRPr="00FB1A5B">
              <w:rPr>
                <w:lang w:val="bg-BG"/>
              </w:rPr>
              <w:t>●</w:t>
            </w:r>
            <w:r w:rsidRPr="00EC6881">
              <w:rPr>
                <w:lang w:val="bg-BG"/>
              </w:rPr>
              <w:tab/>
            </w:r>
            <w:r w:rsidRPr="00711A03">
              <w:rPr>
                <w:rFonts w:eastAsia="Arial"/>
                <w:color w:val="323031"/>
              </w:rPr>
              <w:t xml:space="preserve">Put your used needles and syringes in a sharps disposal container </w:t>
            </w:r>
            <w:r w:rsidR="00A71C97" w:rsidRPr="00711A03">
              <w:rPr>
                <w:rFonts w:eastAsia="Arial"/>
                <w:color w:val="323031"/>
              </w:rPr>
              <w:t>st</w:t>
            </w:r>
            <w:r w:rsidRPr="00711A03">
              <w:rPr>
                <w:rFonts w:eastAsia="Arial"/>
                <w:color w:val="323031"/>
              </w:rPr>
              <w:t>r</w:t>
            </w:r>
            <w:r w:rsidR="00A71C97" w:rsidRPr="00711A03">
              <w:rPr>
                <w:rFonts w:eastAsia="Arial"/>
                <w:color w:val="323031"/>
              </w:rPr>
              <w:t>a</w:t>
            </w:r>
            <w:r w:rsidRPr="00711A03">
              <w:rPr>
                <w:rFonts w:eastAsia="Arial"/>
                <w:color w:val="323031"/>
              </w:rPr>
              <w:t>ight away after use. Do not throw away any loose needles and syringes in your household waste.</w:t>
            </w:r>
          </w:p>
          <w:p w:rsidR="002E4A08" w:rsidRPr="00711A03" w:rsidRDefault="002E4A08" w:rsidP="002F22A7">
            <w:pPr>
              <w:tabs>
                <w:tab w:val="left" w:pos="460"/>
              </w:tabs>
              <w:ind w:left="567" w:right="255" w:hanging="567"/>
              <w:jc w:val="both"/>
              <w:rPr>
                <w:rFonts w:eastAsia="Arial"/>
                <w:color w:val="323031"/>
              </w:rPr>
            </w:pPr>
          </w:p>
          <w:p w:rsidR="002E4A08" w:rsidRPr="00711A03" w:rsidRDefault="006F2DD6" w:rsidP="002F22A7">
            <w:pPr>
              <w:widowControl w:val="0"/>
              <w:ind w:left="567" w:hanging="567"/>
              <w:rPr>
                <w:rFonts w:eastAsia="Arial"/>
                <w:color w:val="323031"/>
              </w:rPr>
            </w:pPr>
            <w:r w:rsidRPr="00FB1A5B">
              <w:rPr>
                <w:lang w:val="bg-BG"/>
              </w:rPr>
              <w:t>●</w:t>
            </w:r>
            <w:r w:rsidRPr="00EC6881">
              <w:rPr>
                <w:lang w:val="bg-BG"/>
              </w:rPr>
              <w:tab/>
            </w:r>
            <w:r w:rsidRPr="00711A03">
              <w:rPr>
                <w:rFonts w:eastAsia="Arial"/>
                <w:color w:val="323031"/>
              </w:rPr>
              <w:t>If you do not have a sharps disposal container, you may use a household container that is:</w:t>
            </w:r>
          </w:p>
          <w:p w:rsidR="002E4A08" w:rsidRPr="00711A03" w:rsidRDefault="006F2DD6" w:rsidP="002F22A7">
            <w:pPr>
              <w:widowControl w:val="0"/>
              <w:ind w:left="1134" w:hanging="567"/>
              <w:rPr>
                <w:rFonts w:eastAsia="Arial"/>
                <w:color w:val="323031"/>
              </w:rPr>
            </w:pPr>
            <w:r>
              <w:t>-</w:t>
            </w:r>
            <w:r w:rsidR="00B240AD" w:rsidRPr="00711A03">
              <w:rPr>
                <w:lang w:val="bg-BG"/>
              </w:rPr>
              <w:tab/>
            </w:r>
            <w:r w:rsidRPr="00711A03">
              <w:rPr>
                <w:rFonts w:eastAsia="Arial"/>
                <w:color w:val="323031"/>
              </w:rPr>
              <w:t>made of heavy-duty plastic.</w:t>
            </w:r>
          </w:p>
          <w:p w:rsidR="002E4A08" w:rsidRPr="00711A03" w:rsidRDefault="006F2DD6" w:rsidP="002F22A7">
            <w:pPr>
              <w:widowControl w:val="0"/>
              <w:ind w:left="1134" w:hanging="567"/>
              <w:rPr>
                <w:rFonts w:eastAsia="Arial"/>
                <w:color w:val="323031"/>
              </w:rPr>
            </w:pPr>
            <w:r>
              <w:t>-</w:t>
            </w:r>
            <w:r w:rsidR="00B240AD" w:rsidRPr="00095A3F">
              <w:rPr>
                <w:lang w:val="bg-BG"/>
              </w:rPr>
              <w:tab/>
            </w:r>
            <w:r w:rsidRPr="00711A03">
              <w:rPr>
                <w:rFonts w:eastAsia="Arial"/>
                <w:color w:val="323031"/>
              </w:rPr>
              <w:t>can be closed with a tight-fitting, puncture resistant lid, without sharps being able to come out.</w:t>
            </w:r>
          </w:p>
          <w:p w:rsidR="002E4A08" w:rsidRPr="00711A03" w:rsidRDefault="006F2DD6" w:rsidP="002F22A7">
            <w:pPr>
              <w:widowControl w:val="0"/>
              <w:ind w:left="1134" w:hanging="567"/>
              <w:rPr>
                <w:rFonts w:eastAsia="Arial"/>
                <w:color w:val="323031"/>
              </w:rPr>
            </w:pPr>
            <w:r>
              <w:t>-</w:t>
            </w:r>
            <w:r w:rsidR="00B240AD" w:rsidRPr="00095A3F">
              <w:rPr>
                <w:lang w:val="bg-BG"/>
              </w:rPr>
              <w:tab/>
            </w:r>
            <w:r w:rsidRPr="00711A03">
              <w:rPr>
                <w:rFonts w:eastAsia="Arial"/>
                <w:color w:val="323031"/>
              </w:rPr>
              <w:t>upright and stable during use.</w:t>
            </w:r>
          </w:p>
          <w:p w:rsidR="002E4A08" w:rsidRPr="00711A03" w:rsidRDefault="006F2DD6" w:rsidP="002F22A7">
            <w:pPr>
              <w:widowControl w:val="0"/>
              <w:ind w:left="1134" w:hanging="567"/>
              <w:rPr>
                <w:rFonts w:eastAsia="Arial"/>
                <w:color w:val="323031"/>
              </w:rPr>
            </w:pPr>
            <w:r>
              <w:t>-</w:t>
            </w:r>
            <w:r w:rsidR="00B240AD" w:rsidRPr="00095A3F">
              <w:rPr>
                <w:lang w:val="bg-BG"/>
              </w:rPr>
              <w:tab/>
            </w:r>
            <w:r w:rsidRPr="00711A03">
              <w:rPr>
                <w:rFonts w:eastAsia="Arial"/>
                <w:color w:val="323031"/>
              </w:rPr>
              <w:t>leak-resistant.</w:t>
            </w:r>
          </w:p>
          <w:p w:rsidR="002E4A08" w:rsidRPr="00711A03" w:rsidRDefault="006F2DD6" w:rsidP="002F22A7">
            <w:pPr>
              <w:widowControl w:val="0"/>
              <w:ind w:left="1134" w:hanging="567"/>
              <w:rPr>
                <w:rFonts w:eastAsia="Arial"/>
                <w:color w:val="323031"/>
              </w:rPr>
            </w:pPr>
            <w:r>
              <w:t>-</w:t>
            </w:r>
            <w:r w:rsidR="00B240AD" w:rsidRPr="00095A3F">
              <w:rPr>
                <w:lang w:val="bg-BG"/>
              </w:rPr>
              <w:tab/>
            </w:r>
            <w:r w:rsidRPr="00711A03">
              <w:rPr>
                <w:rFonts w:eastAsia="Arial"/>
                <w:color w:val="323031"/>
              </w:rPr>
              <w:t>properly label</w:t>
            </w:r>
            <w:r w:rsidR="0082324D" w:rsidRPr="00711A03">
              <w:rPr>
                <w:rFonts w:eastAsia="Arial"/>
                <w:color w:val="323031"/>
              </w:rPr>
              <w:t>l</w:t>
            </w:r>
            <w:r w:rsidRPr="00711A03">
              <w:rPr>
                <w:rFonts w:eastAsia="Arial"/>
                <w:color w:val="323031"/>
              </w:rPr>
              <w:t>ed to warn of hazardous waste inside the container.</w:t>
            </w:r>
          </w:p>
          <w:p w:rsidR="002E4A08" w:rsidRPr="00711A03" w:rsidRDefault="002E4A08" w:rsidP="002F22A7">
            <w:pPr>
              <w:ind w:leftChars="567" w:left="1814" w:hanging="567"/>
              <w:rPr>
                <w:rFonts w:eastAsia="Arial"/>
                <w:color w:val="323031"/>
              </w:rPr>
            </w:pPr>
          </w:p>
          <w:p w:rsidR="002E4A08" w:rsidRPr="00711A03" w:rsidRDefault="006F2DD6" w:rsidP="002F22A7">
            <w:pPr>
              <w:widowControl w:val="0"/>
              <w:ind w:left="567" w:hanging="567"/>
              <w:rPr>
                <w:rFonts w:eastAsia="Arial"/>
                <w:color w:val="323031"/>
              </w:rPr>
            </w:pPr>
            <w:r w:rsidRPr="00FB1A5B">
              <w:rPr>
                <w:lang w:val="bg-BG"/>
              </w:rPr>
              <w:t>●</w:t>
            </w:r>
            <w:r w:rsidRPr="00EC6881">
              <w:rPr>
                <w:lang w:val="bg-BG"/>
              </w:rPr>
              <w:tab/>
            </w:r>
            <w:r w:rsidRPr="00711A03">
              <w:rPr>
                <w:rFonts w:eastAsia="Arial"/>
                <w:color w:val="323031"/>
              </w:rPr>
              <w:t xml:space="preserve">When your sharps disposal container is almost full, you will need to follow your local guidelines for the right way to </w:t>
            </w:r>
            <w:r w:rsidR="00253296">
              <w:rPr>
                <w:rFonts w:eastAsia="Arial"/>
                <w:color w:val="323031"/>
              </w:rPr>
              <w:t xml:space="preserve"> dispose of </w:t>
            </w:r>
            <w:r w:rsidRPr="00711A03">
              <w:rPr>
                <w:rFonts w:eastAsia="Arial"/>
                <w:color w:val="323031"/>
              </w:rPr>
              <w:t xml:space="preserve">your sharps disposal container.  </w:t>
            </w:r>
          </w:p>
          <w:p w:rsidR="002E4A08" w:rsidRPr="00711A03" w:rsidRDefault="002E4A08" w:rsidP="002F22A7">
            <w:pPr>
              <w:ind w:left="567" w:hanging="567"/>
              <w:rPr>
                <w:rFonts w:eastAsia="Arial"/>
                <w:color w:val="323031"/>
              </w:rPr>
            </w:pPr>
          </w:p>
          <w:p w:rsidR="002E4A08" w:rsidRPr="008E313B" w:rsidRDefault="006F2DD6" w:rsidP="002F22A7">
            <w:pPr>
              <w:widowControl w:val="0"/>
              <w:tabs>
                <w:tab w:val="left" w:pos="460"/>
              </w:tabs>
              <w:spacing w:after="100" w:afterAutospacing="1"/>
              <w:ind w:left="567" w:hanging="567"/>
              <w:jc w:val="both"/>
              <w:rPr>
                <w:rFonts w:ascii="Arial" w:eastAsia="Arial" w:hAnsi="Arial" w:cs="Arial"/>
                <w:b/>
              </w:rPr>
            </w:pPr>
            <w:r w:rsidRPr="00FB1A5B">
              <w:rPr>
                <w:lang w:val="bg-BG"/>
              </w:rPr>
              <w:t>●</w:t>
            </w:r>
            <w:r w:rsidRPr="00EC6881">
              <w:rPr>
                <w:lang w:val="bg-BG"/>
              </w:rPr>
              <w:tab/>
            </w:r>
            <w:r w:rsidRPr="00711A03">
              <w:rPr>
                <w:rFonts w:eastAsia="Arial"/>
                <w:color w:val="323031"/>
              </w:rPr>
              <w:t>Do not throw away any used sharps disposal container in your household waste unless your local guidelines permit this. Do not recycle your used sharps disposal container.</w:t>
            </w:r>
          </w:p>
        </w:tc>
      </w:tr>
    </w:tbl>
    <w:p w:rsidR="002E4A08" w:rsidRPr="00146F52" w:rsidRDefault="002E4A08" w:rsidP="002E4A08">
      <w:pPr>
        <w:sectPr w:rsidR="002E4A08" w:rsidRPr="00146F52" w:rsidSect="00144B49">
          <w:headerReference w:type="default" r:id="rId27"/>
          <w:footerReference w:type="default" r:id="rId28"/>
          <w:pgSz w:w="11907" w:h="16840" w:code="9"/>
          <w:pgMar w:top="1134" w:right="1418" w:bottom="1134" w:left="1418" w:header="737" w:footer="737" w:gutter="0"/>
          <w:cols w:space="720"/>
          <w:docGrid w:linePitch="299"/>
        </w:sectPr>
      </w:pPr>
    </w:p>
    <w:tbl>
      <w:tblPr>
        <w:tblW w:w="0" w:type="auto"/>
        <w:tblLook w:val="04A0" w:firstRow="1" w:lastRow="0" w:firstColumn="1" w:lastColumn="0" w:noHBand="0" w:noVBand="1"/>
      </w:tblPr>
      <w:tblGrid>
        <w:gridCol w:w="3749"/>
        <w:gridCol w:w="5322"/>
      </w:tblGrid>
      <w:tr w:rsidR="00D43D9C" w:rsidTr="008E313B">
        <w:tc>
          <w:tcPr>
            <w:tcW w:w="5488" w:type="dxa"/>
            <w:shd w:val="clear" w:color="auto" w:fill="auto"/>
          </w:tcPr>
          <w:p w:rsidR="002F22A7" w:rsidRPr="002F22A7" w:rsidRDefault="006F2DD6" w:rsidP="002F22A7">
            <w:pPr>
              <w:numPr>
                <w:ilvl w:val="0"/>
                <w:numId w:val="47"/>
              </w:numPr>
              <w:spacing w:before="26" w:after="200" w:line="314" w:lineRule="exact"/>
              <w:ind w:left="360" w:right="-20"/>
              <w:contextualSpacing/>
              <w:rPr>
                <w:rFonts w:eastAsia="Arial"/>
                <w:b/>
                <w:bCs/>
                <w:color w:val="323031"/>
                <w:position w:val="-1"/>
                <w:szCs w:val="22"/>
                <w:lang w:eastAsia="en-US"/>
              </w:rPr>
            </w:pPr>
            <w:r w:rsidRPr="002F22A7">
              <w:rPr>
                <w:rFonts w:eastAsia="Calibri"/>
                <w:b/>
                <w:szCs w:val="22"/>
                <w:lang w:eastAsia="en-US"/>
              </w:rPr>
              <w:lastRenderedPageBreak/>
              <w:t>PREPARATION</w:t>
            </w:r>
          </w:p>
          <w:p w:rsidR="002F22A7" w:rsidRPr="002F22A7" w:rsidRDefault="002F22A7" w:rsidP="002F22A7">
            <w:pPr>
              <w:spacing w:before="26" w:after="200" w:line="314" w:lineRule="exact"/>
              <w:ind w:left="360" w:right="-20"/>
              <w:contextualSpacing/>
              <w:rPr>
                <w:rFonts w:eastAsia="Arial"/>
                <w:b/>
                <w:bCs/>
                <w:color w:val="323031"/>
                <w:position w:val="-1"/>
                <w:szCs w:val="22"/>
                <w:lang w:eastAsia="en-US"/>
              </w:rPr>
            </w:pPr>
          </w:p>
          <w:p w:rsidR="002E4A08" w:rsidRPr="00711A03" w:rsidRDefault="006F2DD6" w:rsidP="008E313B">
            <w:pPr>
              <w:spacing w:before="26" w:line="314" w:lineRule="exact"/>
              <w:ind w:left="327" w:right="-20"/>
              <w:rPr>
                <w:rFonts w:eastAsia="Arial"/>
                <w:b/>
                <w:bCs/>
                <w:color w:val="323031"/>
                <w:w w:val="101"/>
                <w:position w:val="-1"/>
              </w:rPr>
            </w:pPr>
            <w:r w:rsidRPr="00711A03">
              <w:rPr>
                <w:rFonts w:eastAsia="Arial"/>
                <w:b/>
                <w:bCs/>
                <w:color w:val="323031"/>
                <w:position w:val="-1"/>
              </w:rPr>
              <w:t>Step 1. Remove vial</w:t>
            </w:r>
            <w:r w:rsidRPr="00711A03">
              <w:rPr>
                <w:rFonts w:eastAsia="Arial"/>
                <w:b/>
                <w:bCs/>
                <w:color w:val="323031"/>
                <w:spacing w:val="-19"/>
                <w:position w:val="-1"/>
              </w:rPr>
              <w:t xml:space="preserve"> </w:t>
            </w:r>
            <w:r w:rsidRPr="00711A03">
              <w:rPr>
                <w:rFonts w:eastAsia="Arial"/>
                <w:b/>
                <w:bCs/>
                <w:color w:val="323031"/>
                <w:position w:val="-1"/>
              </w:rPr>
              <w:t>cap</w:t>
            </w:r>
            <w:r w:rsidRPr="00711A03">
              <w:rPr>
                <w:rFonts w:eastAsia="Arial"/>
                <w:b/>
                <w:bCs/>
                <w:color w:val="323031"/>
                <w:spacing w:val="10"/>
                <w:position w:val="-1"/>
              </w:rPr>
              <w:t xml:space="preserve"> </w:t>
            </w:r>
            <w:r w:rsidRPr="00711A03">
              <w:rPr>
                <w:rFonts w:eastAsia="Arial"/>
                <w:b/>
                <w:bCs/>
                <w:color w:val="323031"/>
                <w:position w:val="-1"/>
              </w:rPr>
              <w:t xml:space="preserve">and clean </w:t>
            </w:r>
            <w:r w:rsidRPr="00711A03">
              <w:rPr>
                <w:rFonts w:eastAsia="Arial"/>
                <w:b/>
                <w:bCs/>
                <w:color w:val="323031"/>
                <w:w w:val="101"/>
                <w:position w:val="-1"/>
              </w:rPr>
              <w:t>top</w:t>
            </w:r>
          </w:p>
          <w:p w:rsidR="002E4A08" w:rsidRPr="008E313B" w:rsidRDefault="002E4A08" w:rsidP="008E313B">
            <w:pPr>
              <w:spacing w:before="26" w:line="314" w:lineRule="exact"/>
              <w:ind w:left="327" w:right="-20"/>
              <w:rPr>
                <w:rFonts w:ascii="Arial" w:eastAsia="Arial" w:hAnsi="Arial" w:cs="Arial"/>
              </w:rPr>
            </w:pPr>
          </w:p>
          <w:p w:rsidR="002E4A08" w:rsidRPr="008E313B" w:rsidRDefault="002E4A08" w:rsidP="008E313B">
            <w:pPr>
              <w:spacing w:after="100" w:afterAutospacing="1"/>
              <w:ind w:right="344"/>
              <w:jc w:val="center"/>
              <w:rPr>
                <w:rFonts w:ascii="Arial" w:eastAsia="Arial" w:hAnsi="Arial" w:cs="Arial"/>
                <w:color w:val="323031"/>
              </w:rPr>
            </w:pPr>
          </w:p>
          <w:p w:rsidR="002E4A08" w:rsidRPr="008E313B" w:rsidRDefault="002E4A08" w:rsidP="008E313B">
            <w:pPr>
              <w:spacing w:after="100" w:afterAutospacing="1"/>
              <w:ind w:right="344"/>
              <w:jc w:val="center"/>
              <w:rPr>
                <w:rFonts w:ascii="Arial" w:eastAsia="Arial" w:hAnsi="Arial" w:cs="Arial"/>
                <w:color w:val="323031"/>
              </w:rPr>
            </w:pPr>
          </w:p>
          <w:p w:rsidR="002E4A08" w:rsidRPr="008E313B" w:rsidRDefault="002E4A08" w:rsidP="008E313B">
            <w:pPr>
              <w:spacing w:after="100" w:afterAutospacing="1"/>
              <w:ind w:right="344"/>
              <w:jc w:val="center"/>
              <w:rPr>
                <w:rFonts w:ascii="Arial" w:eastAsia="Arial" w:hAnsi="Arial" w:cs="Arial"/>
                <w:color w:val="323031"/>
              </w:rPr>
            </w:pPr>
          </w:p>
          <w:p w:rsidR="002E4A08" w:rsidRPr="008E313B" w:rsidRDefault="006F2DD6" w:rsidP="008E313B">
            <w:pPr>
              <w:spacing w:after="100" w:afterAutospacing="1"/>
              <w:ind w:right="344"/>
              <w:jc w:val="center"/>
              <w:rPr>
                <w:rFonts w:ascii="Arial" w:eastAsia="Arial" w:hAnsi="Arial" w:cs="Arial"/>
                <w:color w:val="323031"/>
              </w:rPr>
            </w:pPr>
            <w:r>
              <w:rPr>
                <w:noProof/>
                <w:lang w:eastAsia="zh-CN"/>
              </w:rPr>
              <w:drawing>
                <wp:anchor distT="0" distB="0" distL="114300" distR="114300" simplePos="0" relativeHeight="251765760" behindDoc="1" locked="0" layoutInCell="1" allowOverlap="1">
                  <wp:simplePos x="0" y="0"/>
                  <wp:positionH relativeFrom="column">
                    <wp:posOffset>88900</wp:posOffset>
                  </wp:positionH>
                  <wp:positionV relativeFrom="paragraph">
                    <wp:posOffset>995045</wp:posOffset>
                  </wp:positionV>
                  <wp:extent cx="2676525" cy="1714500"/>
                  <wp:effectExtent l="19050" t="19050" r="9525" b="0"/>
                  <wp:wrapTight wrapText="bothSides">
                    <wp:wrapPolygon edited="0">
                      <wp:start x="-154" y="-240"/>
                      <wp:lineTo x="-154" y="21600"/>
                      <wp:lineTo x="21677" y="21600"/>
                      <wp:lineTo x="21677" y="-240"/>
                      <wp:lineTo x="-154" y="-240"/>
                    </wp:wrapPolygon>
                  </wp:wrapTight>
                  <wp:docPr id="105" name="Picture 789" descr="9_2_Step1_Vial_cap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694324" name="Picture 789" descr="9_2_Step1_Vial_cap_clean"/>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2676525" cy="1714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5488" w:type="dxa"/>
            <w:shd w:val="clear" w:color="auto" w:fill="auto"/>
          </w:tcPr>
          <w:p w:rsidR="002E4A08" w:rsidRPr="008E313B" w:rsidRDefault="002E4A08" w:rsidP="005E4935">
            <w:pPr>
              <w:spacing w:after="100" w:afterAutospacing="1"/>
              <w:ind w:right="344"/>
              <w:rPr>
                <w:rFonts w:ascii="Arial" w:eastAsia="Arial" w:hAnsi="Arial" w:cs="Arial"/>
                <w:color w:val="323031"/>
              </w:rPr>
            </w:pPr>
          </w:p>
          <w:p w:rsidR="002E4A08" w:rsidRPr="008E313B" w:rsidRDefault="002E4A08" w:rsidP="005E4935">
            <w:pPr>
              <w:spacing w:after="100" w:afterAutospacing="1"/>
              <w:ind w:right="344"/>
              <w:rPr>
                <w:rFonts w:ascii="Arial" w:eastAsia="Arial" w:hAnsi="Arial" w:cs="Arial"/>
                <w:color w:val="323031"/>
              </w:rPr>
            </w:pPr>
          </w:p>
          <w:p w:rsidR="002F22A7" w:rsidRDefault="002F22A7" w:rsidP="002F22A7">
            <w:pPr>
              <w:widowControl w:val="0"/>
              <w:spacing w:before="36" w:line="293" w:lineRule="auto"/>
              <w:ind w:left="714" w:right="782" w:hanging="357"/>
              <w:rPr>
                <w:lang w:val="bg-BG"/>
              </w:rPr>
            </w:pPr>
          </w:p>
          <w:p w:rsidR="002F22A7" w:rsidRDefault="002F22A7" w:rsidP="002F22A7">
            <w:pPr>
              <w:widowControl w:val="0"/>
              <w:spacing w:before="36" w:line="293" w:lineRule="auto"/>
              <w:ind w:left="714" w:right="782" w:hanging="357"/>
              <w:rPr>
                <w:lang w:val="bg-BG"/>
              </w:rPr>
            </w:pPr>
          </w:p>
          <w:p w:rsidR="002E4A08" w:rsidRDefault="006F2DD6" w:rsidP="002F22A7">
            <w:pPr>
              <w:widowControl w:val="0"/>
              <w:spacing w:before="36" w:line="293" w:lineRule="auto"/>
              <w:ind w:left="503" w:right="782" w:hanging="284"/>
              <w:rPr>
                <w:rFonts w:eastAsia="Arial"/>
                <w:color w:val="323031"/>
              </w:rPr>
            </w:pPr>
            <w:r w:rsidRPr="00FB1A5B">
              <w:rPr>
                <w:lang w:val="bg-BG"/>
              </w:rPr>
              <w:t>●</w:t>
            </w:r>
            <w:r w:rsidRPr="00EC6881">
              <w:rPr>
                <w:lang w:val="bg-BG"/>
              </w:rPr>
              <w:tab/>
            </w:r>
            <w:r w:rsidRPr="00711A03">
              <w:rPr>
                <w:rFonts w:eastAsia="Arial"/>
                <w:color w:val="323031"/>
              </w:rPr>
              <w:t>Take the cap off the vial(s).</w:t>
            </w:r>
          </w:p>
          <w:p w:rsidR="002F22A7" w:rsidRDefault="002F22A7" w:rsidP="002F22A7">
            <w:pPr>
              <w:widowControl w:val="0"/>
              <w:spacing w:before="36" w:line="293" w:lineRule="auto"/>
              <w:ind w:left="503" w:right="782" w:hanging="284"/>
              <w:rPr>
                <w:lang w:val="bg-BG"/>
              </w:rPr>
            </w:pPr>
          </w:p>
          <w:p w:rsidR="002F22A7" w:rsidRPr="002F22A7" w:rsidRDefault="006F2DD6" w:rsidP="002F22A7">
            <w:pPr>
              <w:widowControl w:val="0"/>
              <w:spacing w:before="36" w:line="293" w:lineRule="auto"/>
              <w:ind w:left="503" w:right="782" w:hanging="284"/>
              <w:rPr>
                <w:lang w:val="bg-BG"/>
              </w:rPr>
            </w:pPr>
            <w:r w:rsidRPr="00FB1A5B">
              <w:rPr>
                <w:lang w:val="bg-BG"/>
              </w:rPr>
              <w:t>●</w:t>
            </w:r>
            <w:r w:rsidRPr="00EC6881">
              <w:rPr>
                <w:lang w:val="bg-BG"/>
              </w:rPr>
              <w:tab/>
            </w:r>
            <w:r w:rsidRPr="009735B2">
              <w:rPr>
                <w:rFonts w:eastAsia="Arial"/>
                <w:color w:val="323031"/>
              </w:rPr>
              <w:t>Throw away the vial cap(s) into the sharps disposal container</w:t>
            </w:r>
            <w:r>
              <w:rPr>
                <w:rFonts w:eastAsia="Arial"/>
                <w:color w:val="323031"/>
              </w:rPr>
              <w:t>.</w:t>
            </w:r>
          </w:p>
          <w:p w:rsidR="002E4A08" w:rsidRPr="00711A03" w:rsidRDefault="002E4A08" w:rsidP="008E313B">
            <w:pPr>
              <w:tabs>
                <w:tab w:val="left" w:pos="5720"/>
                <w:tab w:val="left" w:pos="6157"/>
              </w:tabs>
              <w:spacing w:before="36" w:line="292" w:lineRule="auto"/>
              <w:ind w:left="5733" w:right="784" w:hanging="360"/>
              <w:rPr>
                <w:rFonts w:eastAsia="Arial"/>
                <w:color w:val="323031"/>
              </w:rPr>
            </w:pPr>
          </w:p>
          <w:p w:rsidR="002E4A08" w:rsidRPr="00711A03" w:rsidRDefault="002E4A08" w:rsidP="00C21B05">
            <w:pPr>
              <w:tabs>
                <w:tab w:val="left" w:pos="5720"/>
                <w:tab w:val="left" w:pos="6157"/>
              </w:tabs>
              <w:spacing w:before="36" w:line="292" w:lineRule="auto"/>
              <w:ind w:right="784"/>
              <w:rPr>
                <w:rFonts w:eastAsia="Arial"/>
              </w:rPr>
            </w:pPr>
          </w:p>
          <w:p w:rsidR="002E4A08" w:rsidRPr="00711A03" w:rsidRDefault="002E4A08" w:rsidP="008E313B">
            <w:pPr>
              <w:tabs>
                <w:tab w:val="left" w:pos="5720"/>
                <w:tab w:val="left" w:pos="6157"/>
              </w:tabs>
              <w:spacing w:before="36" w:line="292" w:lineRule="auto"/>
              <w:ind w:right="784"/>
              <w:rPr>
                <w:rFonts w:eastAsia="Arial"/>
              </w:rPr>
            </w:pPr>
          </w:p>
          <w:p w:rsidR="002E4A08" w:rsidRPr="00711A03" w:rsidRDefault="002E4A08" w:rsidP="00C21B05">
            <w:pPr>
              <w:tabs>
                <w:tab w:val="left" w:pos="5720"/>
                <w:tab w:val="left" w:pos="6157"/>
              </w:tabs>
              <w:spacing w:before="36" w:line="292" w:lineRule="auto"/>
              <w:ind w:right="784"/>
              <w:rPr>
                <w:rFonts w:eastAsia="Arial"/>
              </w:rPr>
            </w:pPr>
          </w:p>
          <w:p w:rsidR="002E4A08" w:rsidRPr="00711A03" w:rsidRDefault="002E4A08" w:rsidP="00C21B05">
            <w:pPr>
              <w:tabs>
                <w:tab w:val="left" w:pos="5720"/>
                <w:tab w:val="left" w:pos="6157"/>
              </w:tabs>
              <w:spacing w:before="36" w:line="292" w:lineRule="auto"/>
              <w:ind w:right="784"/>
              <w:rPr>
                <w:rFonts w:eastAsia="Arial"/>
              </w:rPr>
            </w:pPr>
          </w:p>
          <w:p w:rsidR="002E4A08" w:rsidRPr="00711A03" w:rsidRDefault="006F2DD6" w:rsidP="00793C0C">
            <w:pPr>
              <w:widowControl w:val="0"/>
              <w:spacing w:before="36" w:line="293" w:lineRule="auto"/>
              <w:ind w:left="505" w:right="782" w:hanging="284"/>
              <w:rPr>
                <w:rFonts w:eastAsia="Arial"/>
                <w:color w:val="323031"/>
              </w:rPr>
            </w:pPr>
            <w:r w:rsidRPr="00FB1A5B">
              <w:rPr>
                <w:lang w:val="bg-BG"/>
              </w:rPr>
              <w:t>●</w:t>
            </w:r>
            <w:r w:rsidRPr="00EC6881">
              <w:rPr>
                <w:lang w:val="bg-BG"/>
              </w:rPr>
              <w:tab/>
            </w:r>
            <w:r w:rsidRPr="00711A03">
              <w:rPr>
                <w:rFonts w:eastAsia="Arial"/>
                <w:color w:val="323031"/>
              </w:rPr>
              <w:t xml:space="preserve">Clean the top of the vial(s) stopper with an alcohol wipe. </w:t>
            </w:r>
          </w:p>
          <w:p w:rsidR="002E4A08" w:rsidRPr="00711A03" w:rsidRDefault="002E4A08" w:rsidP="00793C0C">
            <w:pPr>
              <w:widowControl w:val="0"/>
              <w:spacing w:before="36" w:line="293" w:lineRule="auto"/>
              <w:ind w:left="505" w:right="782" w:hanging="284"/>
              <w:rPr>
                <w:rFonts w:eastAsia="Arial"/>
                <w:color w:val="323031"/>
              </w:rPr>
            </w:pPr>
          </w:p>
          <w:p w:rsidR="002E4A08" w:rsidRPr="00711A03" w:rsidRDefault="002E4A08" w:rsidP="00C21B05">
            <w:pPr>
              <w:widowControl w:val="0"/>
              <w:spacing w:before="36" w:line="293" w:lineRule="auto"/>
              <w:ind w:left="714" w:right="782" w:hanging="357"/>
              <w:rPr>
                <w:rFonts w:eastAsia="Arial"/>
                <w:color w:val="323031"/>
              </w:rPr>
            </w:pPr>
          </w:p>
          <w:p w:rsidR="002E4A08" w:rsidRPr="008E313B" w:rsidRDefault="002E4A08" w:rsidP="008E313B">
            <w:pPr>
              <w:spacing w:after="100" w:afterAutospacing="1"/>
              <w:ind w:right="344"/>
              <w:rPr>
                <w:rFonts w:ascii="Arial" w:eastAsia="Arial" w:hAnsi="Arial" w:cs="Arial"/>
                <w:color w:val="323031"/>
              </w:rPr>
            </w:pPr>
          </w:p>
        </w:tc>
      </w:tr>
    </w:tbl>
    <w:p w:rsidR="002E4A08" w:rsidRPr="00146F52" w:rsidRDefault="006F2DD6" w:rsidP="002E4A08">
      <w:pPr>
        <w:spacing w:after="100" w:afterAutospacing="1"/>
        <w:ind w:right="344"/>
        <w:rPr>
          <w:rFonts w:ascii="Arial" w:eastAsia="Arial" w:hAnsi="Arial" w:cs="Arial"/>
          <w:color w:val="323031"/>
        </w:rPr>
      </w:pPr>
      <w:r>
        <w:rPr>
          <w:noProof/>
          <w:lang w:eastAsia="zh-CN"/>
        </w:rPr>
        <w:drawing>
          <wp:anchor distT="0" distB="0" distL="114300" distR="114300" simplePos="0" relativeHeight="251664384" behindDoc="0" locked="0" layoutInCell="1" allowOverlap="1">
            <wp:simplePos x="0" y="0"/>
            <wp:positionH relativeFrom="margin">
              <wp:align>left</wp:align>
            </wp:positionH>
            <wp:positionV relativeFrom="paragraph">
              <wp:posOffset>-3698372</wp:posOffset>
            </wp:positionV>
            <wp:extent cx="2523244" cy="1677670"/>
            <wp:effectExtent l="19050" t="19050" r="10795" b="17780"/>
            <wp:wrapNone/>
            <wp:docPr id="106" name="Picture 3" descr="9_1_Step1_vial_cap_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48655" name="Picture 3" descr="9_1_Step1_vial_cap_removal"/>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2523244" cy="16776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95"/>
        <w:gridCol w:w="4676"/>
      </w:tblGrid>
      <w:tr w:rsidR="00D43D9C" w:rsidTr="00793C0C">
        <w:trPr>
          <w:trHeight w:val="87"/>
        </w:trPr>
        <w:tc>
          <w:tcPr>
            <w:tcW w:w="4503" w:type="dxa"/>
            <w:shd w:val="clear" w:color="auto" w:fill="auto"/>
          </w:tcPr>
          <w:p w:rsidR="002E4A08" w:rsidRPr="00711A03" w:rsidRDefault="006F2DD6" w:rsidP="008E313B">
            <w:pPr>
              <w:spacing w:before="26" w:line="314" w:lineRule="exact"/>
              <w:ind w:left="327" w:right="-20"/>
              <w:rPr>
                <w:rFonts w:eastAsia="Arial"/>
                <w:b/>
                <w:bCs/>
                <w:color w:val="323031"/>
                <w:position w:val="-1"/>
              </w:rPr>
            </w:pPr>
            <w:r w:rsidRPr="007248BC">
              <w:rPr>
                <w:rFonts w:eastAsia="Arial"/>
                <w:b/>
                <w:bCs/>
                <w:color w:val="323031"/>
                <w:position w:val="-1"/>
              </w:rPr>
              <w:t xml:space="preserve">Step 2. Attach transfer needle </w:t>
            </w:r>
            <w:r w:rsidR="008549F0" w:rsidRPr="007248BC">
              <w:rPr>
                <w:rFonts w:eastAsia="Arial"/>
                <w:b/>
                <w:bCs/>
                <w:color w:val="323031"/>
                <w:position w:val="-1"/>
              </w:rPr>
              <w:t xml:space="preserve">with filter </w:t>
            </w:r>
            <w:r w:rsidRPr="007248BC">
              <w:rPr>
                <w:rFonts w:eastAsia="Arial"/>
                <w:b/>
                <w:bCs/>
                <w:color w:val="323031"/>
                <w:position w:val="-1"/>
              </w:rPr>
              <w:t>to</w:t>
            </w:r>
            <w:r w:rsidRPr="007248BC">
              <w:rPr>
                <w:rFonts w:eastAsia="Arial"/>
                <w:b/>
                <w:bCs/>
                <w:color w:val="323031"/>
                <w:spacing w:val="5"/>
                <w:position w:val="-1"/>
              </w:rPr>
              <w:t xml:space="preserve"> </w:t>
            </w:r>
            <w:r w:rsidRPr="007248BC">
              <w:rPr>
                <w:rFonts w:eastAsia="Arial"/>
                <w:b/>
                <w:bCs/>
                <w:color w:val="323031"/>
                <w:position w:val="-1"/>
              </w:rPr>
              <w:t>syringe</w:t>
            </w:r>
          </w:p>
          <w:p w:rsidR="002E4A08" w:rsidRPr="008E313B" w:rsidRDefault="006F2DD6" w:rsidP="008E313B">
            <w:pPr>
              <w:spacing w:before="26" w:line="314" w:lineRule="exact"/>
              <w:ind w:left="327" w:right="-20"/>
              <w:rPr>
                <w:rFonts w:ascii="Arial" w:eastAsia="Arial" w:hAnsi="Arial" w:cs="Arial"/>
                <w:b/>
                <w:bCs/>
                <w:color w:val="323031"/>
                <w:position w:val="-1"/>
              </w:rPr>
            </w:pPr>
            <w:r>
              <w:rPr>
                <w:noProof/>
                <w:lang w:eastAsia="zh-CN"/>
              </w:rPr>
              <w:drawing>
                <wp:anchor distT="0" distB="0" distL="114300" distR="114300" simplePos="0" relativeHeight="251658240" behindDoc="0" locked="0" layoutInCell="1" allowOverlap="1">
                  <wp:simplePos x="0" y="0"/>
                  <wp:positionH relativeFrom="column">
                    <wp:posOffset>88398</wp:posOffset>
                  </wp:positionH>
                  <wp:positionV relativeFrom="paragraph">
                    <wp:posOffset>156697</wp:posOffset>
                  </wp:positionV>
                  <wp:extent cx="2700670" cy="1733107"/>
                  <wp:effectExtent l="19050" t="19050" r="23495" b="19685"/>
                  <wp:wrapNone/>
                  <wp:docPr id="104" name="Picture 687" descr="10_Step2_attach_transfer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137249" name="Picture 687" descr="10_Step2_attach_transfer_needle"/>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2702560" cy="17343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rPr>
            </w:pPr>
          </w:p>
          <w:p w:rsidR="002E4A08" w:rsidRPr="008E313B" w:rsidRDefault="002E4A08" w:rsidP="008E313B">
            <w:pPr>
              <w:spacing w:after="100" w:afterAutospacing="1"/>
              <w:ind w:right="344"/>
              <w:rPr>
                <w:rFonts w:ascii="Arial" w:eastAsia="Arial" w:hAnsi="Arial" w:cs="Arial"/>
                <w:color w:val="323031"/>
              </w:rPr>
            </w:pPr>
          </w:p>
          <w:p w:rsidR="002E4A08" w:rsidRPr="008E313B" w:rsidRDefault="002E4A08" w:rsidP="008E313B">
            <w:pPr>
              <w:spacing w:after="100" w:afterAutospacing="1"/>
              <w:ind w:right="344"/>
              <w:rPr>
                <w:rFonts w:ascii="Arial" w:eastAsia="Arial" w:hAnsi="Arial" w:cs="Arial"/>
                <w:color w:val="323031"/>
              </w:rPr>
            </w:pPr>
          </w:p>
          <w:p w:rsidR="002E4A08" w:rsidRPr="008E313B" w:rsidRDefault="004454E2" w:rsidP="008E313B">
            <w:pPr>
              <w:spacing w:after="100" w:afterAutospacing="1"/>
              <w:ind w:right="344"/>
              <w:rPr>
                <w:rFonts w:ascii="Arial" w:eastAsia="Arial" w:hAnsi="Arial" w:cs="Arial"/>
                <w:color w:val="323031"/>
              </w:rPr>
            </w:pPr>
            <w:r>
              <w:rPr>
                <w:noProof/>
                <w:lang w:eastAsia="zh-CN"/>
              </w:rPr>
              <w:drawing>
                <wp:anchor distT="0" distB="0" distL="114300" distR="114300" simplePos="0" relativeHeight="251694080" behindDoc="0" locked="0" layoutInCell="1" allowOverlap="1" wp14:anchorId="6FF10B58" wp14:editId="0D4D1942">
                  <wp:simplePos x="0" y="0"/>
                  <wp:positionH relativeFrom="column">
                    <wp:posOffset>99030</wp:posOffset>
                  </wp:positionH>
                  <wp:positionV relativeFrom="paragraph">
                    <wp:posOffset>303515</wp:posOffset>
                  </wp:positionV>
                  <wp:extent cx="2700670" cy="1594884"/>
                  <wp:effectExtent l="19050" t="19050" r="23495" b="24765"/>
                  <wp:wrapNone/>
                  <wp:docPr id="103" name="Picture 26" descr="11_Step2_Air into syringe_Air into 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824305" name="Picture 26" descr="11_Step2_Air into syringe_Air into syringe"/>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2700655" cy="15948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after="100" w:afterAutospacing="1"/>
              <w:ind w:right="344"/>
              <w:rPr>
                <w:rFonts w:ascii="Arial" w:eastAsia="Arial" w:hAnsi="Arial" w:cs="Arial"/>
                <w:color w:val="323031"/>
              </w:rPr>
            </w:pPr>
          </w:p>
          <w:p w:rsidR="002E4A08" w:rsidRPr="008E313B" w:rsidRDefault="002E4A08" w:rsidP="008E313B">
            <w:pPr>
              <w:spacing w:after="100" w:afterAutospacing="1"/>
              <w:ind w:right="344"/>
              <w:rPr>
                <w:rFonts w:ascii="Arial" w:eastAsia="Arial" w:hAnsi="Arial" w:cs="Arial"/>
                <w:color w:val="323031"/>
              </w:rPr>
            </w:pPr>
          </w:p>
          <w:p w:rsidR="002E4A08" w:rsidRPr="008E313B" w:rsidRDefault="002E4A08" w:rsidP="008E313B">
            <w:pPr>
              <w:spacing w:after="100" w:afterAutospacing="1"/>
              <w:ind w:right="344"/>
              <w:rPr>
                <w:rFonts w:ascii="Arial" w:eastAsia="Arial" w:hAnsi="Arial" w:cs="Arial"/>
                <w:color w:val="323031"/>
              </w:rPr>
            </w:pPr>
          </w:p>
        </w:tc>
        <w:tc>
          <w:tcPr>
            <w:tcW w:w="4784" w:type="dxa"/>
            <w:shd w:val="clear" w:color="auto" w:fill="auto"/>
          </w:tcPr>
          <w:p w:rsidR="002E4A08" w:rsidRPr="008E313B" w:rsidRDefault="002E4A08" w:rsidP="008E313B">
            <w:pPr>
              <w:spacing w:after="100" w:afterAutospacing="1"/>
              <w:ind w:right="344"/>
              <w:rPr>
                <w:rFonts w:ascii="Arial" w:eastAsia="Arial" w:hAnsi="Arial" w:cs="Arial"/>
                <w:color w:val="323031"/>
              </w:rPr>
            </w:pPr>
          </w:p>
          <w:p w:rsidR="002E4A08" w:rsidRPr="008E313B" w:rsidRDefault="002E4A08" w:rsidP="008E313B">
            <w:pPr>
              <w:spacing w:after="100" w:afterAutospacing="1"/>
              <w:ind w:right="344"/>
              <w:rPr>
                <w:rFonts w:ascii="Arial" w:eastAsia="Arial" w:hAnsi="Arial" w:cs="Arial"/>
                <w:b/>
                <w:bCs/>
                <w:color w:val="323031"/>
              </w:rPr>
            </w:pPr>
          </w:p>
          <w:p w:rsidR="002E4A08" w:rsidRPr="00711A03" w:rsidRDefault="006F2DD6" w:rsidP="002F22A7">
            <w:pPr>
              <w:widowControl w:val="0"/>
              <w:ind w:left="460" w:hanging="284"/>
              <w:rPr>
                <w:rFonts w:eastAsia="Arial"/>
                <w:color w:val="323031"/>
              </w:rPr>
            </w:pPr>
            <w:r w:rsidRPr="00FB1A5B">
              <w:rPr>
                <w:lang w:val="bg-BG"/>
              </w:rPr>
              <w:t>●</w:t>
            </w:r>
            <w:r w:rsidRPr="00EC6881">
              <w:rPr>
                <w:lang w:val="bg-BG"/>
              </w:rPr>
              <w:tab/>
            </w:r>
            <w:r w:rsidRPr="007248BC">
              <w:rPr>
                <w:rFonts w:eastAsia="Arial"/>
                <w:b/>
                <w:color w:val="323031"/>
              </w:rPr>
              <w:t xml:space="preserve">Push and twist the transfer needle </w:t>
            </w:r>
            <w:r w:rsidR="008549F0" w:rsidRPr="007248BC">
              <w:rPr>
                <w:rFonts w:eastAsia="Arial"/>
                <w:b/>
                <w:bCs/>
                <w:color w:val="323031"/>
                <w:position w:val="-1"/>
              </w:rPr>
              <w:t>with filter</w:t>
            </w:r>
            <w:r w:rsidR="008549F0" w:rsidRPr="007248BC">
              <w:rPr>
                <w:rFonts w:eastAsia="Arial"/>
                <w:b/>
                <w:color w:val="323031"/>
              </w:rPr>
              <w:t xml:space="preserve"> </w:t>
            </w:r>
            <w:r w:rsidRPr="007248BC">
              <w:rPr>
                <w:rFonts w:eastAsia="Arial"/>
                <w:b/>
                <w:color w:val="323031"/>
              </w:rPr>
              <w:t>clockwise</w:t>
            </w:r>
            <w:r w:rsidRPr="007248BC">
              <w:rPr>
                <w:rFonts w:eastAsia="Arial"/>
                <w:color w:val="323031"/>
              </w:rPr>
              <w:t xml:space="preserve"> on to the syringe until it is fully attached.</w:t>
            </w:r>
          </w:p>
          <w:p w:rsidR="002E4A08" w:rsidRPr="00711A03" w:rsidRDefault="002E4A08" w:rsidP="00C21B05">
            <w:pPr>
              <w:rPr>
                <w:rFonts w:eastAsia="Arial"/>
                <w:color w:val="323031"/>
              </w:rPr>
            </w:pPr>
          </w:p>
          <w:p w:rsidR="002E4A08" w:rsidRPr="00711A03" w:rsidRDefault="002E4A08" w:rsidP="00C21B05">
            <w:pPr>
              <w:rPr>
                <w:rFonts w:eastAsia="Arial"/>
                <w:color w:val="323031"/>
              </w:rPr>
            </w:pPr>
          </w:p>
          <w:p w:rsidR="002E4A08" w:rsidRPr="00711A03" w:rsidRDefault="002E4A08" w:rsidP="00C21B05">
            <w:pPr>
              <w:rPr>
                <w:rFonts w:eastAsia="Arial"/>
                <w:color w:val="323031"/>
              </w:rPr>
            </w:pPr>
          </w:p>
          <w:p w:rsidR="002E4A08" w:rsidRPr="00711A03" w:rsidRDefault="002E4A08" w:rsidP="00C21B05">
            <w:pPr>
              <w:rPr>
                <w:rFonts w:eastAsia="Arial"/>
                <w:color w:val="323031"/>
              </w:rPr>
            </w:pPr>
          </w:p>
          <w:p w:rsidR="002E4A08" w:rsidRPr="00711A03" w:rsidRDefault="002E4A08" w:rsidP="00C21B05">
            <w:pPr>
              <w:rPr>
                <w:rFonts w:eastAsia="Arial"/>
                <w:color w:val="323031"/>
              </w:rPr>
            </w:pPr>
          </w:p>
          <w:p w:rsidR="002E4A08" w:rsidRPr="00711A03" w:rsidRDefault="002E4A08" w:rsidP="001D6C7D">
            <w:pPr>
              <w:rPr>
                <w:rFonts w:eastAsia="Arial"/>
                <w:color w:val="323031"/>
              </w:rPr>
            </w:pPr>
          </w:p>
          <w:p w:rsidR="002E4A08" w:rsidRPr="00711A03" w:rsidRDefault="002E4A08" w:rsidP="00C21B05">
            <w:pPr>
              <w:rPr>
                <w:rFonts w:eastAsia="Arial"/>
                <w:color w:val="323031"/>
              </w:rPr>
            </w:pPr>
          </w:p>
          <w:p w:rsidR="002E4A08" w:rsidRPr="00711A03" w:rsidRDefault="002E4A08" w:rsidP="00C21B05">
            <w:pPr>
              <w:rPr>
                <w:rFonts w:eastAsia="Arial"/>
                <w:color w:val="323031"/>
              </w:rPr>
            </w:pPr>
          </w:p>
          <w:p w:rsidR="002E4A08" w:rsidRPr="00711A03" w:rsidRDefault="002E4A08" w:rsidP="00C21B05">
            <w:pPr>
              <w:rPr>
                <w:rFonts w:eastAsia="Arial"/>
                <w:color w:val="323031"/>
              </w:rPr>
            </w:pPr>
          </w:p>
          <w:p w:rsidR="002E4A08" w:rsidRPr="00711A03" w:rsidRDefault="002E4A08" w:rsidP="00C21B05">
            <w:pPr>
              <w:rPr>
                <w:rFonts w:eastAsia="Arial"/>
                <w:color w:val="323031"/>
              </w:rPr>
            </w:pPr>
          </w:p>
          <w:p w:rsidR="002E4A08" w:rsidRPr="00711A03" w:rsidRDefault="002E4A08" w:rsidP="00C21B05">
            <w:pPr>
              <w:rPr>
                <w:rFonts w:eastAsia="Arial"/>
                <w:color w:val="323031"/>
              </w:rPr>
            </w:pPr>
          </w:p>
          <w:p w:rsidR="002E4A08" w:rsidRPr="00711A03" w:rsidRDefault="006F2DD6" w:rsidP="002F22A7">
            <w:pPr>
              <w:widowControl w:val="0"/>
              <w:ind w:left="460" w:hanging="284"/>
              <w:rPr>
                <w:rFonts w:eastAsia="Arial"/>
                <w:color w:val="323031"/>
              </w:rPr>
            </w:pPr>
            <w:r w:rsidRPr="00FB1A5B">
              <w:rPr>
                <w:lang w:val="bg-BG"/>
              </w:rPr>
              <w:t>●</w:t>
            </w:r>
            <w:r w:rsidRPr="00EC6881">
              <w:rPr>
                <w:lang w:val="bg-BG"/>
              </w:rPr>
              <w:tab/>
            </w:r>
            <w:r w:rsidRPr="00711A03">
              <w:rPr>
                <w:rFonts w:eastAsia="Arial"/>
                <w:color w:val="323031"/>
              </w:rPr>
              <w:t xml:space="preserve">Slowly pull back on the plunger and draw air into the syringe that is the same amount </w:t>
            </w:r>
            <w:r w:rsidR="001A33A9" w:rsidRPr="001A33A9">
              <w:rPr>
                <w:rFonts w:eastAsia="Arial"/>
                <w:color w:val="323031"/>
              </w:rPr>
              <w:t>as</w:t>
            </w:r>
            <w:r w:rsidR="001A33A9">
              <w:rPr>
                <w:rFonts w:eastAsia="Arial"/>
                <w:b/>
                <w:i/>
                <w:color w:val="323031"/>
              </w:rPr>
              <w:t xml:space="preserve"> </w:t>
            </w:r>
            <w:r w:rsidRPr="00711A03">
              <w:rPr>
                <w:rFonts w:eastAsia="Arial"/>
                <w:color w:val="323031"/>
              </w:rPr>
              <w:t>your prescribed dose.</w:t>
            </w:r>
          </w:p>
          <w:p w:rsidR="002E4A08" w:rsidRPr="008E313B" w:rsidRDefault="002E4A08" w:rsidP="001D6C7D">
            <w:pPr>
              <w:rPr>
                <w:rFonts w:ascii="Arial" w:eastAsia="Arial" w:hAnsi="Arial" w:cs="Arial"/>
                <w:color w:val="323031"/>
              </w:rPr>
            </w:pPr>
          </w:p>
          <w:p w:rsidR="002E4A08" w:rsidRPr="008E313B" w:rsidRDefault="002E4A08" w:rsidP="001D6C7D">
            <w:pPr>
              <w:rPr>
                <w:rFonts w:ascii="Arial" w:eastAsia="Arial" w:hAnsi="Arial" w:cs="Arial"/>
                <w:color w:val="323031"/>
              </w:rPr>
            </w:pPr>
          </w:p>
          <w:p w:rsidR="002E4A08" w:rsidRPr="008E313B" w:rsidRDefault="002E4A08" w:rsidP="001D6C7D">
            <w:pPr>
              <w:rPr>
                <w:rFonts w:ascii="Arial" w:eastAsia="Arial" w:hAnsi="Arial" w:cs="Arial"/>
                <w:color w:val="323031"/>
              </w:rPr>
            </w:pPr>
          </w:p>
          <w:p w:rsidR="002E4A08" w:rsidRPr="008E313B" w:rsidRDefault="002E4A08" w:rsidP="001D6C7D">
            <w:pPr>
              <w:rPr>
                <w:rFonts w:ascii="Arial" w:eastAsia="Arial" w:hAnsi="Arial" w:cs="Arial"/>
                <w:color w:val="323031"/>
              </w:rPr>
            </w:pPr>
          </w:p>
          <w:p w:rsidR="002E4A08" w:rsidRPr="008E313B" w:rsidRDefault="002E4A08" w:rsidP="001D6C7D">
            <w:pPr>
              <w:rPr>
                <w:rFonts w:ascii="Arial" w:eastAsia="Arial" w:hAnsi="Arial" w:cs="Arial"/>
                <w:color w:val="323031"/>
              </w:rPr>
            </w:pPr>
          </w:p>
          <w:p w:rsidR="002E4A08" w:rsidRPr="008E313B" w:rsidRDefault="002E4A08" w:rsidP="001D6C7D">
            <w:pPr>
              <w:rPr>
                <w:rFonts w:ascii="Arial" w:eastAsia="Arial" w:hAnsi="Arial" w:cs="Arial"/>
                <w:color w:val="323031"/>
              </w:rPr>
            </w:pPr>
          </w:p>
          <w:p w:rsidR="002E4A08" w:rsidRPr="00146F52" w:rsidRDefault="002E4A08" w:rsidP="001D6C7D"/>
        </w:tc>
      </w:tr>
    </w:tbl>
    <w:p w:rsidR="002E4A08" w:rsidRPr="00146F52" w:rsidRDefault="002E4A08" w:rsidP="002E4A08">
      <w:pPr>
        <w:spacing w:after="100" w:afterAutospacing="1"/>
        <w:ind w:right="344"/>
        <w:rPr>
          <w:rFonts w:ascii="Arial" w:eastAsia="Arial" w:hAnsi="Arial" w:cs="Arial"/>
          <w:color w:val="323031"/>
        </w:rPr>
      </w:pPr>
    </w:p>
    <w:tbl>
      <w:tblPr>
        <w:tblW w:w="10479" w:type="dxa"/>
        <w:tblLayout w:type="fixed"/>
        <w:tblLook w:val="04A0" w:firstRow="1" w:lastRow="0" w:firstColumn="1" w:lastColumn="0" w:noHBand="0" w:noVBand="1"/>
      </w:tblPr>
      <w:tblGrid>
        <w:gridCol w:w="4299"/>
        <w:gridCol w:w="6180"/>
      </w:tblGrid>
      <w:tr w:rsidR="00D43D9C" w:rsidTr="002F22A7">
        <w:trPr>
          <w:trHeight w:val="3645"/>
        </w:trPr>
        <w:tc>
          <w:tcPr>
            <w:tcW w:w="4299" w:type="dxa"/>
            <w:shd w:val="clear" w:color="auto" w:fill="auto"/>
          </w:tcPr>
          <w:p w:rsidR="002E4A08" w:rsidRPr="00583124" w:rsidRDefault="006F2DD6" w:rsidP="00592358">
            <w:pPr>
              <w:keepNext/>
              <w:keepLines/>
              <w:spacing w:before="26" w:line="314" w:lineRule="exact"/>
              <w:ind w:left="327" w:right="-20"/>
              <w:rPr>
                <w:rFonts w:eastAsia="Arial"/>
              </w:rPr>
            </w:pPr>
            <w:r w:rsidRPr="007248BC">
              <w:rPr>
                <w:rFonts w:eastAsia="Arial"/>
                <w:b/>
                <w:bCs/>
                <w:color w:val="323031"/>
                <w:position w:val="-1"/>
              </w:rPr>
              <w:t>Step 3. Uncap</w:t>
            </w:r>
            <w:r w:rsidRPr="007248BC">
              <w:rPr>
                <w:rFonts w:eastAsia="Arial"/>
                <w:b/>
                <w:bCs/>
                <w:color w:val="323031"/>
                <w:spacing w:val="9"/>
                <w:position w:val="-1"/>
              </w:rPr>
              <w:t xml:space="preserve"> </w:t>
            </w:r>
            <w:r w:rsidRPr="007248BC">
              <w:rPr>
                <w:rFonts w:eastAsia="Arial"/>
                <w:b/>
                <w:bCs/>
                <w:color w:val="323031"/>
                <w:position w:val="-1"/>
              </w:rPr>
              <w:t>transfer needle</w:t>
            </w:r>
          </w:p>
          <w:p w:rsidR="002E4A08" w:rsidRPr="00583124" w:rsidRDefault="006F2DD6" w:rsidP="00592358">
            <w:pPr>
              <w:keepNext/>
              <w:keepLines/>
              <w:spacing w:after="100" w:afterAutospacing="1"/>
              <w:ind w:right="344"/>
              <w:rPr>
                <w:rFonts w:ascii="Arial" w:eastAsia="Arial" w:hAnsi="Arial" w:cs="Arial"/>
                <w:color w:val="323031"/>
              </w:rPr>
            </w:pPr>
            <w:r w:rsidRPr="00583124">
              <w:rPr>
                <w:noProof/>
                <w:lang w:eastAsia="zh-CN"/>
              </w:rPr>
              <w:drawing>
                <wp:anchor distT="0" distB="0" distL="114300" distR="114300" simplePos="0" relativeHeight="251697152" behindDoc="0" locked="0" layoutInCell="1" allowOverlap="1">
                  <wp:simplePos x="0" y="0"/>
                  <wp:positionH relativeFrom="column">
                    <wp:posOffset>-5080</wp:posOffset>
                  </wp:positionH>
                  <wp:positionV relativeFrom="paragraph">
                    <wp:posOffset>187960</wp:posOffset>
                  </wp:positionV>
                  <wp:extent cx="2703195" cy="1979930"/>
                  <wp:effectExtent l="19050" t="19050" r="1905" b="1270"/>
                  <wp:wrapNone/>
                  <wp:docPr id="102" name="Picture 4" descr="12_Step3_uncap_transfer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43500" name="Picture 4" descr="12_Step3_uncap_transfer_needle"/>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703195" cy="1979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2E1C9B" w:rsidRDefault="002E4A08" w:rsidP="00592358">
            <w:pPr>
              <w:keepNext/>
              <w:keepLines/>
              <w:spacing w:after="100" w:afterAutospacing="1"/>
              <w:ind w:right="344"/>
              <w:rPr>
                <w:rFonts w:ascii="Arial" w:eastAsia="Arial" w:hAnsi="Arial" w:cs="Arial"/>
                <w:color w:val="323031"/>
              </w:rPr>
            </w:pPr>
          </w:p>
        </w:tc>
        <w:tc>
          <w:tcPr>
            <w:tcW w:w="6180" w:type="dxa"/>
            <w:shd w:val="clear" w:color="auto" w:fill="auto"/>
          </w:tcPr>
          <w:p w:rsidR="002E4A08" w:rsidRPr="007D7FF0" w:rsidRDefault="002E4A08" w:rsidP="00C21B05">
            <w:pPr>
              <w:keepNext/>
              <w:keepLines/>
              <w:spacing w:line="260" w:lineRule="exact"/>
              <w:ind w:right="346"/>
              <w:rPr>
                <w:rFonts w:ascii="Arial" w:eastAsia="Arial" w:hAnsi="Arial" w:cs="Arial"/>
                <w:color w:val="323031"/>
              </w:rPr>
            </w:pPr>
          </w:p>
          <w:p w:rsidR="002E4A08" w:rsidRPr="007D7FF0" w:rsidRDefault="002E4A08" w:rsidP="00C21B05">
            <w:pPr>
              <w:tabs>
                <w:tab w:val="left" w:pos="567"/>
              </w:tabs>
              <w:spacing w:line="260" w:lineRule="exact"/>
              <w:ind w:right="346"/>
              <w:rPr>
                <w:rFonts w:ascii="Arial" w:eastAsia="Arial" w:hAnsi="Arial" w:cs="Arial"/>
                <w:color w:val="323031"/>
              </w:rPr>
            </w:pPr>
          </w:p>
          <w:p w:rsidR="00056604" w:rsidRPr="00583124" w:rsidRDefault="006F2DD6" w:rsidP="00C21B05">
            <w:pPr>
              <w:keepNext/>
              <w:keepLines/>
              <w:widowControl w:val="0"/>
              <w:ind w:left="714" w:right="346" w:hanging="357"/>
              <w:rPr>
                <w:rFonts w:eastAsia="Arial"/>
                <w:color w:val="323031"/>
              </w:rPr>
            </w:pPr>
            <w:r w:rsidRPr="007248BC">
              <w:rPr>
                <w:lang w:val="bg-BG"/>
              </w:rPr>
              <w:t>●</w:t>
            </w:r>
            <w:r w:rsidRPr="007248BC">
              <w:rPr>
                <w:lang w:val="bg-BG"/>
              </w:rPr>
              <w:tab/>
            </w:r>
            <w:r w:rsidR="002E4A08" w:rsidRPr="007248BC">
              <w:rPr>
                <w:rFonts w:eastAsia="Arial"/>
                <w:color w:val="323031"/>
              </w:rPr>
              <w:t>Hold the syringe by the barrel with the transfer needle pointing up.</w:t>
            </w:r>
          </w:p>
          <w:p w:rsidR="00056604" w:rsidRPr="002E1C9B" w:rsidRDefault="00056604" w:rsidP="00C21B05">
            <w:pPr>
              <w:keepNext/>
              <w:keepLines/>
              <w:widowControl w:val="0"/>
              <w:ind w:left="714" w:hanging="357"/>
              <w:rPr>
                <w:rFonts w:eastAsia="Arial"/>
                <w:color w:val="323031"/>
              </w:rPr>
            </w:pPr>
          </w:p>
          <w:p w:rsidR="002E4A08" w:rsidRPr="00583124" w:rsidRDefault="006F2DD6" w:rsidP="00C21B05">
            <w:pPr>
              <w:keepNext/>
              <w:keepLines/>
              <w:widowControl w:val="0"/>
              <w:ind w:left="714" w:hanging="357"/>
              <w:rPr>
                <w:rFonts w:eastAsia="Arial"/>
                <w:color w:val="323031"/>
              </w:rPr>
            </w:pPr>
            <w:r w:rsidRPr="002E1C9B">
              <w:rPr>
                <w:lang w:val="bg-BG"/>
              </w:rPr>
              <w:t>●</w:t>
            </w:r>
            <w:r w:rsidRPr="002E1C9B">
              <w:rPr>
                <w:lang w:val="bg-BG"/>
              </w:rPr>
              <w:tab/>
            </w:r>
            <w:r w:rsidRPr="007248BC">
              <w:rPr>
                <w:rFonts w:eastAsia="Arial"/>
                <w:color w:val="323031"/>
              </w:rPr>
              <w:t xml:space="preserve">Carefully pull the transfer needle cap straight off and away from your body. </w:t>
            </w:r>
            <w:r w:rsidRPr="007248BC">
              <w:rPr>
                <w:rFonts w:eastAsia="Arial"/>
                <w:b/>
                <w:color w:val="323031"/>
              </w:rPr>
              <w:t xml:space="preserve">Do not throw the cap away. Place the transfer needle cap down on a </w:t>
            </w:r>
            <w:r w:rsidR="00AA0ADB" w:rsidRPr="007248BC">
              <w:rPr>
                <w:rFonts w:eastAsia="Arial"/>
                <w:b/>
                <w:color w:val="323031"/>
              </w:rPr>
              <w:t xml:space="preserve">clean </w:t>
            </w:r>
            <w:r w:rsidRPr="007248BC">
              <w:rPr>
                <w:rFonts w:eastAsia="Arial"/>
                <w:b/>
                <w:color w:val="323031"/>
              </w:rPr>
              <w:t>flat surface.</w:t>
            </w:r>
            <w:r w:rsidRPr="007248BC">
              <w:rPr>
                <w:rFonts w:eastAsia="Arial"/>
                <w:color w:val="323031"/>
              </w:rPr>
              <w:t xml:space="preserve"> You will need to recap the transfer needle after transferring the medicine.</w:t>
            </w:r>
          </w:p>
          <w:p w:rsidR="002E4A08" w:rsidRPr="002E1C9B" w:rsidRDefault="002E4A08" w:rsidP="00C21B05">
            <w:pPr>
              <w:keepNext/>
              <w:keepLines/>
              <w:spacing w:after="100" w:afterAutospacing="1"/>
              <w:ind w:left="714" w:right="346" w:hanging="357"/>
              <w:rPr>
                <w:rFonts w:eastAsia="Arial"/>
                <w:color w:val="323031"/>
              </w:rPr>
            </w:pPr>
          </w:p>
          <w:p w:rsidR="002E4A08" w:rsidRPr="007D7FF0" w:rsidRDefault="006F2DD6" w:rsidP="00C21B05">
            <w:pPr>
              <w:keepNext/>
              <w:keepLines/>
              <w:widowControl w:val="0"/>
              <w:ind w:left="714" w:hanging="357"/>
              <w:rPr>
                <w:rFonts w:ascii="Arial" w:eastAsia="Arial" w:hAnsi="Arial" w:cs="Arial"/>
                <w:color w:val="323031"/>
              </w:rPr>
            </w:pPr>
            <w:r w:rsidRPr="007D7FF0">
              <w:rPr>
                <w:lang w:val="bg-BG"/>
              </w:rPr>
              <w:t>●</w:t>
            </w:r>
            <w:r w:rsidRPr="007D7FF0">
              <w:rPr>
                <w:lang w:val="bg-BG"/>
              </w:rPr>
              <w:tab/>
            </w:r>
            <w:r w:rsidRPr="007D7FF0">
              <w:rPr>
                <w:rFonts w:eastAsia="Arial"/>
                <w:b/>
                <w:bCs/>
                <w:color w:val="323031"/>
              </w:rPr>
              <w:t>Do</w:t>
            </w:r>
            <w:r w:rsidRPr="007D7FF0">
              <w:rPr>
                <w:rFonts w:eastAsia="Arial"/>
                <w:b/>
                <w:bCs/>
                <w:color w:val="323031"/>
                <w:spacing w:val="3"/>
              </w:rPr>
              <w:t xml:space="preserve"> </w:t>
            </w:r>
            <w:r w:rsidRPr="007D7FF0">
              <w:rPr>
                <w:rFonts w:eastAsia="Arial"/>
                <w:b/>
                <w:bCs/>
                <w:color w:val="323031"/>
              </w:rPr>
              <w:t xml:space="preserve">not touch </w:t>
            </w:r>
            <w:r w:rsidRPr="007D7FF0">
              <w:rPr>
                <w:rFonts w:eastAsia="Arial"/>
                <w:color w:val="323031"/>
              </w:rPr>
              <w:t>the</w:t>
            </w:r>
            <w:r w:rsidRPr="007D7FF0">
              <w:rPr>
                <w:rFonts w:eastAsia="Arial"/>
                <w:color w:val="323031"/>
                <w:spacing w:val="3"/>
              </w:rPr>
              <w:t xml:space="preserve"> </w:t>
            </w:r>
            <w:r w:rsidRPr="007D7FF0">
              <w:rPr>
                <w:rFonts w:eastAsia="Arial"/>
                <w:color w:val="323031"/>
              </w:rPr>
              <w:t>needle</w:t>
            </w:r>
            <w:r w:rsidRPr="007D7FF0">
              <w:rPr>
                <w:rFonts w:eastAsia="Arial"/>
                <w:color w:val="323031"/>
                <w:spacing w:val="-6"/>
              </w:rPr>
              <w:t xml:space="preserve"> </w:t>
            </w:r>
            <w:r w:rsidRPr="007D7FF0">
              <w:rPr>
                <w:rFonts w:eastAsia="Arial"/>
                <w:color w:val="323031"/>
                <w:w w:val="105"/>
              </w:rPr>
              <w:t>tip or place it on a surface after the needle cap has been removed</w:t>
            </w:r>
            <w:r w:rsidRPr="007D7FF0">
              <w:rPr>
                <w:rFonts w:ascii="Arial" w:eastAsia="Arial" w:hAnsi="Arial" w:cs="Arial"/>
                <w:color w:val="323031"/>
                <w:w w:val="105"/>
              </w:rPr>
              <w:t>.</w:t>
            </w:r>
          </w:p>
        </w:tc>
      </w:tr>
    </w:tbl>
    <w:p w:rsidR="002E4A08" w:rsidRPr="007D7FF0" w:rsidRDefault="002E4A08" w:rsidP="002E4A08">
      <w:pPr>
        <w:spacing w:after="100" w:afterAutospacing="1"/>
        <w:ind w:right="344"/>
        <w:rPr>
          <w:rFonts w:ascii="Arial" w:eastAsia="Arial" w:hAnsi="Arial" w:cs="Arial"/>
          <w:color w:val="323031"/>
        </w:rPr>
      </w:pPr>
    </w:p>
    <w:tbl>
      <w:tblPr>
        <w:tblW w:w="10435" w:type="dxa"/>
        <w:tblLayout w:type="fixed"/>
        <w:tblLook w:val="04A0" w:firstRow="1" w:lastRow="0" w:firstColumn="1" w:lastColumn="0" w:noHBand="0" w:noVBand="1"/>
      </w:tblPr>
      <w:tblGrid>
        <w:gridCol w:w="4361"/>
        <w:gridCol w:w="6074"/>
      </w:tblGrid>
      <w:tr w:rsidR="00D43D9C" w:rsidTr="002F22A7">
        <w:trPr>
          <w:trHeight w:val="81"/>
        </w:trPr>
        <w:tc>
          <w:tcPr>
            <w:tcW w:w="4361" w:type="dxa"/>
            <w:shd w:val="clear" w:color="auto" w:fill="auto"/>
          </w:tcPr>
          <w:p w:rsidR="002E4A08" w:rsidRPr="007D7FF0" w:rsidRDefault="006F2DD6" w:rsidP="008E313B">
            <w:pPr>
              <w:spacing w:before="26" w:line="314" w:lineRule="exact"/>
              <w:ind w:right="-20"/>
              <w:rPr>
                <w:rFonts w:eastAsia="Arial"/>
                <w:b/>
                <w:bCs/>
                <w:color w:val="323031"/>
                <w:position w:val="-1"/>
              </w:rPr>
            </w:pPr>
            <w:r w:rsidRPr="007D7FF0">
              <w:rPr>
                <w:rFonts w:eastAsia="Arial"/>
                <w:b/>
                <w:bCs/>
                <w:color w:val="323031"/>
                <w:position w:val="-1"/>
              </w:rPr>
              <w:t>Step 4. Inject</w:t>
            </w:r>
            <w:r w:rsidRPr="007D7FF0">
              <w:rPr>
                <w:rFonts w:eastAsia="Arial"/>
                <w:b/>
                <w:bCs/>
                <w:color w:val="323031"/>
                <w:spacing w:val="15"/>
                <w:position w:val="-1"/>
              </w:rPr>
              <w:t xml:space="preserve"> </w:t>
            </w:r>
            <w:r w:rsidRPr="007D7FF0">
              <w:rPr>
                <w:rFonts w:eastAsia="Arial"/>
                <w:b/>
                <w:bCs/>
                <w:color w:val="323031"/>
                <w:position w:val="-1"/>
              </w:rPr>
              <w:t>air</w:t>
            </w:r>
            <w:r w:rsidRPr="007D7FF0">
              <w:rPr>
                <w:rFonts w:eastAsia="Arial"/>
                <w:b/>
                <w:bCs/>
                <w:color w:val="323031"/>
                <w:spacing w:val="-3"/>
                <w:position w:val="-1"/>
              </w:rPr>
              <w:t xml:space="preserve"> </w:t>
            </w:r>
            <w:r w:rsidRPr="007D7FF0">
              <w:rPr>
                <w:rFonts w:eastAsia="Arial"/>
                <w:b/>
                <w:bCs/>
                <w:color w:val="323031"/>
                <w:position w:val="-1"/>
              </w:rPr>
              <w:t>into</w:t>
            </w:r>
            <w:r w:rsidRPr="007D7FF0">
              <w:rPr>
                <w:rFonts w:eastAsia="Arial"/>
                <w:b/>
                <w:bCs/>
                <w:color w:val="323031"/>
                <w:spacing w:val="-10"/>
                <w:position w:val="-1"/>
              </w:rPr>
              <w:t xml:space="preserve"> </w:t>
            </w:r>
            <w:r w:rsidRPr="007D7FF0">
              <w:rPr>
                <w:rFonts w:eastAsia="Arial"/>
                <w:b/>
                <w:bCs/>
                <w:color w:val="323031"/>
                <w:position w:val="-1"/>
              </w:rPr>
              <w:t>vial</w:t>
            </w:r>
          </w:p>
          <w:p w:rsidR="002E4A08" w:rsidRPr="007D7FF0" w:rsidRDefault="002E4A08" w:rsidP="008E313B">
            <w:pPr>
              <w:spacing w:before="26" w:line="314" w:lineRule="exact"/>
              <w:ind w:right="-20"/>
              <w:rPr>
                <w:rFonts w:ascii="Arial" w:eastAsia="Arial" w:hAnsi="Arial" w:cs="Arial"/>
              </w:rPr>
            </w:pPr>
          </w:p>
          <w:p w:rsidR="002E4A08" w:rsidRPr="00583124" w:rsidRDefault="006F2DD6" w:rsidP="008E313B">
            <w:pPr>
              <w:spacing w:after="100" w:afterAutospacing="1"/>
              <w:ind w:right="344"/>
              <w:rPr>
                <w:rFonts w:ascii="Arial" w:eastAsia="Arial" w:hAnsi="Arial" w:cs="Arial"/>
                <w:color w:val="323031"/>
              </w:rPr>
            </w:pPr>
            <w:r w:rsidRPr="00583124">
              <w:rPr>
                <w:noProof/>
                <w:lang w:eastAsia="zh-CN"/>
              </w:rPr>
              <w:drawing>
                <wp:anchor distT="0" distB="0" distL="114300" distR="114300" simplePos="0" relativeHeight="251665408" behindDoc="0" locked="0" layoutInCell="1" allowOverlap="1">
                  <wp:simplePos x="0" y="0"/>
                  <wp:positionH relativeFrom="column">
                    <wp:posOffset>-27940</wp:posOffset>
                  </wp:positionH>
                  <wp:positionV relativeFrom="paragraph">
                    <wp:posOffset>37465</wp:posOffset>
                  </wp:positionV>
                  <wp:extent cx="2703195" cy="1979930"/>
                  <wp:effectExtent l="19050" t="19050" r="1905" b="1270"/>
                  <wp:wrapNone/>
                  <wp:docPr id="101" name="Picture 512" descr="13_1_Step4_Insertion transfer needle 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728711" name="Picture 512" descr="13_1_Step4_Insertion transfer needle vial"/>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703195" cy="1979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2E1C9B" w:rsidRDefault="002E4A08" w:rsidP="008E313B">
            <w:pPr>
              <w:spacing w:after="100" w:afterAutospacing="1"/>
              <w:ind w:right="344"/>
              <w:jc w:val="center"/>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p w:rsidR="002E4A08" w:rsidRPr="00583124" w:rsidRDefault="006F2DD6" w:rsidP="008E313B">
            <w:pPr>
              <w:spacing w:after="100" w:afterAutospacing="1"/>
              <w:ind w:right="344"/>
              <w:rPr>
                <w:rFonts w:ascii="Arial" w:eastAsia="Arial" w:hAnsi="Arial" w:cs="Arial"/>
                <w:color w:val="323031"/>
              </w:rPr>
            </w:pPr>
            <w:r w:rsidRPr="00583124">
              <w:rPr>
                <w:noProof/>
                <w:lang w:eastAsia="zh-CN"/>
              </w:rPr>
              <w:drawing>
                <wp:anchor distT="0" distB="0" distL="114300" distR="114300" simplePos="0" relativeHeight="251666432" behindDoc="0" locked="0" layoutInCell="1" allowOverlap="1">
                  <wp:simplePos x="0" y="0"/>
                  <wp:positionH relativeFrom="column">
                    <wp:posOffset>-49324</wp:posOffset>
                  </wp:positionH>
                  <wp:positionV relativeFrom="paragraph">
                    <wp:posOffset>83005</wp:posOffset>
                  </wp:positionV>
                  <wp:extent cx="2676767" cy="1979930"/>
                  <wp:effectExtent l="19050" t="19050" r="28575" b="20320"/>
                  <wp:wrapNone/>
                  <wp:docPr id="100" name="Picture 7" descr="13_2_Step4_Vial upside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295180" name="Picture 7" descr="13_2_Step4_Vial upside down"/>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2682072" cy="1983854"/>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2E1C9B" w:rsidRDefault="002E4A08" w:rsidP="008E313B">
            <w:pPr>
              <w:spacing w:after="100" w:afterAutospacing="1"/>
              <w:ind w:right="344"/>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p w:rsidR="0077075D" w:rsidRPr="007D7FF0" w:rsidRDefault="0077075D">
            <w:pPr>
              <w:spacing w:after="100" w:afterAutospacing="1"/>
              <w:ind w:right="344"/>
              <w:rPr>
                <w:rFonts w:ascii="Arial" w:eastAsia="Arial" w:hAnsi="Arial" w:cs="Arial"/>
                <w:color w:val="323031"/>
              </w:rPr>
            </w:pPr>
          </w:p>
          <w:p w:rsidR="0077075D" w:rsidRPr="007D7FF0" w:rsidRDefault="0077075D">
            <w:pPr>
              <w:spacing w:after="100" w:afterAutospacing="1"/>
              <w:ind w:right="344"/>
              <w:rPr>
                <w:rFonts w:ascii="Arial" w:eastAsia="Arial" w:hAnsi="Arial" w:cs="Arial"/>
                <w:color w:val="323031"/>
              </w:rPr>
            </w:pPr>
          </w:p>
          <w:p w:rsidR="0077075D" w:rsidRPr="007D7FF0" w:rsidRDefault="0077075D">
            <w:pPr>
              <w:spacing w:after="100" w:afterAutospacing="1"/>
              <w:ind w:right="344"/>
              <w:rPr>
                <w:rFonts w:ascii="Arial" w:eastAsia="Arial" w:hAnsi="Arial" w:cs="Arial"/>
                <w:color w:val="323031"/>
              </w:rPr>
            </w:pPr>
          </w:p>
          <w:p w:rsidR="0077075D" w:rsidRPr="007D7FF0" w:rsidRDefault="0077075D">
            <w:pPr>
              <w:spacing w:after="100" w:afterAutospacing="1"/>
              <w:ind w:right="344"/>
              <w:rPr>
                <w:rFonts w:ascii="Arial" w:eastAsia="Arial" w:hAnsi="Arial" w:cs="Arial"/>
                <w:color w:val="323031"/>
              </w:rPr>
            </w:pPr>
          </w:p>
          <w:p w:rsidR="0077075D" w:rsidRPr="007D7FF0" w:rsidRDefault="0077075D">
            <w:pPr>
              <w:spacing w:after="100" w:afterAutospacing="1"/>
              <w:ind w:right="344"/>
              <w:rPr>
                <w:rFonts w:ascii="Arial" w:eastAsia="Arial" w:hAnsi="Arial" w:cs="Arial"/>
                <w:color w:val="323031"/>
              </w:rPr>
            </w:pPr>
          </w:p>
          <w:p w:rsidR="002E4A08" w:rsidRPr="007D7FF0" w:rsidRDefault="002E4A08">
            <w:pPr>
              <w:spacing w:after="100" w:afterAutospacing="1"/>
              <w:ind w:right="344"/>
              <w:rPr>
                <w:rFonts w:ascii="Arial" w:eastAsia="Arial" w:hAnsi="Arial" w:cs="Arial"/>
                <w:color w:val="323031"/>
              </w:rPr>
            </w:pPr>
          </w:p>
          <w:p w:rsidR="002E4A08" w:rsidRPr="00583124" w:rsidRDefault="006F2DD6" w:rsidP="008E313B">
            <w:pPr>
              <w:spacing w:after="100" w:afterAutospacing="1"/>
              <w:ind w:right="344"/>
              <w:rPr>
                <w:rFonts w:ascii="Arial" w:eastAsia="Arial" w:hAnsi="Arial" w:cs="Arial"/>
                <w:color w:val="323031"/>
              </w:rPr>
            </w:pPr>
            <w:r w:rsidRPr="00583124">
              <w:rPr>
                <w:noProof/>
                <w:lang w:eastAsia="zh-CN"/>
              </w:rPr>
              <w:drawing>
                <wp:anchor distT="0" distB="0" distL="114300" distR="114300" simplePos="0" relativeHeight="251667456" behindDoc="0" locked="0" layoutInCell="1" allowOverlap="1">
                  <wp:simplePos x="0" y="0"/>
                  <wp:positionH relativeFrom="column">
                    <wp:posOffset>-49530</wp:posOffset>
                  </wp:positionH>
                  <wp:positionV relativeFrom="paragraph">
                    <wp:posOffset>-166370</wp:posOffset>
                  </wp:positionV>
                  <wp:extent cx="2708275" cy="1955800"/>
                  <wp:effectExtent l="19050" t="19050" r="0" b="6350"/>
                  <wp:wrapNone/>
                  <wp:docPr id="99" name="Picture 8" descr="14_Step4_inject_air_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843081" name="Picture 8" descr="14_Step4_inject_air_vial"/>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2708275" cy="1955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2E1C9B" w:rsidRDefault="002E4A08" w:rsidP="008E313B">
            <w:pPr>
              <w:spacing w:after="100" w:afterAutospacing="1"/>
              <w:ind w:right="344"/>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p w:rsidR="002E4A08" w:rsidRPr="007D7FF0" w:rsidRDefault="002E4A08" w:rsidP="008E313B">
            <w:pPr>
              <w:spacing w:after="100" w:afterAutospacing="1"/>
              <w:ind w:right="344"/>
              <w:rPr>
                <w:rFonts w:ascii="Arial" w:eastAsia="Arial" w:hAnsi="Arial" w:cs="Arial"/>
                <w:color w:val="323031"/>
              </w:rPr>
            </w:pPr>
          </w:p>
        </w:tc>
        <w:tc>
          <w:tcPr>
            <w:tcW w:w="6074" w:type="dxa"/>
            <w:shd w:val="clear" w:color="auto" w:fill="auto"/>
          </w:tcPr>
          <w:p w:rsidR="002E4A08" w:rsidRPr="007D7FF0" w:rsidRDefault="002E4A08" w:rsidP="008E313B">
            <w:pPr>
              <w:spacing w:after="100" w:afterAutospacing="1"/>
              <w:ind w:right="344"/>
              <w:rPr>
                <w:rFonts w:ascii="Arial" w:eastAsia="Arial" w:hAnsi="Arial" w:cs="Arial"/>
                <w:color w:val="323031"/>
              </w:rPr>
            </w:pPr>
          </w:p>
          <w:p w:rsidR="002E4A08" w:rsidRPr="007D7FF0" w:rsidRDefault="006F2DD6" w:rsidP="008E313B">
            <w:pPr>
              <w:spacing w:after="100" w:afterAutospacing="1"/>
              <w:ind w:right="344"/>
              <w:rPr>
                <w:rFonts w:ascii="Arial" w:eastAsia="Arial" w:hAnsi="Arial" w:cs="Arial"/>
                <w:color w:val="323031"/>
              </w:rPr>
            </w:pPr>
            <w:r w:rsidRPr="007D7FF0">
              <w:rPr>
                <w:rFonts w:ascii="Arial" w:eastAsia="Arial" w:hAnsi="Arial" w:cs="Arial"/>
                <w:color w:val="323031"/>
              </w:rPr>
              <w:br/>
            </w:r>
          </w:p>
          <w:p w:rsidR="002E4A08" w:rsidRPr="007D7FF0" w:rsidRDefault="006F2DD6" w:rsidP="00C21B05">
            <w:pPr>
              <w:widowControl w:val="0"/>
              <w:ind w:left="714" w:hanging="357"/>
              <w:rPr>
                <w:rFonts w:eastAsia="Arial"/>
                <w:color w:val="323031"/>
              </w:rPr>
            </w:pPr>
            <w:r w:rsidRPr="007D7FF0">
              <w:rPr>
                <w:lang w:val="bg-BG"/>
              </w:rPr>
              <w:t>●</w:t>
            </w:r>
            <w:r w:rsidRPr="007D7FF0">
              <w:rPr>
                <w:lang w:val="bg-BG"/>
              </w:rPr>
              <w:tab/>
            </w:r>
            <w:r w:rsidRPr="007D7FF0">
              <w:rPr>
                <w:rFonts w:eastAsia="Arial"/>
                <w:color w:val="323031"/>
              </w:rPr>
              <w:t xml:space="preserve">Keep the vial on the flat working surface and insert the transfer needle and syringe straight down into the </w:t>
            </w:r>
            <w:r w:rsidR="000D6B0F" w:rsidRPr="007D7FF0">
              <w:rPr>
                <w:rFonts w:eastAsia="Arial"/>
                <w:color w:val="323031"/>
              </w:rPr>
              <w:t>cent</w:t>
            </w:r>
            <w:r w:rsidR="004C102F" w:rsidRPr="007D7FF0">
              <w:rPr>
                <w:rFonts w:eastAsia="Arial"/>
                <w:color w:val="323031"/>
              </w:rPr>
              <w:t>r</w:t>
            </w:r>
            <w:r w:rsidR="000D6B0F" w:rsidRPr="007D7FF0">
              <w:rPr>
                <w:rFonts w:eastAsia="Arial"/>
                <w:color w:val="323031"/>
              </w:rPr>
              <w:t>e</w:t>
            </w:r>
            <w:r w:rsidRPr="007D7FF0">
              <w:rPr>
                <w:rFonts w:eastAsia="Arial"/>
                <w:color w:val="323031"/>
              </w:rPr>
              <w:t xml:space="preserve"> of the vial stopper.</w:t>
            </w:r>
          </w:p>
          <w:p w:rsidR="002E4A08" w:rsidRPr="007D7FF0" w:rsidRDefault="002E4A08" w:rsidP="00C21B05">
            <w:pPr>
              <w:ind w:right="346"/>
              <w:rPr>
                <w:rFonts w:eastAsia="Arial"/>
                <w:color w:val="323031"/>
              </w:rPr>
            </w:pPr>
          </w:p>
          <w:p w:rsidR="002E4A08" w:rsidRPr="007D7FF0" w:rsidRDefault="002E4A08" w:rsidP="00C21B05">
            <w:pPr>
              <w:ind w:right="346"/>
              <w:rPr>
                <w:rFonts w:eastAsia="Arial"/>
                <w:color w:val="323031"/>
              </w:rPr>
            </w:pPr>
          </w:p>
          <w:p w:rsidR="002E4A08" w:rsidRPr="007D7FF0" w:rsidRDefault="002E4A08" w:rsidP="00C21B05">
            <w:pPr>
              <w:ind w:right="346"/>
              <w:rPr>
                <w:rFonts w:eastAsia="Arial"/>
                <w:color w:val="323031"/>
              </w:rPr>
            </w:pPr>
          </w:p>
          <w:p w:rsidR="002E4A08" w:rsidRPr="007D7FF0" w:rsidRDefault="002E4A08" w:rsidP="00C21B05">
            <w:pPr>
              <w:ind w:right="346"/>
              <w:rPr>
                <w:rFonts w:eastAsia="Arial"/>
                <w:color w:val="323031"/>
              </w:rPr>
            </w:pPr>
          </w:p>
          <w:p w:rsidR="002E4A08" w:rsidRPr="007D7FF0" w:rsidRDefault="002E4A08" w:rsidP="00C21B05">
            <w:pPr>
              <w:ind w:right="346"/>
              <w:rPr>
                <w:rFonts w:eastAsia="Arial"/>
                <w:color w:val="323031"/>
              </w:rPr>
            </w:pPr>
          </w:p>
          <w:p w:rsidR="002E4A08" w:rsidRPr="007D7FF0" w:rsidRDefault="002E4A08" w:rsidP="00C21B05">
            <w:pPr>
              <w:ind w:right="346"/>
              <w:rPr>
                <w:rFonts w:eastAsia="Arial"/>
                <w:color w:val="323031"/>
              </w:rPr>
            </w:pPr>
          </w:p>
          <w:p w:rsidR="002E4A08" w:rsidRPr="007D7FF0" w:rsidRDefault="002E4A08" w:rsidP="00C21B05">
            <w:pPr>
              <w:ind w:right="346"/>
              <w:rPr>
                <w:rFonts w:eastAsia="Arial"/>
                <w:color w:val="323031"/>
              </w:rPr>
            </w:pPr>
          </w:p>
          <w:p w:rsidR="002E4A08" w:rsidRPr="007D7FF0" w:rsidRDefault="002E4A08" w:rsidP="00C21B05">
            <w:pPr>
              <w:ind w:right="346"/>
              <w:rPr>
                <w:rFonts w:eastAsia="Arial"/>
                <w:color w:val="323031"/>
              </w:rPr>
            </w:pPr>
          </w:p>
          <w:p w:rsidR="002E4A08" w:rsidRPr="007D7FF0" w:rsidRDefault="002E4A08" w:rsidP="00C21B05">
            <w:pPr>
              <w:ind w:right="346"/>
              <w:rPr>
                <w:rFonts w:eastAsia="Arial"/>
                <w:color w:val="323031"/>
              </w:rPr>
            </w:pPr>
          </w:p>
          <w:p w:rsidR="002E4A08" w:rsidRPr="007D7FF0" w:rsidRDefault="002E4A08" w:rsidP="00C21B05">
            <w:pPr>
              <w:ind w:right="346"/>
              <w:rPr>
                <w:rFonts w:eastAsia="Arial"/>
                <w:color w:val="323031"/>
              </w:rPr>
            </w:pPr>
          </w:p>
          <w:p w:rsidR="002E4A08" w:rsidRPr="007D7FF0" w:rsidRDefault="006F2DD6" w:rsidP="00C21B05">
            <w:pPr>
              <w:widowControl w:val="0"/>
              <w:ind w:left="714" w:hanging="357"/>
              <w:rPr>
                <w:rFonts w:eastAsia="Arial"/>
                <w:color w:val="323031"/>
              </w:rPr>
            </w:pPr>
            <w:r w:rsidRPr="007D7FF0">
              <w:rPr>
                <w:lang w:val="bg-BG"/>
              </w:rPr>
              <w:t>●</w:t>
            </w:r>
            <w:r w:rsidRPr="007D7FF0">
              <w:rPr>
                <w:lang w:val="bg-BG"/>
              </w:rPr>
              <w:tab/>
            </w:r>
            <w:r w:rsidRPr="007D7FF0">
              <w:rPr>
                <w:rFonts w:eastAsia="Arial"/>
                <w:color w:val="323031"/>
              </w:rPr>
              <w:t>Keep the needle in the vial and turn the vial upside down.</w:t>
            </w:r>
          </w:p>
          <w:p w:rsidR="002E4A08" w:rsidRPr="007D7FF0" w:rsidRDefault="002E4A08" w:rsidP="008959B4">
            <w:pPr>
              <w:spacing w:after="100" w:afterAutospacing="1"/>
              <w:ind w:left="714" w:right="344" w:hanging="357"/>
              <w:rPr>
                <w:rFonts w:ascii="Arial" w:eastAsia="Arial" w:hAnsi="Arial" w:cs="Arial"/>
                <w:color w:val="323031"/>
              </w:rPr>
            </w:pPr>
          </w:p>
          <w:p w:rsidR="002E4A08" w:rsidRPr="007D7FF0" w:rsidRDefault="002E4A08" w:rsidP="008959B4">
            <w:pPr>
              <w:spacing w:after="100" w:afterAutospacing="1"/>
              <w:ind w:left="714" w:right="344" w:hanging="357"/>
              <w:rPr>
                <w:rFonts w:ascii="Arial" w:eastAsia="Arial" w:hAnsi="Arial" w:cs="Arial"/>
                <w:color w:val="323031"/>
              </w:rPr>
            </w:pPr>
          </w:p>
          <w:p w:rsidR="002E4A08" w:rsidRPr="007D7FF0" w:rsidRDefault="002E4A08" w:rsidP="008959B4">
            <w:pPr>
              <w:spacing w:after="100" w:afterAutospacing="1"/>
              <w:ind w:left="714" w:right="344" w:hanging="357"/>
              <w:rPr>
                <w:rFonts w:ascii="Arial" w:eastAsia="Arial" w:hAnsi="Arial" w:cs="Arial"/>
                <w:color w:val="323031"/>
              </w:rPr>
            </w:pPr>
          </w:p>
          <w:p w:rsidR="002E4A08" w:rsidRPr="007D7FF0" w:rsidRDefault="002E4A08" w:rsidP="008959B4">
            <w:pPr>
              <w:spacing w:after="100" w:afterAutospacing="1"/>
              <w:ind w:left="714" w:right="344" w:hanging="357"/>
              <w:rPr>
                <w:rFonts w:ascii="Arial" w:eastAsia="Arial" w:hAnsi="Arial" w:cs="Arial"/>
                <w:color w:val="323031"/>
              </w:rPr>
            </w:pPr>
          </w:p>
          <w:p w:rsidR="0077075D" w:rsidRPr="007D7FF0" w:rsidRDefault="0077075D" w:rsidP="008959B4">
            <w:pPr>
              <w:spacing w:after="100" w:afterAutospacing="1"/>
              <w:ind w:left="714" w:right="344" w:hanging="357"/>
              <w:rPr>
                <w:rFonts w:ascii="Arial" w:eastAsia="Arial" w:hAnsi="Arial" w:cs="Arial"/>
                <w:color w:val="323031"/>
              </w:rPr>
            </w:pPr>
          </w:p>
          <w:p w:rsidR="0077075D" w:rsidRPr="007D7FF0" w:rsidRDefault="0077075D" w:rsidP="008959B4">
            <w:pPr>
              <w:spacing w:after="100" w:afterAutospacing="1"/>
              <w:ind w:left="714" w:right="344" w:hanging="357"/>
              <w:rPr>
                <w:rFonts w:ascii="Arial" w:eastAsia="Arial" w:hAnsi="Arial" w:cs="Arial"/>
                <w:color w:val="323031"/>
              </w:rPr>
            </w:pPr>
          </w:p>
          <w:p w:rsidR="0077075D" w:rsidRPr="007D7FF0" w:rsidRDefault="0077075D" w:rsidP="008959B4">
            <w:pPr>
              <w:spacing w:after="100" w:afterAutospacing="1"/>
              <w:ind w:left="714" w:right="344" w:hanging="357"/>
              <w:rPr>
                <w:rFonts w:ascii="Arial" w:eastAsia="Arial" w:hAnsi="Arial" w:cs="Arial"/>
                <w:color w:val="323031"/>
              </w:rPr>
            </w:pPr>
          </w:p>
          <w:p w:rsidR="0077075D" w:rsidRPr="007D7FF0" w:rsidRDefault="0077075D" w:rsidP="008959B4">
            <w:pPr>
              <w:spacing w:after="100" w:afterAutospacing="1"/>
              <w:ind w:left="714" w:right="344" w:hanging="357"/>
              <w:rPr>
                <w:rFonts w:ascii="Arial" w:eastAsia="Arial" w:hAnsi="Arial" w:cs="Arial"/>
                <w:color w:val="323031"/>
              </w:rPr>
            </w:pPr>
          </w:p>
          <w:p w:rsidR="0077075D" w:rsidRPr="007D7FF0" w:rsidRDefault="0077075D" w:rsidP="008959B4">
            <w:pPr>
              <w:spacing w:after="100" w:afterAutospacing="1"/>
              <w:ind w:left="714" w:right="344" w:hanging="357"/>
              <w:rPr>
                <w:rFonts w:ascii="Arial" w:eastAsia="Arial" w:hAnsi="Arial" w:cs="Arial"/>
                <w:color w:val="323031"/>
              </w:rPr>
            </w:pPr>
          </w:p>
          <w:p w:rsidR="00183891" w:rsidRPr="007D7FF0" w:rsidRDefault="00183891" w:rsidP="008959B4">
            <w:pPr>
              <w:spacing w:after="100" w:afterAutospacing="1"/>
              <w:ind w:left="714" w:right="344" w:hanging="357"/>
              <w:rPr>
                <w:rFonts w:ascii="Arial" w:eastAsia="Arial" w:hAnsi="Arial" w:cs="Arial"/>
                <w:color w:val="323031"/>
              </w:rPr>
            </w:pPr>
          </w:p>
          <w:p w:rsidR="002E4A08" w:rsidRPr="007D7FF0" w:rsidRDefault="006F2DD6" w:rsidP="00C21B05">
            <w:pPr>
              <w:widowControl w:val="0"/>
              <w:ind w:left="714" w:hanging="357"/>
              <w:rPr>
                <w:rFonts w:eastAsia="Arial"/>
                <w:b/>
                <w:color w:val="323031"/>
              </w:rPr>
            </w:pPr>
            <w:r w:rsidRPr="007D7FF0">
              <w:rPr>
                <w:lang w:val="bg-BG"/>
              </w:rPr>
              <w:t>●</w:t>
            </w:r>
            <w:r w:rsidRPr="007D7FF0">
              <w:rPr>
                <w:lang w:val="bg-BG"/>
              </w:rPr>
              <w:tab/>
            </w:r>
            <w:r w:rsidRPr="007D7FF0">
              <w:rPr>
                <w:rFonts w:eastAsia="Arial"/>
                <w:color w:val="323031"/>
              </w:rPr>
              <w:t xml:space="preserve">With the needle pointing upwards, push on the plunger to inject the air from the syringe </w:t>
            </w:r>
            <w:r w:rsidRPr="007D7FF0">
              <w:rPr>
                <w:rFonts w:eastAsia="Arial"/>
                <w:b/>
                <w:color w:val="323031"/>
              </w:rPr>
              <w:t>above the medicine.</w:t>
            </w:r>
          </w:p>
          <w:p w:rsidR="002E4A08" w:rsidRPr="007D7FF0" w:rsidRDefault="002E4A08" w:rsidP="00C21B05">
            <w:pPr>
              <w:ind w:left="714" w:hanging="357"/>
              <w:rPr>
                <w:rFonts w:eastAsia="Arial"/>
                <w:color w:val="323031"/>
              </w:rPr>
            </w:pPr>
          </w:p>
          <w:p w:rsidR="002E4A08" w:rsidRPr="007D7FF0" w:rsidRDefault="006F2DD6" w:rsidP="00C21B05">
            <w:pPr>
              <w:widowControl w:val="0"/>
              <w:ind w:left="714" w:hanging="357"/>
              <w:rPr>
                <w:rFonts w:eastAsia="Arial"/>
                <w:color w:val="323031"/>
              </w:rPr>
            </w:pPr>
            <w:r w:rsidRPr="007D7FF0">
              <w:rPr>
                <w:lang w:val="bg-BG"/>
              </w:rPr>
              <w:t>●</w:t>
            </w:r>
            <w:r w:rsidRPr="007D7FF0">
              <w:rPr>
                <w:lang w:val="bg-BG"/>
              </w:rPr>
              <w:tab/>
            </w:r>
            <w:r w:rsidRPr="007D7FF0">
              <w:rPr>
                <w:rFonts w:eastAsia="Arial"/>
                <w:color w:val="323031"/>
              </w:rPr>
              <w:t>Keep your finger pressed down on the syringe plunger.</w:t>
            </w:r>
            <w:r w:rsidRPr="007D7FF0">
              <w:rPr>
                <w:rFonts w:eastAsia="Arial"/>
                <w:color w:val="323031"/>
              </w:rPr>
              <w:br/>
            </w:r>
          </w:p>
          <w:p w:rsidR="002E4A08" w:rsidRPr="00711A03" w:rsidRDefault="006F2DD6" w:rsidP="00C21B05">
            <w:pPr>
              <w:widowControl w:val="0"/>
              <w:ind w:left="714" w:hanging="357"/>
              <w:rPr>
                <w:rFonts w:eastAsia="Arial"/>
                <w:color w:val="323031"/>
              </w:rPr>
            </w:pPr>
            <w:r w:rsidRPr="007D7FF0">
              <w:rPr>
                <w:lang w:val="bg-BG"/>
              </w:rPr>
              <w:t>●</w:t>
            </w:r>
            <w:r w:rsidRPr="007D7FF0">
              <w:rPr>
                <w:lang w:val="bg-BG"/>
              </w:rPr>
              <w:tab/>
            </w:r>
            <w:r w:rsidRPr="007D7FF0">
              <w:rPr>
                <w:rFonts w:eastAsia="Arial"/>
                <w:b/>
                <w:color w:val="323031"/>
              </w:rPr>
              <w:t>Do not</w:t>
            </w:r>
            <w:r w:rsidRPr="007D7FF0">
              <w:rPr>
                <w:rFonts w:eastAsia="Arial"/>
                <w:color w:val="323031"/>
              </w:rPr>
              <w:t xml:space="preserve"> inject air into the medicine as this could create air </w:t>
            </w:r>
            <w:r w:rsidRPr="000B5EAC">
              <w:rPr>
                <w:rFonts w:eastAsia="Arial"/>
                <w:color w:val="323031"/>
              </w:rPr>
              <w:t>bubbles</w:t>
            </w:r>
            <w:r w:rsidR="005F2FF5" w:rsidRPr="000B5EAC">
              <w:rPr>
                <w:rFonts w:eastAsia="Arial"/>
                <w:color w:val="323031"/>
              </w:rPr>
              <w:t xml:space="preserve"> or foam</w:t>
            </w:r>
            <w:r w:rsidRPr="005F2FF5">
              <w:rPr>
                <w:rFonts w:eastAsia="Arial"/>
                <w:color w:val="323031"/>
              </w:rPr>
              <w:t xml:space="preserve"> in t</w:t>
            </w:r>
            <w:r w:rsidRPr="007D7FF0">
              <w:rPr>
                <w:rFonts w:eastAsia="Arial"/>
                <w:color w:val="323031"/>
              </w:rPr>
              <w:t>he medicine.</w:t>
            </w:r>
          </w:p>
          <w:p w:rsidR="002E4A08" w:rsidRPr="008E313B" w:rsidRDefault="002E4A08">
            <w:pPr>
              <w:spacing w:after="100" w:afterAutospacing="1"/>
              <w:ind w:right="344"/>
              <w:rPr>
                <w:rFonts w:ascii="Arial" w:eastAsia="Arial" w:hAnsi="Arial" w:cs="Arial"/>
                <w:color w:val="323031"/>
              </w:rPr>
            </w:pPr>
          </w:p>
        </w:tc>
      </w:tr>
    </w:tbl>
    <w:p w:rsidR="002E4A08" w:rsidRPr="00146F52" w:rsidRDefault="002E4A08" w:rsidP="002E4A08">
      <w:pPr>
        <w:spacing w:before="26" w:line="314" w:lineRule="exact"/>
        <w:ind w:right="-20"/>
        <w:rPr>
          <w:rFonts w:ascii="Arial" w:eastAsia="Arial" w:hAnsi="Arial" w:cs="Arial"/>
        </w:rPr>
      </w:pPr>
    </w:p>
    <w:tbl>
      <w:tblPr>
        <w:tblW w:w="0" w:type="auto"/>
        <w:tblLook w:val="04A0" w:firstRow="1" w:lastRow="0" w:firstColumn="1" w:lastColumn="0" w:noHBand="0" w:noVBand="1"/>
      </w:tblPr>
      <w:tblGrid>
        <w:gridCol w:w="4249"/>
        <w:gridCol w:w="4822"/>
      </w:tblGrid>
      <w:tr w:rsidR="00D43D9C" w:rsidTr="00EC49B4">
        <w:tc>
          <w:tcPr>
            <w:tcW w:w="4361" w:type="dxa"/>
            <w:shd w:val="clear" w:color="auto" w:fill="auto"/>
          </w:tcPr>
          <w:p w:rsidR="0077075D" w:rsidRDefault="0077075D" w:rsidP="008E313B">
            <w:pPr>
              <w:spacing w:before="26" w:line="314" w:lineRule="exact"/>
              <w:ind w:left="327" w:right="-20"/>
              <w:rPr>
                <w:rFonts w:eastAsia="Arial"/>
                <w:b/>
                <w:bCs/>
                <w:color w:val="323031"/>
                <w:position w:val="-1"/>
              </w:rPr>
            </w:pPr>
          </w:p>
          <w:p w:rsidR="0077075D" w:rsidRDefault="0077075D" w:rsidP="008E313B">
            <w:pPr>
              <w:spacing w:before="26" w:line="314" w:lineRule="exact"/>
              <w:ind w:left="327" w:right="-20"/>
              <w:rPr>
                <w:rFonts w:eastAsia="Arial"/>
                <w:b/>
                <w:bCs/>
                <w:color w:val="323031"/>
                <w:position w:val="-1"/>
              </w:rPr>
            </w:pPr>
          </w:p>
          <w:p w:rsidR="002E4A08" w:rsidRPr="00711A03" w:rsidRDefault="006F2DD6" w:rsidP="008E313B">
            <w:pPr>
              <w:spacing w:before="26" w:line="314" w:lineRule="exact"/>
              <w:ind w:left="327" w:right="-20"/>
              <w:rPr>
                <w:rFonts w:eastAsia="Arial"/>
              </w:rPr>
            </w:pPr>
            <w:r w:rsidRPr="00711A03">
              <w:rPr>
                <w:rFonts w:eastAsia="Arial"/>
                <w:b/>
                <w:bCs/>
                <w:color w:val="323031"/>
                <w:position w:val="-1"/>
              </w:rPr>
              <w:t xml:space="preserve">Step 5. </w:t>
            </w:r>
            <w:r w:rsidRPr="00711A03">
              <w:rPr>
                <w:rFonts w:eastAsia="Arial"/>
                <w:b/>
                <w:bCs/>
                <w:color w:val="323031"/>
                <w:spacing w:val="-26"/>
                <w:position w:val="-1"/>
              </w:rPr>
              <w:t>T</w:t>
            </w:r>
            <w:r w:rsidRPr="00711A03">
              <w:rPr>
                <w:rFonts w:eastAsia="Arial"/>
                <w:b/>
                <w:bCs/>
                <w:color w:val="323031"/>
                <w:position w:val="-1"/>
              </w:rPr>
              <w:t>ransfer</w:t>
            </w:r>
            <w:r w:rsidRPr="00711A03">
              <w:rPr>
                <w:rFonts w:eastAsia="Arial"/>
                <w:b/>
                <w:bCs/>
                <w:color w:val="323031"/>
                <w:spacing w:val="-9"/>
                <w:position w:val="-1"/>
              </w:rPr>
              <w:t xml:space="preserve"> </w:t>
            </w:r>
            <w:r w:rsidRPr="00711A03">
              <w:rPr>
                <w:rFonts w:eastAsia="Arial"/>
                <w:b/>
                <w:bCs/>
                <w:color w:val="323031"/>
                <w:position w:val="-1"/>
              </w:rPr>
              <w:t>medicine to</w:t>
            </w:r>
            <w:r w:rsidRPr="00711A03">
              <w:rPr>
                <w:rFonts w:eastAsia="Arial"/>
                <w:b/>
                <w:bCs/>
                <w:color w:val="323031"/>
                <w:spacing w:val="5"/>
                <w:position w:val="-1"/>
              </w:rPr>
              <w:t xml:space="preserve"> </w:t>
            </w:r>
            <w:r w:rsidRPr="00711A03">
              <w:rPr>
                <w:rFonts w:eastAsia="Arial"/>
                <w:b/>
                <w:bCs/>
                <w:color w:val="323031"/>
                <w:position w:val="-1"/>
              </w:rPr>
              <w:t>syringe</w:t>
            </w:r>
          </w:p>
          <w:p w:rsidR="002E4A08" w:rsidRPr="008E313B" w:rsidRDefault="002E4A08" w:rsidP="008E313B">
            <w:pPr>
              <w:spacing w:before="5" w:line="280" w:lineRule="exact"/>
              <w:rPr>
                <w:rFonts w:ascii="Arial" w:hAnsi="Arial" w:cs="Arial"/>
              </w:rPr>
            </w:pPr>
          </w:p>
          <w:p w:rsidR="002E4A08" w:rsidRPr="008E313B" w:rsidRDefault="006F2DD6" w:rsidP="008E313B">
            <w:pPr>
              <w:spacing w:before="5" w:line="280" w:lineRule="exact"/>
              <w:jc w:val="center"/>
              <w:rPr>
                <w:rFonts w:ascii="Arial" w:hAnsi="Arial" w:cs="Arial"/>
              </w:rPr>
            </w:pPr>
            <w:r>
              <w:rPr>
                <w:noProof/>
                <w:lang w:eastAsia="zh-CN"/>
              </w:rPr>
              <w:drawing>
                <wp:anchor distT="0" distB="0" distL="114300" distR="114300" simplePos="0" relativeHeight="251668480" behindDoc="0" locked="0" layoutInCell="1" allowOverlap="1">
                  <wp:simplePos x="0" y="0"/>
                  <wp:positionH relativeFrom="column">
                    <wp:posOffset>121285</wp:posOffset>
                  </wp:positionH>
                  <wp:positionV relativeFrom="paragraph">
                    <wp:posOffset>127635</wp:posOffset>
                  </wp:positionV>
                  <wp:extent cx="2703195" cy="1979930"/>
                  <wp:effectExtent l="19050" t="19050" r="1905" b="1270"/>
                  <wp:wrapNone/>
                  <wp:docPr id="98" name="Picture 9" descr="15_Step5_transfer_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14692" name="Picture 9" descr="15_Step5_transfer_medicine"/>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2703195" cy="1979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F30871" w:rsidP="008E313B">
            <w:pPr>
              <w:spacing w:before="5" w:line="280" w:lineRule="exact"/>
              <w:rPr>
                <w:rFonts w:ascii="Arial" w:hAnsi="Arial" w:cs="Arial"/>
              </w:rPr>
            </w:pPr>
            <w:r>
              <w:rPr>
                <w:noProof/>
                <w:lang w:eastAsia="zh-CN"/>
              </w:rPr>
              <mc:AlternateContent>
                <mc:Choice Requires="wpg">
                  <w:drawing>
                    <wp:anchor distT="0" distB="0" distL="114300" distR="114300" simplePos="0" relativeHeight="251703296" behindDoc="0" locked="0" layoutInCell="1" allowOverlap="1" wp14:editId="5E45D36E">
                      <wp:simplePos x="0" y="0"/>
                      <wp:positionH relativeFrom="page">
                        <wp:posOffset>2299970</wp:posOffset>
                      </wp:positionH>
                      <wp:positionV relativeFrom="paragraph">
                        <wp:posOffset>155526</wp:posOffset>
                      </wp:positionV>
                      <wp:extent cx="3919855" cy="901700"/>
                      <wp:effectExtent l="0" t="0" r="42545" b="12700"/>
                      <wp:wrapNone/>
                      <wp:docPr id="474" name="Group 507"/>
                      <wp:cNvGraphicFramePr/>
                      <a:graphic xmlns:a="http://schemas.openxmlformats.org/drawingml/2006/main">
                        <a:graphicData uri="http://schemas.microsoft.com/office/word/2010/wordprocessingGroup">
                          <wpg:wgp>
                            <wpg:cNvGrpSpPr/>
                            <wpg:grpSpPr>
                              <a:xfrm>
                                <a:off x="0" y="0"/>
                                <a:ext cx="3919855" cy="901700"/>
                                <a:chOff x="6081" y="1001"/>
                                <a:chExt cx="5089" cy="1030"/>
                              </a:xfrm>
                            </wpg:grpSpPr>
                            <wps:wsp>
                              <wps:cNvPr id="475" name="Freeform 492"/>
                              <wps:cNvSpPr/>
                              <wps:spPr bwMode="auto">
                                <a:xfrm>
                                  <a:off x="6081" y="1001"/>
                                  <a:ext cx="5089" cy="1030"/>
                                </a:xfrm>
                                <a:custGeom>
                                  <a:avLst/>
                                  <a:gdLst>
                                    <a:gd name="T0" fmla="*/ 85 w 5089"/>
                                    <a:gd name="T1" fmla="*/ 1001 h 1030"/>
                                    <a:gd name="T2" fmla="*/ 11 w 5089"/>
                                    <a:gd name="T3" fmla="*/ 1012 h 1030"/>
                                    <a:gd name="T4" fmla="*/ 0 w 5089"/>
                                    <a:gd name="T5" fmla="*/ 1086 h 1030"/>
                                    <a:gd name="T6" fmla="*/ 0 w 5089"/>
                                    <a:gd name="T7" fmla="*/ 1946 h 1030"/>
                                    <a:gd name="T8" fmla="*/ 1 w 5089"/>
                                    <a:gd name="T9" fmla="*/ 1982 h 1030"/>
                                    <a:gd name="T10" fmla="*/ 49 w 5089"/>
                                    <a:gd name="T11" fmla="*/ 2031 h 1030"/>
                                    <a:gd name="T12" fmla="*/ 5004 w 5089"/>
                                    <a:gd name="T13" fmla="*/ 2031 h 1030"/>
                                    <a:gd name="T14" fmla="*/ 5040 w 5089"/>
                                    <a:gd name="T15" fmla="*/ 2031 h 1030"/>
                                    <a:gd name="T16" fmla="*/ 5089 w 5089"/>
                                    <a:gd name="T17" fmla="*/ 1983 h 1030"/>
                                    <a:gd name="T18" fmla="*/ 5090 w 5089"/>
                                    <a:gd name="T19" fmla="*/ 1086 h 1030"/>
                                    <a:gd name="T20" fmla="*/ 5089 w 5089"/>
                                    <a:gd name="T21" fmla="*/ 1051 h 1030"/>
                                    <a:gd name="T22" fmla="*/ 5041 w 5089"/>
                                    <a:gd name="T23" fmla="*/ 1002 h 1030"/>
                                    <a:gd name="T24" fmla="*/ 85 w 5089"/>
                                    <a:gd name="T25" fmla="*/ 1001 h 10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089" h="1030">
                                      <a:moveTo>
                                        <a:pt x="85" y="0"/>
                                      </a:moveTo>
                                      <a:lnTo>
                                        <a:pt x="11" y="11"/>
                                      </a:lnTo>
                                      <a:lnTo>
                                        <a:pt x="0" y="85"/>
                                      </a:lnTo>
                                      <a:lnTo>
                                        <a:pt x="0" y="945"/>
                                      </a:lnTo>
                                      <a:lnTo>
                                        <a:pt x="1" y="981"/>
                                      </a:lnTo>
                                      <a:lnTo>
                                        <a:pt x="49" y="1030"/>
                                      </a:lnTo>
                                      <a:lnTo>
                                        <a:pt x="5004" y="1030"/>
                                      </a:lnTo>
                                      <a:lnTo>
                                        <a:pt x="5040" y="1030"/>
                                      </a:lnTo>
                                      <a:lnTo>
                                        <a:pt x="5089" y="982"/>
                                      </a:lnTo>
                                      <a:lnTo>
                                        <a:pt x="5090" y="85"/>
                                      </a:lnTo>
                                      <a:lnTo>
                                        <a:pt x="5089" y="50"/>
                                      </a:lnTo>
                                      <a:lnTo>
                                        <a:pt x="5041" y="1"/>
                                      </a:lnTo>
                                      <a:lnTo>
                                        <a:pt x="85" y="0"/>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6EFFF0C3" id="Group 507" o:spid="_x0000_s1026" style="position:absolute;margin-left:181.1pt;margin-top:12.25pt;width:308.65pt;height:71pt;z-index:251703296;mso-position-horizontal-relative:page" coordorigin="6081,1001" coordsize="5089,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">
                      <v:shape id="Freeform 492" o:spid="_x0000_s1027" style="position:absolute;left:6081;top:1001;width:5089;height:1030;visibility:visible;mso-wrap-style:square;v-text-anchor:top" coordsize="5089,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" path="m85,l11,11,,85,,945r1,36l49,1030r4955,l5040,1030r49,-48l5090,85r-1,-35l5041,1,85,xe" filled="f" strokecolor="#231f20" strokeweight="1.5pt">
                        <v:path arrowok="t" o:connecttype="custom" o:connectlocs="85,1001;11,1012;0,1086;0,1946;1,1982;49,2031;5004,2031;5040,2031;5089,1983;5090,1086;5089,1051;5041,1002;85,1001" o:connectangles="0,0,0,0,0,0,0,0,0,0,0,0,0"/>
                      </v:shape>
                      <w10:wrap anchorx="page"/>
                    </v:group>
                  </w:pict>
                </mc:Fallback>
              </mc:AlternateContent>
            </w:r>
          </w:p>
        </w:tc>
        <w:tc>
          <w:tcPr>
            <w:tcW w:w="4926" w:type="dxa"/>
            <w:shd w:val="clear" w:color="auto" w:fill="auto"/>
          </w:tcPr>
          <w:p w:rsidR="002E4A08" w:rsidRDefault="002E4A08" w:rsidP="008E313B">
            <w:pPr>
              <w:spacing w:before="5" w:line="280" w:lineRule="exact"/>
              <w:rPr>
                <w:rFonts w:ascii="Arial" w:hAnsi="Arial" w:cs="Arial"/>
              </w:rPr>
            </w:pPr>
          </w:p>
          <w:p w:rsidR="0077075D" w:rsidRDefault="0077075D" w:rsidP="008E313B">
            <w:pPr>
              <w:spacing w:before="5" w:line="280" w:lineRule="exact"/>
              <w:rPr>
                <w:rFonts w:ascii="Arial" w:hAnsi="Arial" w:cs="Arial"/>
              </w:rPr>
            </w:pPr>
          </w:p>
          <w:p w:rsidR="0077075D" w:rsidRDefault="0077075D" w:rsidP="008E313B">
            <w:pPr>
              <w:spacing w:before="5" w:line="280" w:lineRule="exact"/>
              <w:rPr>
                <w:rFonts w:ascii="Arial" w:hAnsi="Arial" w:cs="Arial"/>
              </w:rPr>
            </w:pPr>
          </w:p>
          <w:p w:rsidR="00183891" w:rsidRPr="008E313B" w:rsidRDefault="00183891" w:rsidP="008E313B">
            <w:pPr>
              <w:spacing w:before="5" w:line="280" w:lineRule="exact"/>
              <w:rPr>
                <w:rFonts w:ascii="Arial" w:hAnsi="Arial" w:cs="Arial"/>
              </w:rPr>
            </w:pPr>
          </w:p>
          <w:p w:rsidR="002E4A08" w:rsidRPr="00711A03" w:rsidRDefault="006F2DD6" w:rsidP="00C21B05">
            <w:pPr>
              <w:widowControl w:val="0"/>
              <w:spacing w:before="5" w:line="280" w:lineRule="exact"/>
              <w:ind w:left="714" w:hanging="357"/>
              <w:rPr>
                <w:rFonts w:eastAsia="Arial"/>
                <w:b/>
                <w:bCs/>
                <w:color w:val="323031"/>
              </w:rPr>
            </w:pPr>
            <w:r w:rsidRPr="00FB1A5B">
              <w:rPr>
                <w:lang w:val="bg-BG"/>
              </w:rPr>
              <w:t>●</w:t>
            </w:r>
            <w:r w:rsidRPr="00EC6881">
              <w:rPr>
                <w:lang w:val="bg-BG"/>
              </w:rPr>
              <w:tab/>
            </w:r>
            <w:r w:rsidRPr="00711A03">
              <w:rPr>
                <w:rFonts w:eastAsia="Arial"/>
                <w:color w:val="323031"/>
              </w:rPr>
              <w:t>Slide</w:t>
            </w:r>
            <w:r w:rsidRPr="00711A03">
              <w:rPr>
                <w:rFonts w:eastAsia="Arial"/>
                <w:color w:val="323031"/>
                <w:spacing w:val="5"/>
              </w:rPr>
              <w:t xml:space="preserve"> </w:t>
            </w:r>
            <w:r w:rsidRPr="00711A03">
              <w:rPr>
                <w:rFonts w:eastAsia="Arial"/>
                <w:color w:val="323031"/>
              </w:rPr>
              <w:t>the</w:t>
            </w:r>
            <w:r w:rsidRPr="00711A03">
              <w:rPr>
                <w:rFonts w:eastAsia="Arial"/>
                <w:color w:val="323031"/>
                <w:spacing w:val="3"/>
              </w:rPr>
              <w:t xml:space="preserve"> </w:t>
            </w:r>
            <w:r w:rsidRPr="00711A03">
              <w:rPr>
                <w:rFonts w:eastAsia="Arial"/>
                <w:color w:val="323031"/>
              </w:rPr>
              <w:t>tip</w:t>
            </w:r>
            <w:r w:rsidRPr="00711A03">
              <w:rPr>
                <w:rFonts w:eastAsia="Arial"/>
                <w:color w:val="323031"/>
                <w:spacing w:val="15"/>
              </w:rPr>
              <w:t xml:space="preserve"> </w:t>
            </w:r>
            <w:r w:rsidRPr="00711A03">
              <w:rPr>
                <w:rFonts w:eastAsia="Arial"/>
                <w:color w:val="323031"/>
              </w:rPr>
              <w:t>of</w:t>
            </w:r>
            <w:r w:rsidRPr="00711A03">
              <w:rPr>
                <w:rFonts w:eastAsia="Arial"/>
                <w:color w:val="323031"/>
                <w:spacing w:val="7"/>
              </w:rPr>
              <w:t xml:space="preserve"> </w:t>
            </w:r>
            <w:r w:rsidRPr="00711A03">
              <w:rPr>
                <w:rFonts w:eastAsia="Arial"/>
                <w:color w:val="323031"/>
              </w:rPr>
              <w:t>the</w:t>
            </w:r>
            <w:r w:rsidRPr="00711A03">
              <w:rPr>
                <w:rFonts w:eastAsia="Arial"/>
                <w:color w:val="323031"/>
                <w:spacing w:val="3"/>
              </w:rPr>
              <w:t xml:space="preserve"> </w:t>
            </w:r>
            <w:r w:rsidRPr="00711A03">
              <w:rPr>
                <w:rFonts w:eastAsia="Arial"/>
                <w:color w:val="323031"/>
              </w:rPr>
              <w:t>needle</w:t>
            </w:r>
            <w:r w:rsidRPr="00711A03">
              <w:rPr>
                <w:rFonts w:eastAsia="Arial"/>
                <w:color w:val="323031"/>
                <w:spacing w:val="-6"/>
              </w:rPr>
              <w:t xml:space="preserve"> </w:t>
            </w:r>
            <w:r w:rsidRPr="00711A03">
              <w:rPr>
                <w:rFonts w:eastAsia="Arial"/>
                <w:color w:val="323031"/>
              </w:rPr>
              <w:t>down</w:t>
            </w:r>
            <w:r w:rsidRPr="00711A03">
              <w:rPr>
                <w:rFonts w:eastAsia="Arial"/>
                <w:color w:val="323031"/>
                <w:spacing w:val="14"/>
              </w:rPr>
              <w:t xml:space="preserve"> </w:t>
            </w:r>
            <w:r w:rsidRPr="00711A03">
              <w:rPr>
                <w:rFonts w:eastAsia="Arial"/>
                <w:color w:val="323031"/>
              </w:rPr>
              <w:t>so</w:t>
            </w:r>
            <w:r w:rsidRPr="00711A03">
              <w:rPr>
                <w:rFonts w:eastAsia="Arial"/>
                <w:color w:val="323031"/>
                <w:spacing w:val="2"/>
              </w:rPr>
              <w:t xml:space="preserve"> </w:t>
            </w:r>
            <w:r w:rsidRPr="00711A03">
              <w:rPr>
                <w:rFonts w:eastAsia="Arial"/>
                <w:color w:val="323031"/>
              </w:rPr>
              <w:t>that</w:t>
            </w:r>
            <w:r w:rsidRPr="00711A03">
              <w:rPr>
                <w:rFonts w:eastAsia="Arial"/>
                <w:color w:val="323031"/>
                <w:spacing w:val="10"/>
              </w:rPr>
              <w:t xml:space="preserve"> </w:t>
            </w:r>
            <w:r w:rsidRPr="00711A03">
              <w:rPr>
                <w:rFonts w:eastAsia="Arial"/>
                <w:color w:val="323031"/>
              </w:rPr>
              <w:t>it</w:t>
            </w:r>
            <w:r w:rsidRPr="00711A03">
              <w:rPr>
                <w:rFonts w:eastAsia="Arial"/>
                <w:color w:val="323031"/>
                <w:spacing w:val="7"/>
              </w:rPr>
              <w:t xml:space="preserve"> </w:t>
            </w:r>
            <w:r w:rsidRPr="00711A03">
              <w:rPr>
                <w:rFonts w:eastAsia="Arial"/>
                <w:color w:val="323031"/>
              </w:rPr>
              <w:t xml:space="preserve">is </w:t>
            </w:r>
            <w:r w:rsidRPr="00711A03">
              <w:rPr>
                <w:rFonts w:eastAsia="Arial"/>
                <w:b/>
                <w:bCs/>
                <w:color w:val="323031"/>
              </w:rPr>
              <w:t>within the</w:t>
            </w:r>
            <w:r w:rsidRPr="00711A03">
              <w:rPr>
                <w:rFonts w:eastAsia="Arial"/>
                <w:b/>
                <w:bCs/>
                <w:color w:val="323031"/>
                <w:spacing w:val="3"/>
              </w:rPr>
              <w:t xml:space="preserve"> </w:t>
            </w:r>
            <w:r w:rsidRPr="00711A03">
              <w:rPr>
                <w:rFonts w:eastAsia="Arial"/>
                <w:b/>
                <w:bCs/>
                <w:color w:val="323031"/>
              </w:rPr>
              <w:t>medicine.</w:t>
            </w:r>
          </w:p>
          <w:p w:rsidR="002E4A08" w:rsidRPr="00711A03" w:rsidRDefault="002E4A08" w:rsidP="008959B4">
            <w:pPr>
              <w:spacing w:before="5" w:line="280" w:lineRule="exact"/>
              <w:ind w:left="714" w:hanging="357"/>
            </w:pPr>
          </w:p>
          <w:p w:rsidR="002E4A08" w:rsidRPr="00711A03" w:rsidRDefault="006F2DD6" w:rsidP="00C21B05">
            <w:pPr>
              <w:widowControl w:val="0"/>
              <w:spacing w:before="5" w:line="280" w:lineRule="exact"/>
              <w:ind w:left="714" w:hanging="357"/>
              <w:rPr>
                <w:rFonts w:eastAsia="Arial"/>
                <w:bCs/>
                <w:color w:val="323031"/>
              </w:rPr>
            </w:pPr>
            <w:r w:rsidRPr="00FB1A5B">
              <w:rPr>
                <w:lang w:val="bg-BG"/>
              </w:rPr>
              <w:t>●</w:t>
            </w:r>
            <w:r w:rsidRPr="00EC6881">
              <w:rPr>
                <w:lang w:val="bg-BG"/>
              </w:rPr>
              <w:tab/>
            </w:r>
            <w:r w:rsidRPr="00793C0C">
              <w:rPr>
                <w:rFonts w:eastAsia="Arial"/>
                <w:b/>
                <w:color w:val="323031"/>
              </w:rPr>
              <w:t>Slowly</w:t>
            </w:r>
            <w:r w:rsidRPr="000B5EAC">
              <w:rPr>
                <w:rFonts w:eastAsia="Arial"/>
                <w:color w:val="323031"/>
                <w:spacing w:val="6"/>
              </w:rPr>
              <w:t xml:space="preserve"> </w:t>
            </w:r>
            <w:r w:rsidRPr="000B5EAC">
              <w:rPr>
                <w:rFonts w:eastAsia="Arial"/>
                <w:bCs/>
                <w:color w:val="323031"/>
              </w:rPr>
              <w:t>pull</w:t>
            </w:r>
            <w:r w:rsidRPr="000B5EAC">
              <w:rPr>
                <w:rFonts w:eastAsia="Arial"/>
                <w:bCs/>
                <w:color w:val="323031"/>
                <w:spacing w:val="-14"/>
              </w:rPr>
              <w:t xml:space="preserve"> </w:t>
            </w:r>
            <w:r w:rsidRPr="000B5EAC">
              <w:rPr>
                <w:rFonts w:eastAsia="Arial"/>
                <w:color w:val="323031"/>
              </w:rPr>
              <w:t>back</w:t>
            </w:r>
            <w:r w:rsidRPr="000B5EAC">
              <w:rPr>
                <w:rFonts w:eastAsia="Arial"/>
                <w:color w:val="323031"/>
                <w:spacing w:val="13"/>
              </w:rPr>
              <w:t xml:space="preserve"> </w:t>
            </w:r>
            <w:r w:rsidRPr="000B5EAC">
              <w:rPr>
                <w:rFonts w:eastAsia="Arial"/>
                <w:color w:val="323031"/>
              </w:rPr>
              <w:t>the</w:t>
            </w:r>
            <w:r w:rsidRPr="000B5EAC">
              <w:rPr>
                <w:rFonts w:eastAsia="Arial"/>
                <w:color w:val="323031"/>
                <w:spacing w:val="3"/>
              </w:rPr>
              <w:t xml:space="preserve"> </w:t>
            </w:r>
            <w:r w:rsidRPr="000B5EAC">
              <w:rPr>
                <w:rFonts w:eastAsia="Arial"/>
                <w:color w:val="323031"/>
              </w:rPr>
              <w:t>plunger</w:t>
            </w:r>
            <w:r w:rsidRPr="000B5EAC">
              <w:rPr>
                <w:rFonts w:eastAsia="Arial"/>
                <w:color w:val="323031"/>
                <w:spacing w:val="7"/>
              </w:rPr>
              <w:t xml:space="preserve"> </w:t>
            </w:r>
            <w:r w:rsidRPr="000B5EAC">
              <w:rPr>
                <w:rFonts w:eastAsia="Arial"/>
                <w:color w:val="323031"/>
              </w:rPr>
              <w:t xml:space="preserve">to </w:t>
            </w:r>
            <w:r w:rsidR="00795EBE" w:rsidRPr="000B5EAC">
              <w:rPr>
                <w:rFonts w:eastAsia="Arial"/>
                <w:color w:val="323031"/>
              </w:rPr>
              <w:t>prevent air bubbles/foam.</w:t>
            </w:r>
            <w:r w:rsidR="00795EBE">
              <w:rPr>
                <w:rFonts w:eastAsia="Arial"/>
                <w:color w:val="323031"/>
              </w:rPr>
              <w:br/>
              <w:t>F</w:t>
            </w:r>
            <w:r w:rsidRPr="00711A03">
              <w:rPr>
                <w:rFonts w:eastAsia="Arial"/>
                <w:color w:val="323031"/>
              </w:rPr>
              <w:t>ill the syringe with</w:t>
            </w:r>
            <w:r w:rsidRPr="00711A03">
              <w:rPr>
                <w:rFonts w:eastAsia="Arial"/>
                <w:color w:val="323031"/>
                <w:spacing w:val="18"/>
              </w:rPr>
              <w:t xml:space="preserve"> </w:t>
            </w:r>
            <w:r w:rsidRPr="00711A03">
              <w:rPr>
                <w:rFonts w:eastAsia="Arial"/>
                <w:bCs/>
                <w:color w:val="323031"/>
              </w:rPr>
              <w:t>mo</w:t>
            </w:r>
            <w:r w:rsidRPr="00711A03">
              <w:rPr>
                <w:rFonts w:eastAsia="Arial"/>
                <w:bCs/>
                <w:color w:val="323031"/>
                <w:spacing w:val="-4"/>
              </w:rPr>
              <w:t>r</w:t>
            </w:r>
            <w:r w:rsidRPr="00711A03">
              <w:rPr>
                <w:rFonts w:eastAsia="Arial"/>
                <w:bCs/>
                <w:color w:val="323031"/>
              </w:rPr>
              <w:t>e</w:t>
            </w:r>
            <w:r w:rsidRPr="00711A03">
              <w:rPr>
                <w:rFonts w:eastAsia="Arial"/>
                <w:bCs/>
                <w:color w:val="323031"/>
                <w:spacing w:val="3"/>
              </w:rPr>
              <w:t xml:space="preserve"> </w:t>
            </w:r>
            <w:r w:rsidRPr="00711A03">
              <w:rPr>
                <w:rFonts w:eastAsia="Arial"/>
                <w:color w:val="323031"/>
              </w:rPr>
              <w:t>than the</w:t>
            </w:r>
            <w:r w:rsidRPr="00711A03">
              <w:rPr>
                <w:rFonts w:eastAsia="Arial"/>
                <w:color w:val="323031"/>
                <w:spacing w:val="3"/>
              </w:rPr>
              <w:t xml:space="preserve"> </w:t>
            </w:r>
            <w:r w:rsidRPr="00711A03">
              <w:rPr>
                <w:rFonts w:eastAsia="Arial"/>
                <w:color w:val="323031"/>
              </w:rPr>
              <w:t>amount</w:t>
            </w:r>
            <w:r w:rsidRPr="00711A03">
              <w:rPr>
                <w:rFonts w:eastAsia="Arial"/>
                <w:color w:val="323031"/>
                <w:spacing w:val="7"/>
              </w:rPr>
              <w:t xml:space="preserve"> </w:t>
            </w:r>
            <w:r w:rsidRPr="00711A03">
              <w:rPr>
                <w:rFonts w:eastAsia="Arial"/>
                <w:color w:val="323031"/>
                <w:w w:val="104"/>
              </w:rPr>
              <w:t xml:space="preserve">of </w:t>
            </w:r>
            <w:r w:rsidRPr="00711A03">
              <w:rPr>
                <w:rFonts w:eastAsia="Arial"/>
                <w:color w:val="323031"/>
              </w:rPr>
              <w:t>medicine</w:t>
            </w:r>
            <w:r w:rsidRPr="00711A03">
              <w:rPr>
                <w:rFonts w:eastAsia="Arial"/>
                <w:color w:val="323031"/>
                <w:spacing w:val="8"/>
              </w:rPr>
              <w:t xml:space="preserve"> </w:t>
            </w:r>
            <w:r w:rsidRPr="00711A03">
              <w:rPr>
                <w:rFonts w:eastAsia="Arial"/>
                <w:color w:val="323031"/>
              </w:rPr>
              <w:t>needed for</w:t>
            </w:r>
            <w:r w:rsidRPr="00711A03">
              <w:rPr>
                <w:rFonts w:eastAsia="Arial"/>
                <w:color w:val="323031"/>
                <w:spacing w:val="7"/>
              </w:rPr>
              <w:t xml:space="preserve"> </w:t>
            </w:r>
            <w:r w:rsidRPr="00711A03">
              <w:rPr>
                <w:rFonts w:eastAsia="Arial"/>
                <w:color w:val="323031"/>
              </w:rPr>
              <w:t xml:space="preserve">your </w:t>
            </w:r>
            <w:r w:rsidRPr="00711A03">
              <w:rPr>
                <w:rFonts w:eastAsia="Arial"/>
                <w:bCs/>
                <w:color w:val="323031"/>
              </w:rPr>
              <w:t>p</w:t>
            </w:r>
            <w:r w:rsidRPr="00711A03">
              <w:rPr>
                <w:rFonts w:eastAsia="Arial"/>
                <w:bCs/>
                <w:color w:val="323031"/>
                <w:spacing w:val="-4"/>
              </w:rPr>
              <w:t>r</w:t>
            </w:r>
            <w:r w:rsidRPr="00711A03">
              <w:rPr>
                <w:rFonts w:eastAsia="Arial"/>
                <w:bCs/>
                <w:color w:val="323031"/>
              </w:rPr>
              <w:t>escribed dose.</w:t>
            </w:r>
          </w:p>
          <w:p w:rsidR="002E4A08" w:rsidRPr="00711A03" w:rsidRDefault="002E4A08" w:rsidP="00C21B05">
            <w:pPr>
              <w:ind w:left="714" w:hanging="357"/>
              <w:rPr>
                <w:rFonts w:eastAsia="Arial"/>
                <w:b/>
                <w:bCs/>
                <w:color w:val="323031"/>
              </w:rPr>
            </w:pPr>
          </w:p>
          <w:p w:rsidR="002E4A08" w:rsidRDefault="006F2DD6" w:rsidP="00C21B05">
            <w:pPr>
              <w:widowControl w:val="0"/>
              <w:spacing w:before="5" w:line="280" w:lineRule="exact"/>
              <w:ind w:left="714" w:hanging="357"/>
              <w:rPr>
                <w:rFonts w:eastAsia="Arial"/>
                <w:color w:val="323031"/>
                <w:position w:val="-1"/>
              </w:rPr>
            </w:pPr>
            <w:r w:rsidRPr="00FB1A5B">
              <w:rPr>
                <w:lang w:val="bg-BG"/>
              </w:rPr>
              <w:t>●</w:t>
            </w:r>
            <w:r w:rsidRPr="00EC6881">
              <w:rPr>
                <w:lang w:val="bg-BG"/>
              </w:rPr>
              <w:tab/>
            </w:r>
            <w:r w:rsidRPr="00711A03">
              <w:rPr>
                <w:rFonts w:eastAsia="Arial"/>
                <w:color w:val="323031"/>
                <w:position w:val="-1"/>
              </w:rPr>
              <w:t>Be</w:t>
            </w:r>
            <w:r w:rsidRPr="00711A03">
              <w:rPr>
                <w:rFonts w:eastAsia="Arial"/>
                <w:color w:val="323031"/>
                <w:spacing w:val="-2"/>
                <w:position w:val="-1"/>
              </w:rPr>
              <w:t xml:space="preserve"> </w:t>
            </w:r>
            <w:r w:rsidRPr="00711A03">
              <w:rPr>
                <w:rFonts w:eastAsia="Arial"/>
                <w:color w:val="323031"/>
                <w:position w:val="-1"/>
              </w:rPr>
              <w:t>ca</w:t>
            </w:r>
            <w:r w:rsidRPr="00711A03">
              <w:rPr>
                <w:rFonts w:eastAsia="Arial"/>
                <w:color w:val="323031"/>
                <w:spacing w:val="-4"/>
                <w:position w:val="-1"/>
              </w:rPr>
              <w:t>r</w:t>
            </w:r>
            <w:r w:rsidRPr="00711A03">
              <w:rPr>
                <w:rFonts w:eastAsia="Arial"/>
                <w:color w:val="323031"/>
                <w:position w:val="-1"/>
              </w:rPr>
              <w:t>eful not</w:t>
            </w:r>
            <w:r w:rsidRPr="00711A03">
              <w:rPr>
                <w:rFonts w:eastAsia="Arial"/>
                <w:color w:val="323031"/>
                <w:spacing w:val="8"/>
                <w:position w:val="-1"/>
              </w:rPr>
              <w:t xml:space="preserve"> </w:t>
            </w:r>
            <w:r w:rsidRPr="00711A03">
              <w:rPr>
                <w:rFonts w:eastAsia="Arial"/>
                <w:color w:val="323031"/>
                <w:position w:val="-1"/>
              </w:rPr>
              <w:t>to</w:t>
            </w:r>
            <w:r w:rsidRPr="00711A03">
              <w:rPr>
                <w:rFonts w:eastAsia="Arial"/>
                <w:color w:val="323031"/>
                <w:spacing w:val="10"/>
                <w:position w:val="-1"/>
              </w:rPr>
              <w:t xml:space="preserve"> </w:t>
            </w:r>
            <w:r w:rsidRPr="00711A03">
              <w:rPr>
                <w:rFonts w:eastAsia="Arial"/>
                <w:color w:val="323031"/>
                <w:position w:val="-1"/>
              </w:rPr>
              <w:t>pull</w:t>
            </w:r>
            <w:r w:rsidRPr="00711A03">
              <w:rPr>
                <w:rFonts w:eastAsia="Arial"/>
                <w:color w:val="323031"/>
                <w:spacing w:val="6"/>
                <w:position w:val="-1"/>
              </w:rPr>
              <w:t xml:space="preserve"> </w:t>
            </w:r>
            <w:r w:rsidRPr="00711A03">
              <w:rPr>
                <w:rFonts w:eastAsia="Arial"/>
                <w:color w:val="323031"/>
                <w:position w:val="-1"/>
              </w:rPr>
              <w:t>the</w:t>
            </w:r>
            <w:r w:rsidRPr="00711A03">
              <w:rPr>
                <w:rFonts w:eastAsia="Arial"/>
                <w:color w:val="323031"/>
                <w:spacing w:val="3"/>
                <w:position w:val="-1"/>
              </w:rPr>
              <w:t xml:space="preserve"> </w:t>
            </w:r>
            <w:r w:rsidRPr="00711A03">
              <w:rPr>
                <w:rFonts w:eastAsia="Arial"/>
                <w:color w:val="323031"/>
                <w:position w:val="-1"/>
              </w:rPr>
              <w:t>plunger</w:t>
            </w:r>
            <w:r w:rsidRPr="00711A03">
              <w:rPr>
                <w:rFonts w:eastAsia="Arial"/>
                <w:color w:val="323031"/>
                <w:spacing w:val="7"/>
                <w:position w:val="-1"/>
              </w:rPr>
              <w:t xml:space="preserve"> </w:t>
            </w:r>
            <w:r w:rsidRPr="00711A03">
              <w:rPr>
                <w:rFonts w:eastAsia="Arial"/>
                <w:color w:val="323031"/>
                <w:position w:val="-1"/>
              </w:rPr>
              <w:t>out</w:t>
            </w:r>
            <w:r w:rsidRPr="00711A03">
              <w:rPr>
                <w:rFonts w:eastAsia="Arial"/>
                <w:color w:val="323031"/>
                <w:spacing w:val="8"/>
                <w:position w:val="-1"/>
              </w:rPr>
              <w:t xml:space="preserve"> </w:t>
            </w:r>
            <w:r w:rsidRPr="00711A03">
              <w:rPr>
                <w:rFonts w:eastAsia="Arial"/>
                <w:color w:val="323031"/>
                <w:position w:val="-1"/>
              </w:rPr>
              <w:t>of</w:t>
            </w:r>
            <w:r w:rsidRPr="00711A03">
              <w:rPr>
                <w:rFonts w:eastAsia="Arial"/>
                <w:color w:val="323031"/>
                <w:spacing w:val="7"/>
                <w:position w:val="-1"/>
              </w:rPr>
              <w:t xml:space="preserve"> </w:t>
            </w:r>
            <w:r w:rsidRPr="00711A03">
              <w:rPr>
                <w:rFonts w:eastAsia="Arial"/>
                <w:color w:val="323031"/>
                <w:position w:val="-1"/>
              </w:rPr>
              <w:t>the</w:t>
            </w:r>
            <w:r w:rsidRPr="00711A03">
              <w:rPr>
                <w:rFonts w:eastAsia="Arial"/>
                <w:color w:val="323031"/>
                <w:spacing w:val="3"/>
                <w:position w:val="-1"/>
              </w:rPr>
              <w:t xml:space="preserve"> </w:t>
            </w:r>
            <w:r w:rsidRPr="00711A03">
              <w:rPr>
                <w:rFonts w:eastAsia="Arial"/>
                <w:color w:val="323031"/>
                <w:position w:val="-1"/>
              </w:rPr>
              <w:t>syringe.</w:t>
            </w:r>
          </w:p>
          <w:p w:rsidR="0077075D" w:rsidRDefault="0077075D" w:rsidP="00C21B05">
            <w:pPr>
              <w:widowControl w:val="0"/>
              <w:spacing w:before="5" w:line="280" w:lineRule="exact"/>
              <w:ind w:left="714" w:hanging="357"/>
              <w:rPr>
                <w:rFonts w:eastAsia="Arial"/>
                <w:color w:val="323031"/>
                <w:position w:val="-1"/>
              </w:rPr>
            </w:pPr>
          </w:p>
          <w:p w:rsidR="0077075D" w:rsidRDefault="0077075D" w:rsidP="00C21B05">
            <w:pPr>
              <w:widowControl w:val="0"/>
              <w:spacing w:before="5" w:line="280" w:lineRule="exact"/>
              <w:ind w:left="714" w:hanging="357"/>
              <w:rPr>
                <w:rFonts w:eastAsia="Arial"/>
                <w:color w:val="323031"/>
                <w:position w:val="-1"/>
              </w:rPr>
            </w:pPr>
          </w:p>
          <w:p w:rsidR="0077075D" w:rsidRDefault="0077075D" w:rsidP="00C21B05">
            <w:pPr>
              <w:widowControl w:val="0"/>
              <w:spacing w:before="5" w:line="280" w:lineRule="exact"/>
              <w:ind w:left="714" w:hanging="357"/>
              <w:rPr>
                <w:rFonts w:eastAsia="Arial"/>
                <w:color w:val="323031"/>
                <w:position w:val="-1"/>
              </w:rPr>
            </w:pPr>
          </w:p>
          <w:p w:rsidR="002E4A08" w:rsidRPr="00793C0C" w:rsidRDefault="006F2DD6" w:rsidP="00793C0C">
            <w:pPr>
              <w:widowControl w:val="0"/>
              <w:spacing w:before="5" w:line="280" w:lineRule="exact"/>
              <w:ind w:left="714" w:hanging="357"/>
              <w:rPr>
                <w:rFonts w:eastAsia="Arial"/>
                <w:color w:val="323031"/>
              </w:rPr>
            </w:pPr>
            <w:r w:rsidRPr="00711A03">
              <w:rPr>
                <w:rFonts w:eastAsia="Arial"/>
                <w:b/>
                <w:color w:val="323031"/>
              </w:rPr>
              <w:t>Important:</w:t>
            </w:r>
            <w:r w:rsidRPr="00711A03">
              <w:rPr>
                <w:rFonts w:eastAsia="Arial"/>
                <w:color w:val="323031"/>
              </w:rPr>
              <w:t xml:space="preserve"> If</w:t>
            </w:r>
            <w:r w:rsidRPr="00711A03">
              <w:rPr>
                <w:rFonts w:eastAsia="Arial"/>
                <w:color w:val="323031"/>
                <w:spacing w:val="-1"/>
              </w:rPr>
              <w:t xml:space="preserve"> </w:t>
            </w:r>
            <w:r w:rsidRPr="00711A03">
              <w:rPr>
                <w:rFonts w:eastAsia="Arial"/>
                <w:color w:val="323031"/>
              </w:rPr>
              <w:t xml:space="preserve">your </w:t>
            </w:r>
            <w:r w:rsidRPr="00711A03">
              <w:rPr>
                <w:rFonts w:eastAsia="Arial"/>
                <w:bCs/>
                <w:color w:val="323031"/>
              </w:rPr>
              <w:t>p</w:t>
            </w:r>
            <w:r w:rsidRPr="00711A03">
              <w:rPr>
                <w:rFonts w:eastAsia="Arial"/>
                <w:bCs/>
                <w:color w:val="323031"/>
                <w:spacing w:val="-4"/>
              </w:rPr>
              <w:t>r</w:t>
            </w:r>
            <w:r w:rsidRPr="00711A03">
              <w:rPr>
                <w:rFonts w:eastAsia="Arial"/>
                <w:bCs/>
                <w:color w:val="323031"/>
              </w:rPr>
              <w:t>escribed dose</w:t>
            </w:r>
            <w:r w:rsidRPr="00711A03">
              <w:rPr>
                <w:rFonts w:eastAsia="Arial"/>
                <w:b/>
                <w:bCs/>
                <w:color w:val="323031"/>
                <w:spacing w:val="-5"/>
              </w:rPr>
              <w:t xml:space="preserve"> </w:t>
            </w:r>
            <w:r w:rsidRPr="00711A03">
              <w:rPr>
                <w:rFonts w:eastAsia="Arial"/>
                <w:color w:val="323031"/>
              </w:rPr>
              <w:t>is mo</w:t>
            </w:r>
            <w:r w:rsidRPr="00711A03">
              <w:rPr>
                <w:rFonts w:eastAsia="Arial"/>
                <w:color w:val="323031"/>
                <w:spacing w:val="-4"/>
              </w:rPr>
              <w:t>r</w:t>
            </w:r>
            <w:r w:rsidRPr="00711A03">
              <w:rPr>
                <w:rFonts w:eastAsia="Arial"/>
                <w:color w:val="323031"/>
              </w:rPr>
              <w:t>e</w:t>
            </w:r>
            <w:r w:rsidRPr="00711A03">
              <w:rPr>
                <w:rFonts w:eastAsia="Arial"/>
                <w:color w:val="323031"/>
                <w:spacing w:val="2"/>
              </w:rPr>
              <w:t xml:space="preserve"> </w:t>
            </w:r>
            <w:r w:rsidRPr="00711A03">
              <w:rPr>
                <w:rFonts w:eastAsia="Arial"/>
                <w:color w:val="323031"/>
              </w:rPr>
              <w:t>than the</w:t>
            </w:r>
            <w:r w:rsidRPr="00711A03">
              <w:rPr>
                <w:rFonts w:eastAsia="Arial"/>
                <w:color w:val="323031"/>
                <w:spacing w:val="3"/>
              </w:rPr>
              <w:t xml:space="preserve"> </w:t>
            </w:r>
            <w:r w:rsidRPr="00711A03">
              <w:rPr>
                <w:rFonts w:eastAsia="Arial"/>
                <w:color w:val="323031"/>
              </w:rPr>
              <w:t>amount</w:t>
            </w:r>
            <w:r w:rsidRPr="00711A03">
              <w:rPr>
                <w:rFonts w:eastAsia="Arial"/>
                <w:color w:val="323031"/>
                <w:spacing w:val="7"/>
              </w:rPr>
              <w:t xml:space="preserve"> </w:t>
            </w:r>
            <w:r w:rsidRPr="00711A03">
              <w:rPr>
                <w:rFonts w:eastAsia="Arial"/>
                <w:color w:val="323031"/>
                <w:w w:val="104"/>
              </w:rPr>
              <w:t xml:space="preserve">of </w:t>
            </w:r>
            <w:r w:rsidRPr="00711A03">
              <w:rPr>
                <w:rFonts w:eastAsia="Arial"/>
                <w:color w:val="323031"/>
              </w:rPr>
              <w:t>medicine</w:t>
            </w:r>
            <w:r w:rsidRPr="00711A03">
              <w:rPr>
                <w:rFonts w:eastAsia="Arial"/>
                <w:color w:val="323031"/>
                <w:spacing w:val="8"/>
              </w:rPr>
              <w:t xml:space="preserve"> </w:t>
            </w:r>
            <w:r w:rsidRPr="00711A03">
              <w:rPr>
                <w:rFonts w:eastAsia="Arial"/>
                <w:color w:val="323031"/>
              </w:rPr>
              <w:t>in the</w:t>
            </w:r>
            <w:r w:rsidRPr="00711A03">
              <w:rPr>
                <w:rFonts w:eastAsia="Arial"/>
                <w:color w:val="323031"/>
                <w:spacing w:val="3"/>
              </w:rPr>
              <w:t xml:space="preserve"> </w:t>
            </w:r>
            <w:r w:rsidRPr="00711A03">
              <w:rPr>
                <w:rFonts w:eastAsia="Arial"/>
                <w:color w:val="323031"/>
              </w:rPr>
              <w:t>vial,</w:t>
            </w:r>
            <w:r w:rsidRPr="00711A03">
              <w:rPr>
                <w:rFonts w:eastAsia="Arial"/>
                <w:color w:val="323031"/>
                <w:spacing w:val="-7"/>
              </w:rPr>
              <w:t xml:space="preserve"> </w:t>
            </w:r>
            <w:r w:rsidRPr="00711A03">
              <w:rPr>
                <w:rFonts w:eastAsia="Arial"/>
                <w:b/>
                <w:bCs/>
                <w:color w:val="323031"/>
              </w:rPr>
              <w:t>withdraw</w:t>
            </w:r>
            <w:r w:rsidRPr="00711A03">
              <w:rPr>
                <w:rFonts w:eastAsia="Arial"/>
                <w:b/>
                <w:bCs/>
                <w:color w:val="323031"/>
                <w:spacing w:val="9"/>
              </w:rPr>
              <w:t xml:space="preserve"> </w:t>
            </w:r>
            <w:r w:rsidRPr="00711A03">
              <w:rPr>
                <w:rFonts w:eastAsia="Arial"/>
                <w:b/>
                <w:bCs/>
                <w:color w:val="323031"/>
              </w:rPr>
              <w:t>all</w:t>
            </w:r>
            <w:r w:rsidRPr="00711A03">
              <w:rPr>
                <w:rFonts w:eastAsia="Arial"/>
                <w:b/>
                <w:bCs/>
                <w:color w:val="323031"/>
                <w:spacing w:val="-4"/>
              </w:rPr>
              <w:t xml:space="preserve"> </w:t>
            </w:r>
            <w:r w:rsidRPr="00711A03">
              <w:rPr>
                <w:rFonts w:eastAsia="Arial"/>
                <w:b/>
                <w:bCs/>
                <w:color w:val="323031"/>
              </w:rPr>
              <w:t>of the</w:t>
            </w:r>
            <w:r w:rsidRPr="00711A03">
              <w:rPr>
                <w:rFonts w:eastAsia="Arial"/>
                <w:b/>
                <w:bCs/>
                <w:color w:val="323031"/>
                <w:spacing w:val="3"/>
              </w:rPr>
              <w:t xml:space="preserve"> </w:t>
            </w:r>
            <w:r w:rsidRPr="00711A03">
              <w:rPr>
                <w:rFonts w:eastAsia="Arial"/>
                <w:b/>
                <w:bCs/>
                <w:color w:val="323031"/>
              </w:rPr>
              <w:t xml:space="preserve">medicine </w:t>
            </w:r>
            <w:r w:rsidRPr="00711A03">
              <w:rPr>
                <w:rFonts w:eastAsia="Arial"/>
                <w:color w:val="323031"/>
              </w:rPr>
              <w:t>and</w:t>
            </w:r>
            <w:r w:rsidRPr="00711A03">
              <w:rPr>
                <w:rFonts w:eastAsia="Arial"/>
                <w:color w:val="323031"/>
                <w:spacing w:val="3"/>
              </w:rPr>
              <w:t xml:space="preserve"> </w:t>
            </w:r>
            <w:r w:rsidRPr="00711A03">
              <w:rPr>
                <w:rFonts w:eastAsia="Arial"/>
                <w:color w:val="323031"/>
              </w:rPr>
              <w:t>go</w:t>
            </w:r>
            <w:r w:rsidRPr="00711A03">
              <w:rPr>
                <w:rFonts w:eastAsia="Arial"/>
                <w:color w:val="323031"/>
                <w:spacing w:val="7"/>
              </w:rPr>
              <w:t xml:space="preserve"> </w:t>
            </w:r>
            <w:r w:rsidRPr="00711A03">
              <w:rPr>
                <w:rFonts w:eastAsia="Arial"/>
                <w:color w:val="323031"/>
              </w:rPr>
              <w:t>to</w:t>
            </w:r>
            <w:r w:rsidRPr="00711A03">
              <w:rPr>
                <w:rFonts w:eastAsia="Arial"/>
                <w:color w:val="323031"/>
                <w:spacing w:val="10"/>
              </w:rPr>
              <w:t xml:space="preserve"> </w:t>
            </w:r>
            <w:r w:rsidRPr="00711A03">
              <w:rPr>
                <w:rFonts w:eastAsia="Arial"/>
                <w:color w:val="323031"/>
              </w:rPr>
              <w:t>the</w:t>
            </w:r>
            <w:r w:rsidRPr="00711A03">
              <w:rPr>
                <w:rFonts w:eastAsia="Arial"/>
                <w:color w:val="323031"/>
                <w:spacing w:val="3"/>
              </w:rPr>
              <w:t xml:space="preserve"> </w:t>
            </w:r>
            <w:r w:rsidR="00E02C3F">
              <w:rPr>
                <w:rFonts w:eastAsia="Arial"/>
                <w:color w:val="323031"/>
                <w:spacing w:val="3"/>
              </w:rPr>
              <w:t>“</w:t>
            </w:r>
            <w:r w:rsidRPr="00711A03">
              <w:rPr>
                <w:rFonts w:eastAsia="Arial"/>
                <w:b/>
                <w:bCs/>
                <w:color w:val="323031"/>
              </w:rPr>
              <w:t>Combining</w:t>
            </w:r>
            <w:r w:rsidRPr="00711A03">
              <w:rPr>
                <w:rFonts w:eastAsia="Arial"/>
                <w:b/>
                <w:bCs/>
                <w:color w:val="323031"/>
                <w:spacing w:val="-10"/>
              </w:rPr>
              <w:t xml:space="preserve"> </w:t>
            </w:r>
            <w:r w:rsidRPr="00711A03">
              <w:rPr>
                <w:rFonts w:eastAsia="Arial"/>
                <w:b/>
                <w:bCs/>
                <w:color w:val="323031"/>
              </w:rPr>
              <w:t>Vials</w:t>
            </w:r>
            <w:r w:rsidR="00E02C3F" w:rsidRPr="00AA7C5F">
              <w:rPr>
                <w:rFonts w:eastAsia="Arial"/>
                <w:bCs/>
                <w:color w:val="323031"/>
              </w:rPr>
              <w:t>”</w:t>
            </w:r>
            <w:r w:rsidR="00A75C39">
              <w:rPr>
                <w:rFonts w:eastAsia="Arial"/>
                <w:b/>
                <w:bCs/>
                <w:color w:val="323031"/>
                <w:spacing w:val="-19"/>
              </w:rPr>
              <w:t xml:space="preserve"> </w:t>
            </w:r>
            <w:r w:rsidR="00A75C39" w:rsidRPr="00793C0C">
              <w:rPr>
                <w:rFonts w:eastAsia="Arial"/>
                <w:color w:val="323031"/>
              </w:rPr>
              <w:t>section</w:t>
            </w:r>
            <w:r w:rsidR="00E3409E">
              <w:rPr>
                <w:rFonts w:eastAsia="Arial"/>
                <w:color w:val="323031"/>
              </w:rPr>
              <w:t xml:space="preserve"> </w:t>
            </w:r>
            <w:r w:rsidRPr="00793C0C">
              <w:rPr>
                <w:rFonts w:eastAsia="Arial"/>
                <w:color w:val="323031"/>
              </w:rPr>
              <w:t>now.</w:t>
            </w:r>
          </w:p>
          <w:p w:rsidR="002E4A08" w:rsidRPr="008E313B" w:rsidRDefault="002E4A08" w:rsidP="008E313B">
            <w:pPr>
              <w:spacing w:before="5" w:line="280" w:lineRule="exact"/>
              <w:rPr>
                <w:rFonts w:ascii="Arial" w:eastAsia="Arial" w:hAnsi="Arial" w:cs="Arial"/>
                <w:color w:val="323031"/>
                <w:spacing w:val="-11"/>
                <w:w w:val="102"/>
              </w:rPr>
            </w:pPr>
          </w:p>
          <w:p w:rsidR="002E4A08" w:rsidRPr="008E313B" w:rsidRDefault="002E4A08" w:rsidP="00C21B05">
            <w:pPr>
              <w:spacing w:before="5" w:line="280" w:lineRule="exact"/>
              <w:rPr>
                <w:rFonts w:ascii="Arial" w:hAnsi="Arial" w:cs="Arial"/>
              </w:rPr>
            </w:pPr>
          </w:p>
        </w:tc>
      </w:tr>
    </w:tbl>
    <w:p w:rsidR="002E4A08" w:rsidRPr="00146F52" w:rsidRDefault="002E4A08" w:rsidP="002E4A08">
      <w:pPr>
        <w:spacing w:before="5" w:line="280" w:lineRule="exact"/>
        <w:rPr>
          <w:rFonts w:ascii="Arial" w:hAnsi="Arial" w:cs="Arial"/>
        </w:rPr>
      </w:pPr>
    </w:p>
    <w:tbl>
      <w:tblPr>
        <w:tblW w:w="0" w:type="auto"/>
        <w:tblLook w:val="04A0" w:firstRow="1" w:lastRow="0" w:firstColumn="1" w:lastColumn="0" w:noHBand="0" w:noVBand="1"/>
      </w:tblPr>
      <w:tblGrid>
        <w:gridCol w:w="4252"/>
        <w:gridCol w:w="4819"/>
      </w:tblGrid>
      <w:tr w:rsidR="00D43D9C" w:rsidTr="00EC49B4">
        <w:tc>
          <w:tcPr>
            <w:tcW w:w="4361" w:type="dxa"/>
            <w:shd w:val="clear" w:color="auto" w:fill="auto"/>
          </w:tcPr>
          <w:p w:rsidR="002E4A08" w:rsidRPr="00711A03" w:rsidRDefault="006F2DD6" w:rsidP="008E313B">
            <w:pPr>
              <w:spacing w:before="26" w:line="314" w:lineRule="exact"/>
              <w:ind w:left="327" w:right="-20"/>
              <w:rPr>
                <w:rFonts w:eastAsia="Arial"/>
                <w:b/>
                <w:bCs/>
                <w:color w:val="323031"/>
                <w:position w:val="-1"/>
              </w:rPr>
            </w:pPr>
            <w:r w:rsidRPr="00711A03">
              <w:rPr>
                <w:rFonts w:eastAsia="Arial"/>
                <w:b/>
                <w:bCs/>
                <w:color w:val="323031"/>
                <w:position w:val="-1"/>
              </w:rPr>
              <w:t>Step 6. Remove air</w:t>
            </w:r>
            <w:r w:rsidRPr="00711A03">
              <w:rPr>
                <w:rFonts w:eastAsia="Arial"/>
                <w:b/>
                <w:bCs/>
                <w:color w:val="323031"/>
                <w:spacing w:val="-3"/>
                <w:position w:val="-1"/>
              </w:rPr>
              <w:t xml:space="preserve"> </w:t>
            </w:r>
            <w:r w:rsidRPr="00711A03">
              <w:rPr>
                <w:rFonts w:eastAsia="Arial"/>
                <w:b/>
                <w:bCs/>
                <w:color w:val="323031"/>
                <w:position w:val="-1"/>
              </w:rPr>
              <w:t>bubbles</w:t>
            </w:r>
          </w:p>
          <w:p w:rsidR="002E4A08" w:rsidRPr="008E313B" w:rsidRDefault="00F0707E" w:rsidP="008E313B">
            <w:pPr>
              <w:spacing w:before="26" w:line="314" w:lineRule="exact"/>
              <w:ind w:left="327" w:right="-20"/>
              <w:rPr>
                <w:rFonts w:ascii="Arial" w:eastAsia="Arial" w:hAnsi="Arial" w:cs="Arial"/>
                <w:b/>
                <w:bCs/>
                <w:color w:val="323031"/>
                <w:position w:val="-1"/>
              </w:rPr>
            </w:pPr>
            <w:r>
              <w:rPr>
                <w:noProof/>
                <w:lang w:eastAsia="zh-CN"/>
              </w:rPr>
              <w:drawing>
                <wp:anchor distT="0" distB="0" distL="114300" distR="114300" simplePos="0" relativeHeight="251669504" behindDoc="0" locked="0" layoutInCell="1" allowOverlap="1">
                  <wp:simplePos x="0" y="0"/>
                  <wp:positionH relativeFrom="column">
                    <wp:posOffset>-47565</wp:posOffset>
                  </wp:positionH>
                  <wp:positionV relativeFrom="paragraph">
                    <wp:posOffset>49412</wp:posOffset>
                  </wp:positionV>
                  <wp:extent cx="2703195" cy="1979930"/>
                  <wp:effectExtent l="19050" t="19050" r="1905" b="1270"/>
                  <wp:wrapNone/>
                  <wp:docPr id="95" name="Picture 10" descr="16_Step6_remove_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185508" name="Picture 10" descr="16_Step6_remove_bubbles"/>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2703195" cy="1979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5" w:line="280" w:lineRule="exact"/>
              <w:rPr>
                <w:rFonts w:ascii="Arial" w:hAnsi="Arial" w:cs="Arial"/>
              </w:rPr>
            </w:pPr>
          </w:p>
          <w:p w:rsidR="002E4A08" w:rsidRPr="008E313B" w:rsidRDefault="006F2DD6" w:rsidP="008E313B">
            <w:pPr>
              <w:spacing w:before="5" w:line="280" w:lineRule="exact"/>
              <w:rPr>
                <w:rFonts w:ascii="Arial" w:hAnsi="Arial" w:cs="Arial"/>
              </w:rPr>
            </w:pPr>
            <w:r>
              <w:rPr>
                <w:noProof/>
                <w:lang w:eastAsia="zh-CN"/>
              </w:rPr>
              <w:drawing>
                <wp:anchor distT="0" distB="0" distL="114300" distR="114300" simplePos="0" relativeHeight="251659264" behindDoc="0" locked="0" layoutInCell="1" allowOverlap="1">
                  <wp:simplePos x="0" y="0"/>
                  <wp:positionH relativeFrom="column">
                    <wp:posOffset>31115</wp:posOffset>
                  </wp:positionH>
                  <wp:positionV relativeFrom="paragraph">
                    <wp:posOffset>45720</wp:posOffset>
                  </wp:positionV>
                  <wp:extent cx="2702560" cy="1978660"/>
                  <wp:effectExtent l="19050" t="19050" r="2540" b="2540"/>
                  <wp:wrapNone/>
                  <wp:docPr id="94" name="Picture 697" descr="17_Step6_bubbles_Syringe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328783" name="Picture 697" descr="17_Step6_bubbles_Syringe bubbles"/>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2702560" cy="19786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hAnsi="Arial" w:cs="Arial"/>
              </w:rPr>
            </w:pPr>
          </w:p>
        </w:tc>
        <w:tc>
          <w:tcPr>
            <w:tcW w:w="4926" w:type="dxa"/>
            <w:shd w:val="clear" w:color="auto" w:fill="auto"/>
          </w:tcPr>
          <w:p w:rsidR="002E4A08" w:rsidRPr="008E313B" w:rsidRDefault="002E4A08" w:rsidP="008E313B">
            <w:pPr>
              <w:spacing w:before="5" w:line="280" w:lineRule="exact"/>
              <w:rPr>
                <w:rFonts w:ascii="Arial" w:hAnsi="Arial" w:cs="Arial"/>
              </w:rPr>
            </w:pPr>
          </w:p>
          <w:p w:rsidR="002E4A08" w:rsidRPr="008E313B" w:rsidRDefault="002E4A08" w:rsidP="008E313B">
            <w:pPr>
              <w:spacing w:before="5" w:line="280" w:lineRule="exact"/>
              <w:rPr>
                <w:rFonts w:ascii="Arial" w:eastAsia="Arial" w:hAnsi="Arial" w:cs="Arial"/>
                <w:color w:val="323031"/>
              </w:rPr>
            </w:pPr>
          </w:p>
          <w:p w:rsidR="002E4A08" w:rsidRPr="00711A03" w:rsidRDefault="006F2DD6" w:rsidP="00C21B05">
            <w:pPr>
              <w:widowControl w:val="0"/>
              <w:spacing w:before="5" w:line="280" w:lineRule="exact"/>
              <w:ind w:left="714" w:hanging="357"/>
              <w:rPr>
                <w:rFonts w:eastAsia="Arial"/>
                <w:color w:val="323031"/>
                <w:w w:val="101"/>
                <w:szCs w:val="22"/>
              </w:rPr>
            </w:pPr>
            <w:r w:rsidRPr="00FB1A5B">
              <w:rPr>
                <w:lang w:val="bg-BG"/>
              </w:rPr>
              <w:t>●</w:t>
            </w:r>
            <w:r w:rsidRPr="00EC6881">
              <w:rPr>
                <w:lang w:val="bg-BG"/>
              </w:rPr>
              <w:tab/>
            </w:r>
            <w:r w:rsidRPr="00711A03">
              <w:rPr>
                <w:rFonts w:eastAsia="Arial"/>
                <w:color w:val="323031"/>
                <w:szCs w:val="22"/>
              </w:rPr>
              <w:t xml:space="preserve">Keep the needle in the vial and </w:t>
            </w:r>
            <w:r w:rsidRPr="00711A03">
              <w:rPr>
                <w:rFonts w:eastAsia="Arial"/>
                <w:bCs/>
                <w:color w:val="323031"/>
                <w:w w:val="101"/>
                <w:szCs w:val="22"/>
              </w:rPr>
              <w:t xml:space="preserve">check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syringe</w:t>
            </w:r>
            <w:r w:rsidRPr="00711A03">
              <w:rPr>
                <w:rFonts w:eastAsia="Arial"/>
                <w:color w:val="323031"/>
                <w:spacing w:val="-6"/>
                <w:szCs w:val="22"/>
              </w:rPr>
              <w:t xml:space="preserve"> </w:t>
            </w:r>
            <w:r w:rsidRPr="00711A03">
              <w:rPr>
                <w:rFonts w:eastAsia="Arial"/>
                <w:bCs/>
                <w:color w:val="323031"/>
                <w:szCs w:val="22"/>
              </w:rPr>
              <w:t>for larger air</w:t>
            </w:r>
            <w:r w:rsidRPr="00711A03">
              <w:rPr>
                <w:rFonts w:eastAsia="Arial"/>
                <w:bCs/>
                <w:color w:val="323031"/>
                <w:spacing w:val="-2"/>
                <w:szCs w:val="22"/>
              </w:rPr>
              <w:t xml:space="preserve"> </w:t>
            </w:r>
            <w:r w:rsidRPr="005C4464">
              <w:rPr>
                <w:rFonts w:eastAsia="Arial"/>
                <w:bCs/>
                <w:color w:val="323031"/>
                <w:szCs w:val="22"/>
              </w:rPr>
              <w:t>bubbles</w:t>
            </w:r>
            <w:r w:rsidRPr="00793C0C">
              <w:rPr>
                <w:rFonts w:eastAsia="Arial"/>
                <w:bCs/>
                <w:color w:val="323031"/>
                <w:szCs w:val="22"/>
              </w:rPr>
              <w:t>.</w:t>
            </w:r>
            <w:r w:rsidRPr="007248BC">
              <w:rPr>
                <w:rFonts w:eastAsia="Arial"/>
                <w:bCs/>
                <w:color w:val="323031"/>
                <w:szCs w:val="22"/>
              </w:rPr>
              <w:t xml:space="preserve"> </w:t>
            </w:r>
            <w:r w:rsidR="0017361E" w:rsidRPr="005C4464">
              <w:rPr>
                <w:rFonts w:eastAsia="Arial"/>
                <w:bCs/>
                <w:color w:val="323031"/>
                <w:szCs w:val="22"/>
              </w:rPr>
              <w:t>L</w:t>
            </w:r>
            <w:r w:rsidRPr="005C4464">
              <w:rPr>
                <w:rFonts w:eastAsia="Arial"/>
                <w:bCs/>
                <w:color w:val="323031"/>
                <w:szCs w:val="22"/>
              </w:rPr>
              <w:t>arge</w:t>
            </w:r>
            <w:r w:rsidRPr="00711A03">
              <w:rPr>
                <w:rFonts w:eastAsia="Arial"/>
                <w:bCs/>
                <w:color w:val="323031"/>
                <w:szCs w:val="22"/>
              </w:rPr>
              <w:t xml:space="preserve"> air bubble can reduce the</w:t>
            </w:r>
            <w:r w:rsidRPr="00711A03">
              <w:rPr>
                <w:rFonts w:eastAsia="Arial"/>
                <w:bCs/>
                <w:color w:val="323031"/>
                <w:spacing w:val="-15"/>
                <w:szCs w:val="22"/>
              </w:rPr>
              <w:t xml:space="preserve"> </w:t>
            </w:r>
            <w:r w:rsidRPr="00711A03">
              <w:rPr>
                <w:rFonts w:eastAsia="Arial"/>
                <w:color w:val="323031"/>
                <w:w w:val="101"/>
                <w:szCs w:val="22"/>
              </w:rPr>
              <w:t>dose you receive.</w:t>
            </w:r>
          </w:p>
          <w:p w:rsidR="002E4A08" w:rsidRPr="00711A03" w:rsidRDefault="002E4A08" w:rsidP="008959B4">
            <w:pPr>
              <w:spacing w:before="5" w:line="280" w:lineRule="exact"/>
              <w:ind w:left="714" w:hanging="357"/>
              <w:rPr>
                <w:rFonts w:eastAsia="Arial"/>
                <w:color w:val="323031"/>
                <w:w w:val="101"/>
                <w:szCs w:val="22"/>
              </w:rPr>
            </w:pPr>
          </w:p>
          <w:p w:rsidR="002E4A08" w:rsidRPr="00711A03" w:rsidRDefault="006F2DD6" w:rsidP="00C21B05">
            <w:pPr>
              <w:widowControl w:val="0"/>
              <w:spacing w:before="5" w:line="280" w:lineRule="exact"/>
              <w:ind w:left="714" w:hanging="357"/>
              <w:rPr>
                <w:rFonts w:eastAsia="Arial"/>
                <w:color w:val="323031"/>
                <w:szCs w:val="22"/>
              </w:rPr>
            </w:pPr>
            <w:r w:rsidRPr="00FB1A5B">
              <w:rPr>
                <w:lang w:val="bg-BG"/>
              </w:rPr>
              <w:t>●</w:t>
            </w:r>
            <w:r w:rsidRPr="00EC6881">
              <w:rPr>
                <w:lang w:val="bg-BG"/>
              </w:rPr>
              <w:tab/>
            </w:r>
            <w:r w:rsidRPr="00711A03">
              <w:rPr>
                <w:rFonts w:eastAsia="Arial"/>
                <w:b/>
                <w:bCs/>
                <w:color w:val="323031"/>
                <w:szCs w:val="22"/>
              </w:rPr>
              <w:t>Remove the</w:t>
            </w:r>
            <w:r w:rsidRPr="00711A03">
              <w:rPr>
                <w:rFonts w:eastAsia="Arial"/>
                <w:b/>
                <w:bCs/>
                <w:color w:val="323031"/>
                <w:spacing w:val="3"/>
                <w:szCs w:val="22"/>
              </w:rPr>
              <w:t xml:space="preserve"> </w:t>
            </w:r>
            <w:r w:rsidRPr="00711A03">
              <w:rPr>
                <w:rFonts w:eastAsia="Arial"/>
                <w:b/>
                <w:bCs/>
                <w:color w:val="323031"/>
                <w:szCs w:val="22"/>
              </w:rPr>
              <w:t>larger air</w:t>
            </w:r>
            <w:r w:rsidRPr="00711A03">
              <w:rPr>
                <w:rFonts w:eastAsia="Arial"/>
                <w:b/>
                <w:bCs/>
                <w:color w:val="323031"/>
                <w:spacing w:val="-2"/>
                <w:szCs w:val="22"/>
              </w:rPr>
              <w:t xml:space="preserve"> </w:t>
            </w:r>
            <w:r w:rsidRPr="00711A03">
              <w:rPr>
                <w:rFonts w:eastAsia="Arial"/>
                <w:b/>
                <w:bCs/>
                <w:color w:val="323031"/>
                <w:szCs w:val="22"/>
              </w:rPr>
              <w:t>bubbles</w:t>
            </w:r>
            <w:r w:rsidRPr="00711A03">
              <w:rPr>
                <w:rFonts w:eastAsia="Arial"/>
                <w:bCs/>
                <w:color w:val="323031"/>
                <w:spacing w:val="-15"/>
                <w:szCs w:val="22"/>
              </w:rPr>
              <w:t xml:space="preserve"> </w:t>
            </w:r>
            <w:r w:rsidRPr="00711A03">
              <w:rPr>
                <w:rFonts w:eastAsia="Arial"/>
                <w:color w:val="323031"/>
                <w:szCs w:val="22"/>
              </w:rPr>
              <w:t>by</w:t>
            </w:r>
            <w:r w:rsidRPr="00711A03">
              <w:rPr>
                <w:rFonts w:eastAsia="Arial"/>
                <w:color w:val="323031"/>
                <w:spacing w:val="6"/>
                <w:szCs w:val="22"/>
              </w:rPr>
              <w:t xml:space="preserve"> </w:t>
            </w:r>
            <w:r w:rsidRPr="00711A03">
              <w:rPr>
                <w:rFonts w:eastAsia="Arial"/>
                <w:color w:val="323031"/>
                <w:szCs w:val="22"/>
              </w:rPr>
              <w:t>gently</w:t>
            </w:r>
            <w:r w:rsidRPr="00711A03">
              <w:rPr>
                <w:rFonts w:eastAsia="Arial"/>
                <w:color w:val="323031"/>
                <w:spacing w:val="5"/>
                <w:szCs w:val="22"/>
              </w:rPr>
              <w:t xml:space="preserve"> </w:t>
            </w:r>
            <w:r w:rsidRPr="00711A03">
              <w:rPr>
                <w:rFonts w:eastAsia="Arial"/>
                <w:b/>
                <w:bCs/>
                <w:color w:val="323031"/>
                <w:w w:val="99"/>
                <w:szCs w:val="22"/>
              </w:rPr>
              <w:t xml:space="preserve">tapping </w:t>
            </w:r>
            <w:r w:rsidRPr="00711A03">
              <w:rPr>
                <w:rFonts w:eastAsia="Arial"/>
                <w:color w:val="323031"/>
                <w:w w:val="101"/>
                <w:szCs w:val="22"/>
              </w:rPr>
              <w:t>the</w:t>
            </w:r>
            <w:r w:rsidRPr="00711A03">
              <w:rPr>
                <w:rFonts w:eastAsia="Arial"/>
                <w:color w:val="323031"/>
                <w:szCs w:val="22"/>
              </w:rPr>
              <w:t xml:space="preserve"> syringe</w:t>
            </w:r>
            <w:r w:rsidRPr="00711A03">
              <w:rPr>
                <w:rFonts w:eastAsia="Arial"/>
                <w:color w:val="323031"/>
                <w:spacing w:val="-6"/>
                <w:szCs w:val="22"/>
              </w:rPr>
              <w:t xml:space="preserve"> barrel </w:t>
            </w:r>
            <w:r w:rsidRPr="00711A03">
              <w:rPr>
                <w:rFonts w:eastAsia="Arial"/>
                <w:color w:val="323031"/>
                <w:szCs w:val="22"/>
              </w:rPr>
              <w:t>with</w:t>
            </w:r>
            <w:r w:rsidRPr="00711A03">
              <w:rPr>
                <w:rFonts w:eastAsia="Arial"/>
                <w:color w:val="323031"/>
                <w:spacing w:val="14"/>
                <w:szCs w:val="22"/>
              </w:rPr>
              <w:t xml:space="preserve"> </w:t>
            </w:r>
            <w:r w:rsidRPr="00711A03">
              <w:rPr>
                <w:rFonts w:eastAsia="Arial"/>
                <w:color w:val="323031"/>
                <w:szCs w:val="22"/>
              </w:rPr>
              <w:t xml:space="preserve">your fingers </w:t>
            </w:r>
            <w:r w:rsidRPr="00711A03">
              <w:rPr>
                <w:rFonts w:eastAsia="Arial"/>
                <w:color w:val="323031"/>
                <w:szCs w:val="22"/>
              </w:rPr>
              <w:lastRenderedPageBreak/>
              <w:t>until</w:t>
            </w:r>
            <w:r w:rsidRPr="00711A03">
              <w:rPr>
                <w:rFonts w:eastAsia="Arial"/>
                <w:color w:val="323031"/>
                <w:spacing w:val="7"/>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air</w:t>
            </w:r>
            <w:r w:rsidRPr="00711A03">
              <w:rPr>
                <w:rFonts w:eastAsia="Arial"/>
                <w:color w:val="323031"/>
                <w:spacing w:val="-4"/>
                <w:szCs w:val="22"/>
              </w:rPr>
              <w:t xml:space="preserve"> </w:t>
            </w:r>
            <w:r w:rsidRPr="00711A03">
              <w:rPr>
                <w:rFonts w:eastAsia="Arial"/>
                <w:color w:val="323031"/>
                <w:szCs w:val="22"/>
              </w:rPr>
              <w:t>bubbles</w:t>
            </w:r>
            <w:r w:rsidRPr="00711A03">
              <w:rPr>
                <w:rFonts w:eastAsia="Arial"/>
                <w:color w:val="323031"/>
                <w:spacing w:val="14"/>
                <w:szCs w:val="22"/>
              </w:rPr>
              <w:t xml:space="preserve"> </w:t>
            </w:r>
            <w:r w:rsidRPr="00711A03">
              <w:rPr>
                <w:rFonts w:eastAsia="Arial"/>
                <w:color w:val="323031"/>
                <w:szCs w:val="22"/>
              </w:rPr>
              <w:t>rise to</w:t>
            </w:r>
            <w:r w:rsidRPr="00711A03">
              <w:rPr>
                <w:rFonts w:eastAsia="Arial"/>
                <w:color w:val="323031"/>
                <w:spacing w:val="10"/>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top</w:t>
            </w:r>
            <w:r w:rsidRPr="00711A03">
              <w:rPr>
                <w:rFonts w:eastAsia="Arial"/>
                <w:color w:val="323031"/>
                <w:spacing w:val="17"/>
                <w:szCs w:val="22"/>
              </w:rPr>
              <w:t xml:space="preserve"> </w:t>
            </w:r>
            <w:r w:rsidRPr="00711A03">
              <w:rPr>
                <w:rFonts w:eastAsia="Arial"/>
                <w:color w:val="323031"/>
                <w:szCs w:val="22"/>
              </w:rPr>
              <w:t>of</w:t>
            </w:r>
            <w:r w:rsidRPr="00711A03">
              <w:rPr>
                <w:rFonts w:eastAsia="Arial"/>
                <w:color w:val="323031"/>
                <w:spacing w:val="7"/>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syringe.</w:t>
            </w:r>
            <w:r w:rsidRPr="00711A03">
              <w:rPr>
                <w:rFonts w:eastAsia="Arial"/>
                <w:color w:val="323031"/>
                <w:spacing w:val="-7"/>
                <w:szCs w:val="22"/>
              </w:rPr>
              <w:t xml:space="preserve"> </w:t>
            </w:r>
            <w:r w:rsidRPr="00711A03">
              <w:rPr>
                <w:rFonts w:eastAsia="Arial"/>
                <w:color w:val="323031"/>
                <w:szCs w:val="22"/>
              </w:rPr>
              <w:t>Move</w:t>
            </w:r>
            <w:r w:rsidRPr="00711A03">
              <w:rPr>
                <w:rFonts w:eastAsia="Arial"/>
                <w:color w:val="323031"/>
                <w:spacing w:val="5"/>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tip</w:t>
            </w:r>
            <w:r w:rsidRPr="00711A03">
              <w:rPr>
                <w:rFonts w:eastAsia="Arial"/>
                <w:color w:val="323031"/>
                <w:spacing w:val="15"/>
                <w:szCs w:val="22"/>
              </w:rPr>
              <w:t xml:space="preserve"> </w:t>
            </w:r>
            <w:r w:rsidRPr="00711A03">
              <w:rPr>
                <w:rFonts w:eastAsia="Arial"/>
                <w:color w:val="323031"/>
                <w:szCs w:val="22"/>
              </w:rPr>
              <w:t>of</w:t>
            </w:r>
            <w:r w:rsidRPr="00711A03">
              <w:rPr>
                <w:rFonts w:eastAsia="Arial"/>
                <w:color w:val="323031"/>
                <w:spacing w:val="7"/>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 xml:space="preserve">needle </w:t>
            </w:r>
            <w:r w:rsidRPr="00711A03">
              <w:rPr>
                <w:rFonts w:eastAsia="Arial"/>
                <w:b/>
                <w:bCs/>
                <w:color w:val="323031"/>
                <w:szCs w:val="22"/>
              </w:rPr>
              <w:t>above the</w:t>
            </w:r>
            <w:r w:rsidRPr="00711A03">
              <w:rPr>
                <w:rFonts w:eastAsia="Arial"/>
                <w:b/>
                <w:bCs/>
                <w:color w:val="323031"/>
                <w:spacing w:val="3"/>
                <w:szCs w:val="22"/>
              </w:rPr>
              <w:t xml:space="preserve"> </w:t>
            </w:r>
            <w:r w:rsidRPr="00711A03">
              <w:rPr>
                <w:rFonts w:eastAsia="Arial"/>
                <w:b/>
                <w:bCs/>
                <w:color w:val="323031"/>
                <w:szCs w:val="22"/>
              </w:rPr>
              <w:t xml:space="preserve">medicine </w:t>
            </w:r>
            <w:r w:rsidRPr="00711A03">
              <w:rPr>
                <w:rFonts w:eastAsia="Arial"/>
                <w:color w:val="323031"/>
                <w:szCs w:val="22"/>
              </w:rPr>
              <w:t>and</w:t>
            </w:r>
            <w:r w:rsidRPr="00711A03">
              <w:rPr>
                <w:rFonts w:eastAsia="Arial"/>
                <w:color w:val="323031"/>
                <w:spacing w:val="3"/>
                <w:szCs w:val="22"/>
              </w:rPr>
              <w:t xml:space="preserve"> </w:t>
            </w:r>
            <w:r w:rsidRPr="00711A03">
              <w:rPr>
                <w:rFonts w:eastAsia="Arial"/>
                <w:color w:val="323031"/>
                <w:szCs w:val="22"/>
              </w:rPr>
              <w:t>slowly</w:t>
            </w:r>
            <w:r w:rsidRPr="00711A03">
              <w:rPr>
                <w:rFonts w:eastAsia="Arial"/>
                <w:color w:val="323031"/>
                <w:spacing w:val="5"/>
                <w:szCs w:val="22"/>
              </w:rPr>
              <w:t xml:space="preserve"> </w:t>
            </w:r>
            <w:r w:rsidRPr="00711A03">
              <w:rPr>
                <w:rFonts w:eastAsia="Arial"/>
                <w:bCs/>
                <w:color w:val="323031"/>
                <w:szCs w:val="22"/>
              </w:rPr>
              <w:t>push</w:t>
            </w:r>
            <w:r w:rsidRPr="00711A03">
              <w:rPr>
                <w:rFonts w:eastAsia="Arial"/>
                <w:b/>
                <w:bCs/>
                <w:color w:val="323031"/>
                <w:spacing w:val="-14"/>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plunger</w:t>
            </w:r>
            <w:r w:rsidRPr="00711A03">
              <w:rPr>
                <w:rFonts w:eastAsia="Arial"/>
                <w:color w:val="323031"/>
                <w:spacing w:val="7"/>
                <w:szCs w:val="22"/>
              </w:rPr>
              <w:t xml:space="preserve"> </w:t>
            </w:r>
            <w:r w:rsidRPr="00711A03">
              <w:rPr>
                <w:rFonts w:eastAsia="Arial"/>
                <w:color w:val="323031"/>
                <w:w w:val="103"/>
                <w:szCs w:val="22"/>
              </w:rPr>
              <w:t xml:space="preserve">up </w:t>
            </w:r>
            <w:r w:rsidRPr="00711A03">
              <w:rPr>
                <w:rFonts w:eastAsia="Arial"/>
                <w:color w:val="323031"/>
                <w:szCs w:val="22"/>
              </w:rPr>
              <w:t>to</w:t>
            </w:r>
            <w:r w:rsidRPr="00711A03">
              <w:rPr>
                <w:rFonts w:eastAsia="Arial"/>
                <w:color w:val="323031"/>
                <w:spacing w:val="10"/>
                <w:szCs w:val="22"/>
              </w:rPr>
              <w:t xml:space="preserve"> </w:t>
            </w:r>
            <w:r w:rsidRPr="00711A03">
              <w:rPr>
                <w:rFonts w:eastAsia="Arial"/>
                <w:color w:val="323031"/>
                <w:szCs w:val="22"/>
              </w:rPr>
              <w:t>push</w:t>
            </w:r>
            <w:r w:rsidRPr="00711A03">
              <w:rPr>
                <w:rFonts w:eastAsia="Arial"/>
                <w:color w:val="323031"/>
                <w:spacing w:val="9"/>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air</w:t>
            </w:r>
            <w:r w:rsidRPr="00711A03">
              <w:rPr>
                <w:rFonts w:eastAsia="Arial"/>
                <w:color w:val="323031"/>
                <w:spacing w:val="-4"/>
                <w:szCs w:val="22"/>
              </w:rPr>
              <w:t xml:space="preserve"> </w:t>
            </w:r>
            <w:r w:rsidRPr="00711A03">
              <w:rPr>
                <w:rFonts w:eastAsia="Arial"/>
                <w:color w:val="323031"/>
                <w:szCs w:val="22"/>
              </w:rPr>
              <w:t>bubbles</w:t>
            </w:r>
            <w:r w:rsidRPr="00711A03">
              <w:rPr>
                <w:rFonts w:eastAsia="Arial"/>
                <w:color w:val="323031"/>
                <w:spacing w:val="14"/>
                <w:szCs w:val="22"/>
              </w:rPr>
              <w:t xml:space="preserve"> </w:t>
            </w:r>
            <w:r w:rsidRPr="00711A03">
              <w:rPr>
                <w:rFonts w:eastAsia="Arial"/>
                <w:color w:val="323031"/>
                <w:szCs w:val="22"/>
              </w:rPr>
              <w:t>out</w:t>
            </w:r>
            <w:r w:rsidRPr="00711A03">
              <w:rPr>
                <w:rFonts w:eastAsia="Arial"/>
                <w:color w:val="323031"/>
                <w:spacing w:val="8"/>
                <w:szCs w:val="22"/>
              </w:rPr>
              <w:t xml:space="preserve"> </w:t>
            </w:r>
            <w:r w:rsidRPr="00711A03">
              <w:rPr>
                <w:rFonts w:eastAsia="Arial"/>
                <w:color w:val="323031"/>
                <w:szCs w:val="22"/>
              </w:rPr>
              <w:t>of</w:t>
            </w:r>
            <w:r w:rsidRPr="00711A03">
              <w:rPr>
                <w:rFonts w:eastAsia="Arial"/>
                <w:color w:val="323031"/>
                <w:spacing w:val="7"/>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syringe.</w:t>
            </w:r>
          </w:p>
          <w:p w:rsidR="0077075D" w:rsidRDefault="0077075D" w:rsidP="008959B4">
            <w:pPr>
              <w:spacing w:before="5" w:line="280" w:lineRule="exact"/>
              <w:ind w:left="714" w:hanging="357"/>
              <w:rPr>
                <w:rFonts w:eastAsia="Arial"/>
                <w:color w:val="323031"/>
                <w:szCs w:val="22"/>
              </w:rPr>
            </w:pPr>
          </w:p>
          <w:p w:rsidR="0077075D" w:rsidRDefault="0077075D" w:rsidP="008959B4">
            <w:pPr>
              <w:spacing w:before="5" w:line="280" w:lineRule="exact"/>
              <w:ind w:left="714" w:hanging="357"/>
              <w:rPr>
                <w:rFonts w:eastAsia="Arial"/>
                <w:color w:val="323031"/>
                <w:szCs w:val="22"/>
              </w:rPr>
            </w:pPr>
          </w:p>
          <w:p w:rsidR="0022626A" w:rsidRPr="00711A03" w:rsidRDefault="0022626A" w:rsidP="008959B4">
            <w:pPr>
              <w:spacing w:before="5" w:line="280" w:lineRule="exact"/>
              <w:ind w:left="714" w:hanging="357"/>
              <w:rPr>
                <w:rFonts w:eastAsia="Arial"/>
                <w:color w:val="323031"/>
                <w:szCs w:val="22"/>
              </w:rPr>
            </w:pPr>
          </w:p>
          <w:p w:rsidR="002E4A08" w:rsidRPr="00711A03" w:rsidRDefault="006F2DD6" w:rsidP="00C21B05">
            <w:pPr>
              <w:widowControl w:val="0"/>
              <w:spacing w:before="5" w:line="280" w:lineRule="exact"/>
              <w:ind w:left="714" w:hanging="357"/>
              <w:rPr>
                <w:rFonts w:eastAsia="Arial"/>
                <w:b/>
                <w:bCs/>
                <w:color w:val="323031"/>
                <w:szCs w:val="22"/>
              </w:rPr>
            </w:pPr>
            <w:r w:rsidRPr="00FB1A5B">
              <w:rPr>
                <w:lang w:val="bg-BG"/>
              </w:rPr>
              <w:t>●</w:t>
            </w:r>
            <w:r w:rsidRPr="00EC6881">
              <w:rPr>
                <w:lang w:val="bg-BG"/>
              </w:rPr>
              <w:tab/>
            </w:r>
            <w:r w:rsidRPr="00711A03">
              <w:rPr>
                <w:rFonts w:eastAsia="Arial"/>
                <w:color w:val="323031"/>
                <w:szCs w:val="22"/>
              </w:rPr>
              <w:t>If</w:t>
            </w:r>
            <w:r w:rsidRPr="00711A03">
              <w:rPr>
                <w:rFonts w:eastAsia="Arial"/>
                <w:color w:val="323031"/>
                <w:spacing w:val="-1"/>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amount</w:t>
            </w:r>
            <w:r w:rsidRPr="00711A03">
              <w:rPr>
                <w:rFonts w:eastAsia="Arial"/>
                <w:color w:val="323031"/>
                <w:spacing w:val="7"/>
                <w:szCs w:val="22"/>
              </w:rPr>
              <w:t xml:space="preserve"> </w:t>
            </w:r>
            <w:r w:rsidRPr="00711A03">
              <w:rPr>
                <w:rFonts w:eastAsia="Arial"/>
                <w:color w:val="323031"/>
                <w:szCs w:val="22"/>
              </w:rPr>
              <w:t>of</w:t>
            </w:r>
            <w:r w:rsidRPr="00711A03">
              <w:rPr>
                <w:rFonts w:eastAsia="Arial"/>
                <w:color w:val="323031"/>
                <w:spacing w:val="7"/>
                <w:szCs w:val="22"/>
              </w:rPr>
              <w:t xml:space="preserve"> </w:t>
            </w:r>
            <w:r w:rsidRPr="00711A03">
              <w:rPr>
                <w:rFonts w:eastAsia="Arial"/>
                <w:color w:val="323031"/>
                <w:szCs w:val="22"/>
              </w:rPr>
              <w:t>medicine</w:t>
            </w:r>
            <w:r w:rsidRPr="00711A03">
              <w:rPr>
                <w:rFonts w:eastAsia="Arial"/>
                <w:color w:val="323031"/>
                <w:spacing w:val="8"/>
                <w:szCs w:val="22"/>
              </w:rPr>
              <w:t xml:space="preserve"> </w:t>
            </w:r>
            <w:r w:rsidRPr="00711A03">
              <w:rPr>
                <w:rFonts w:eastAsia="Arial"/>
                <w:color w:val="323031"/>
                <w:szCs w:val="22"/>
              </w:rPr>
              <w:t>in the</w:t>
            </w:r>
            <w:r w:rsidRPr="00711A03">
              <w:rPr>
                <w:rFonts w:eastAsia="Arial"/>
                <w:color w:val="323031"/>
                <w:spacing w:val="3"/>
                <w:szCs w:val="22"/>
              </w:rPr>
              <w:t xml:space="preserve"> </w:t>
            </w:r>
            <w:r w:rsidRPr="00711A03">
              <w:rPr>
                <w:rFonts w:eastAsia="Arial"/>
                <w:color w:val="323031"/>
                <w:szCs w:val="22"/>
              </w:rPr>
              <w:t>syringe</w:t>
            </w:r>
            <w:r w:rsidRPr="00711A03">
              <w:rPr>
                <w:rFonts w:eastAsia="Arial"/>
                <w:color w:val="323031"/>
                <w:spacing w:val="-6"/>
                <w:szCs w:val="22"/>
              </w:rPr>
              <w:t xml:space="preserve"> </w:t>
            </w:r>
            <w:r w:rsidRPr="00711A03">
              <w:rPr>
                <w:rFonts w:eastAsia="Arial"/>
                <w:color w:val="323031"/>
                <w:szCs w:val="22"/>
              </w:rPr>
              <w:t>is now</w:t>
            </w:r>
            <w:r w:rsidRPr="00711A03">
              <w:rPr>
                <w:rFonts w:eastAsia="Arial"/>
                <w:color w:val="323031"/>
                <w:spacing w:val="7"/>
                <w:szCs w:val="22"/>
              </w:rPr>
              <w:t xml:space="preserve"> </w:t>
            </w:r>
            <w:r w:rsidRPr="00711A03">
              <w:rPr>
                <w:rFonts w:eastAsia="Arial"/>
                <w:color w:val="323031"/>
                <w:w w:val="102"/>
                <w:szCs w:val="22"/>
              </w:rPr>
              <w:t xml:space="preserve">at </w:t>
            </w:r>
            <w:r w:rsidRPr="00711A03">
              <w:rPr>
                <w:rFonts w:eastAsia="Arial"/>
                <w:color w:val="323031"/>
                <w:szCs w:val="22"/>
              </w:rPr>
              <w:t>or</w:t>
            </w:r>
            <w:r w:rsidRPr="00711A03">
              <w:rPr>
                <w:rFonts w:eastAsia="Arial"/>
                <w:color w:val="323031"/>
                <w:spacing w:val="4"/>
                <w:szCs w:val="22"/>
              </w:rPr>
              <w:t xml:space="preserve"> </w:t>
            </w:r>
            <w:r w:rsidRPr="00711A03">
              <w:rPr>
                <w:rFonts w:eastAsia="Arial"/>
                <w:color w:val="323031"/>
                <w:szCs w:val="22"/>
              </w:rPr>
              <w:t>below</w:t>
            </w:r>
            <w:r w:rsidRPr="00711A03">
              <w:rPr>
                <w:rFonts w:eastAsia="Arial"/>
                <w:color w:val="323031"/>
                <w:spacing w:val="10"/>
                <w:szCs w:val="22"/>
              </w:rPr>
              <w:t xml:space="preserve"> </w:t>
            </w:r>
            <w:r w:rsidRPr="00711A03">
              <w:rPr>
                <w:rFonts w:eastAsia="Arial"/>
                <w:color w:val="323031"/>
                <w:szCs w:val="22"/>
              </w:rPr>
              <w:t>your p</w:t>
            </w:r>
            <w:r w:rsidRPr="00711A03">
              <w:rPr>
                <w:rFonts w:eastAsia="Arial"/>
                <w:color w:val="323031"/>
                <w:spacing w:val="-4"/>
                <w:szCs w:val="22"/>
              </w:rPr>
              <w:t>r</w:t>
            </w:r>
            <w:r w:rsidRPr="00711A03">
              <w:rPr>
                <w:rFonts w:eastAsia="Arial"/>
                <w:color w:val="323031"/>
                <w:szCs w:val="22"/>
              </w:rPr>
              <w:t>escribed</w:t>
            </w:r>
            <w:r w:rsidRPr="00711A03">
              <w:rPr>
                <w:rFonts w:eastAsia="Arial"/>
                <w:color w:val="323031"/>
                <w:spacing w:val="15"/>
                <w:szCs w:val="22"/>
              </w:rPr>
              <w:t xml:space="preserve"> </w:t>
            </w:r>
            <w:r w:rsidRPr="00711A03">
              <w:rPr>
                <w:rFonts w:eastAsia="Arial"/>
                <w:color w:val="323031"/>
                <w:szCs w:val="22"/>
              </w:rPr>
              <w:t>dose,</w:t>
            </w:r>
            <w:r w:rsidRPr="00711A03">
              <w:rPr>
                <w:rFonts w:eastAsia="Arial"/>
                <w:color w:val="323031"/>
                <w:spacing w:val="5"/>
                <w:szCs w:val="22"/>
              </w:rPr>
              <w:t xml:space="preserve"> </w:t>
            </w:r>
            <w:r w:rsidRPr="00711A03">
              <w:rPr>
                <w:rFonts w:eastAsia="Arial"/>
                <w:color w:val="323031"/>
                <w:szCs w:val="22"/>
              </w:rPr>
              <w:t>move the</w:t>
            </w:r>
            <w:r w:rsidRPr="00711A03">
              <w:rPr>
                <w:rFonts w:eastAsia="Arial"/>
                <w:color w:val="323031"/>
                <w:spacing w:val="3"/>
                <w:szCs w:val="22"/>
              </w:rPr>
              <w:t xml:space="preserve"> </w:t>
            </w:r>
            <w:r w:rsidRPr="00711A03">
              <w:rPr>
                <w:rFonts w:eastAsia="Arial"/>
                <w:color w:val="323031"/>
                <w:szCs w:val="22"/>
              </w:rPr>
              <w:t xml:space="preserve">tip </w:t>
            </w:r>
            <w:r w:rsidRPr="00711A03">
              <w:rPr>
                <w:rFonts w:eastAsia="Arial"/>
                <w:color w:val="323031"/>
                <w:w w:val="104"/>
                <w:szCs w:val="22"/>
              </w:rPr>
              <w:t xml:space="preserve">of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needle</w:t>
            </w:r>
            <w:r w:rsidRPr="00711A03">
              <w:rPr>
                <w:rFonts w:eastAsia="Arial"/>
                <w:color w:val="323031"/>
                <w:spacing w:val="-6"/>
                <w:szCs w:val="22"/>
              </w:rPr>
              <w:t xml:space="preserve"> </w:t>
            </w:r>
            <w:r w:rsidRPr="00711A03">
              <w:rPr>
                <w:rFonts w:eastAsia="Arial"/>
                <w:color w:val="323031"/>
                <w:szCs w:val="22"/>
              </w:rPr>
              <w:t>to</w:t>
            </w:r>
            <w:r w:rsidRPr="00711A03">
              <w:rPr>
                <w:rFonts w:eastAsia="Arial"/>
                <w:color w:val="323031"/>
                <w:spacing w:val="10"/>
                <w:szCs w:val="22"/>
              </w:rPr>
              <w:t xml:space="preserve"> </w:t>
            </w:r>
            <w:r w:rsidRPr="00711A03">
              <w:rPr>
                <w:rFonts w:eastAsia="Arial"/>
                <w:b/>
                <w:bCs/>
                <w:color w:val="323031"/>
                <w:szCs w:val="22"/>
              </w:rPr>
              <w:t>within</w:t>
            </w:r>
            <w:r w:rsidRPr="00711A03">
              <w:rPr>
                <w:rFonts w:eastAsia="Arial"/>
                <w:b/>
                <w:bCs/>
                <w:color w:val="323031"/>
                <w:spacing w:val="-6"/>
                <w:szCs w:val="22"/>
              </w:rPr>
              <w:t xml:space="preserve"> </w:t>
            </w:r>
            <w:r w:rsidRPr="00711A03">
              <w:rPr>
                <w:rFonts w:eastAsia="Arial"/>
                <w:b/>
                <w:bCs/>
                <w:color w:val="323031"/>
                <w:szCs w:val="22"/>
              </w:rPr>
              <w:t>the</w:t>
            </w:r>
            <w:r w:rsidRPr="00711A03">
              <w:rPr>
                <w:rFonts w:eastAsia="Arial"/>
                <w:b/>
                <w:bCs/>
                <w:color w:val="323031"/>
                <w:spacing w:val="3"/>
                <w:szCs w:val="22"/>
              </w:rPr>
              <w:t xml:space="preserve"> </w:t>
            </w:r>
            <w:r w:rsidRPr="00711A03">
              <w:rPr>
                <w:rFonts w:eastAsia="Arial"/>
                <w:b/>
                <w:bCs/>
                <w:color w:val="323031"/>
                <w:szCs w:val="22"/>
              </w:rPr>
              <w:t xml:space="preserve">medicine </w:t>
            </w:r>
            <w:r w:rsidRPr="00711A03">
              <w:rPr>
                <w:rFonts w:eastAsia="Arial"/>
                <w:color w:val="323031"/>
                <w:szCs w:val="22"/>
              </w:rPr>
              <w:t>and</w:t>
            </w:r>
            <w:r w:rsidRPr="00711A03">
              <w:rPr>
                <w:rFonts w:eastAsia="Arial"/>
                <w:color w:val="323031"/>
                <w:spacing w:val="3"/>
                <w:szCs w:val="22"/>
              </w:rPr>
              <w:t xml:space="preserve"> </w:t>
            </w:r>
            <w:r w:rsidRPr="00711A03">
              <w:rPr>
                <w:rFonts w:eastAsia="Arial"/>
                <w:color w:val="323031"/>
                <w:szCs w:val="22"/>
              </w:rPr>
              <w:t>slowly</w:t>
            </w:r>
            <w:r w:rsidRPr="00711A03">
              <w:rPr>
                <w:rFonts w:eastAsia="Arial"/>
                <w:color w:val="323031"/>
                <w:spacing w:val="5"/>
                <w:szCs w:val="22"/>
              </w:rPr>
              <w:t xml:space="preserve"> </w:t>
            </w:r>
            <w:r w:rsidRPr="00711A03">
              <w:rPr>
                <w:rFonts w:eastAsia="Arial"/>
                <w:b/>
                <w:bCs/>
                <w:color w:val="323031"/>
                <w:szCs w:val="22"/>
              </w:rPr>
              <w:t xml:space="preserve">pull </w:t>
            </w:r>
            <w:r w:rsidRPr="00711A03">
              <w:rPr>
                <w:rFonts w:eastAsia="Arial"/>
                <w:color w:val="323031"/>
                <w:szCs w:val="22"/>
              </w:rPr>
              <w:t>back</w:t>
            </w:r>
            <w:r w:rsidRPr="00711A03">
              <w:rPr>
                <w:rFonts w:eastAsia="Arial"/>
                <w:color w:val="323031"/>
                <w:spacing w:val="13"/>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plunger</w:t>
            </w:r>
            <w:r w:rsidRPr="00711A03">
              <w:rPr>
                <w:rFonts w:eastAsia="Arial"/>
                <w:color w:val="323031"/>
                <w:spacing w:val="7"/>
                <w:szCs w:val="22"/>
              </w:rPr>
              <w:t xml:space="preserve"> </w:t>
            </w:r>
            <w:r w:rsidRPr="00711A03">
              <w:rPr>
                <w:rFonts w:eastAsia="Arial"/>
                <w:color w:val="323031"/>
                <w:szCs w:val="22"/>
              </w:rPr>
              <w:t>until</w:t>
            </w:r>
            <w:r w:rsidRPr="00711A03">
              <w:rPr>
                <w:rFonts w:eastAsia="Arial"/>
                <w:color w:val="323031"/>
                <w:spacing w:val="7"/>
                <w:szCs w:val="22"/>
              </w:rPr>
              <w:t xml:space="preserve"> </w:t>
            </w:r>
            <w:r w:rsidRPr="00711A03">
              <w:rPr>
                <w:rFonts w:eastAsia="Arial"/>
                <w:color w:val="323031"/>
                <w:szCs w:val="22"/>
              </w:rPr>
              <w:t>you</w:t>
            </w:r>
            <w:r w:rsidRPr="00711A03">
              <w:rPr>
                <w:rFonts w:eastAsia="Arial"/>
                <w:color w:val="323031"/>
                <w:spacing w:val="3"/>
                <w:szCs w:val="22"/>
              </w:rPr>
              <w:t xml:space="preserve"> </w:t>
            </w:r>
            <w:r w:rsidRPr="00711A03">
              <w:rPr>
                <w:rFonts w:eastAsia="Arial"/>
                <w:color w:val="323031"/>
                <w:szCs w:val="22"/>
              </w:rPr>
              <w:t>have</w:t>
            </w:r>
            <w:r w:rsidRPr="00711A03">
              <w:rPr>
                <w:rFonts w:eastAsia="Arial"/>
                <w:b/>
                <w:bCs/>
                <w:color w:val="323031"/>
                <w:szCs w:val="22"/>
              </w:rPr>
              <w:t xml:space="preserve"> mo</w:t>
            </w:r>
            <w:r w:rsidRPr="00711A03">
              <w:rPr>
                <w:rFonts w:eastAsia="Arial"/>
                <w:b/>
                <w:bCs/>
                <w:color w:val="323031"/>
                <w:spacing w:val="-4"/>
                <w:szCs w:val="22"/>
              </w:rPr>
              <w:t>r</w:t>
            </w:r>
            <w:r w:rsidRPr="00711A03">
              <w:rPr>
                <w:rFonts w:eastAsia="Arial"/>
                <w:b/>
                <w:bCs/>
                <w:color w:val="323031"/>
                <w:szCs w:val="22"/>
              </w:rPr>
              <w:t>e</w:t>
            </w:r>
            <w:r w:rsidRPr="00711A03">
              <w:rPr>
                <w:rFonts w:eastAsia="Arial"/>
                <w:b/>
                <w:bCs/>
                <w:color w:val="323031"/>
                <w:spacing w:val="3"/>
                <w:szCs w:val="22"/>
              </w:rPr>
              <w:t xml:space="preserve"> </w:t>
            </w:r>
            <w:r w:rsidRPr="00711A03">
              <w:rPr>
                <w:rFonts w:eastAsia="Arial"/>
                <w:color w:val="323031"/>
                <w:szCs w:val="22"/>
              </w:rPr>
              <w:t>than the</w:t>
            </w:r>
            <w:r w:rsidRPr="00711A03">
              <w:rPr>
                <w:rFonts w:eastAsia="Arial"/>
                <w:color w:val="323031"/>
                <w:spacing w:val="3"/>
                <w:szCs w:val="22"/>
              </w:rPr>
              <w:t xml:space="preserve"> </w:t>
            </w:r>
            <w:r w:rsidRPr="00711A03">
              <w:rPr>
                <w:rFonts w:eastAsia="Arial"/>
                <w:color w:val="323031"/>
                <w:szCs w:val="22"/>
              </w:rPr>
              <w:t>amount</w:t>
            </w:r>
            <w:r w:rsidRPr="00711A03">
              <w:rPr>
                <w:rFonts w:eastAsia="Arial"/>
                <w:color w:val="323031"/>
                <w:spacing w:val="7"/>
                <w:szCs w:val="22"/>
              </w:rPr>
              <w:t xml:space="preserve"> </w:t>
            </w:r>
            <w:r w:rsidRPr="00711A03">
              <w:rPr>
                <w:rFonts w:eastAsia="Arial"/>
                <w:color w:val="323031"/>
                <w:szCs w:val="22"/>
              </w:rPr>
              <w:t>of</w:t>
            </w:r>
            <w:r w:rsidRPr="00711A03">
              <w:rPr>
                <w:rFonts w:eastAsia="Arial"/>
                <w:color w:val="323031"/>
                <w:spacing w:val="7"/>
                <w:szCs w:val="22"/>
              </w:rPr>
              <w:t xml:space="preserve"> </w:t>
            </w:r>
            <w:r w:rsidRPr="00711A03">
              <w:rPr>
                <w:rFonts w:eastAsia="Arial"/>
                <w:color w:val="323031"/>
                <w:szCs w:val="22"/>
              </w:rPr>
              <w:t>medicine</w:t>
            </w:r>
            <w:r w:rsidRPr="00711A03">
              <w:rPr>
                <w:rFonts w:eastAsia="Arial"/>
                <w:color w:val="323031"/>
                <w:spacing w:val="8"/>
                <w:szCs w:val="22"/>
              </w:rPr>
              <w:t xml:space="preserve"> </w:t>
            </w:r>
            <w:r w:rsidRPr="00711A03">
              <w:rPr>
                <w:rFonts w:eastAsia="Arial"/>
                <w:color w:val="323031"/>
                <w:szCs w:val="22"/>
              </w:rPr>
              <w:t>needed for</w:t>
            </w:r>
            <w:r w:rsidRPr="00711A03">
              <w:rPr>
                <w:rFonts w:eastAsia="Arial"/>
                <w:color w:val="323031"/>
                <w:spacing w:val="7"/>
                <w:szCs w:val="22"/>
              </w:rPr>
              <w:t xml:space="preserve"> </w:t>
            </w:r>
            <w:r w:rsidRPr="00711A03">
              <w:rPr>
                <w:rFonts w:eastAsia="Arial"/>
                <w:color w:val="323031"/>
                <w:szCs w:val="22"/>
              </w:rPr>
              <w:t xml:space="preserve">your </w:t>
            </w:r>
            <w:r w:rsidRPr="00711A03">
              <w:rPr>
                <w:rFonts w:eastAsia="Arial"/>
                <w:b/>
                <w:bCs/>
                <w:color w:val="323031"/>
                <w:szCs w:val="22"/>
              </w:rPr>
              <w:t>p</w:t>
            </w:r>
            <w:r w:rsidRPr="00711A03">
              <w:rPr>
                <w:rFonts w:eastAsia="Arial"/>
                <w:b/>
                <w:bCs/>
                <w:color w:val="323031"/>
                <w:spacing w:val="-4"/>
                <w:szCs w:val="22"/>
              </w:rPr>
              <w:t>r</w:t>
            </w:r>
            <w:r w:rsidRPr="00711A03">
              <w:rPr>
                <w:rFonts w:eastAsia="Arial"/>
                <w:b/>
                <w:bCs/>
                <w:color w:val="323031"/>
                <w:szCs w:val="22"/>
              </w:rPr>
              <w:t>escribed dose.</w:t>
            </w:r>
          </w:p>
          <w:p w:rsidR="002E4A08" w:rsidRPr="00711A03" w:rsidRDefault="002E4A08" w:rsidP="008959B4">
            <w:pPr>
              <w:spacing w:before="5" w:line="280" w:lineRule="exact"/>
              <w:ind w:left="714" w:hanging="357"/>
              <w:rPr>
                <w:rFonts w:eastAsia="Arial"/>
                <w:b/>
                <w:bCs/>
                <w:color w:val="323031"/>
                <w:szCs w:val="22"/>
              </w:rPr>
            </w:pPr>
          </w:p>
          <w:p w:rsidR="002E4A08" w:rsidRPr="00711A03" w:rsidRDefault="006F2DD6" w:rsidP="00C21B05">
            <w:pPr>
              <w:widowControl w:val="0"/>
              <w:spacing w:before="5" w:line="280" w:lineRule="exact"/>
              <w:ind w:left="714" w:hanging="357"/>
              <w:rPr>
                <w:rFonts w:eastAsia="Arial"/>
                <w:color w:val="323031"/>
                <w:szCs w:val="22"/>
              </w:rPr>
            </w:pPr>
            <w:r w:rsidRPr="00FB1A5B">
              <w:rPr>
                <w:lang w:val="bg-BG"/>
              </w:rPr>
              <w:t>●</w:t>
            </w:r>
            <w:r w:rsidRPr="00EC6881">
              <w:rPr>
                <w:lang w:val="bg-BG"/>
              </w:rPr>
              <w:tab/>
            </w:r>
            <w:r w:rsidRPr="00711A03">
              <w:rPr>
                <w:rFonts w:eastAsia="Arial"/>
                <w:color w:val="323031"/>
                <w:szCs w:val="22"/>
              </w:rPr>
              <w:t>Be</w:t>
            </w:r>
            <w:r w:rsidRPr="00711A03">
              <w:rPr>
                <w:rFonts w:eastAsia="Arial"/>
                <w:color w:val="323031"/>
                <w:spacing w:val="-2"/>
                <w:szCs w:val="22"/>
              </w:rPr>
              <w:t xml:space="preserve"> </w:t>
            </w:r>
            <w:r w:rsidRPr="00711A03">
              <w:rPr>
                <w:rFonts w:eastAsia="Arial"/>
                <w:color w:val="323031"/>
                <w:szCs w:val="22"/>
              </w:rPr>
              <w:t>ca</w:t>
            </w:r>
            <w:r w:rsidRPr="00711A03">
              <w:rPr>
                <w:rFonts w:eastAsia="Arial"/>
                <w:color w:val="323031"/>
                <w:spacing w:val="-4"/>
                <w:szCs w:val="22"/>
              </w:rPr>
              <w:t>r</w:t>
            </w:r>
            <w:r w:rsidRPr="00711A03">
              <w:rPr>
                <w:rFonts w:eastAsia="Arial"/>
                <w:color w:val="323031"/>
                <w:szCs w:val="22"/>
              </w:rPr>
              <w:t>eful not</w:t>
            </w:r>
            <w:r w:rsidRPr="00711A03">
              <w:rPr>
                <w:rFonts w:eastAsia="Arial"/>
                <w:color w:val="323031"/>
                <w:spacing w:val="8"/>
                <w:szCs w:val="22"/>
              </w:rPr>
              <w:t xml:space="preserve"> </w:t>
            </w:r>
            <w:r w:rsidRPr="00711A03">
              <w:rPr>
                <w:rFonts w:eastAsia="Arial"/>
                <w:color w:val="323031"/>
                <w:szCs w:val="22"/>
              </w:rPr>
              <w:t>to</w:t>
            </w:r>
            <w:r w:rsidRPr="00711A03">
              <w:rPr>
                <w:rFonts w:eastAsia="Arial"/>
                <w:color w:val="323031"/>
                <w:spacing w:val="10"/>
                <w:szCs w:val="22"/>
              </w:rPr>
              <w:t xml:space="preserve"> </w:t>
            </w:r>
            <w:r w:rsidRPr="00711A03">
              <w:rPr>
                <w:rFonts w:eastAsia="Arial"/>
                <w:color w:val="323031"/>
                <w:szCs w:val="22"/>
              </w:rPr>
              <w:t>pull</w:t>
            </w:r>
            <w:r w:rsidRPr="00711A03">
              <w:rPr>
                <w:rFonts w:eastAsia="Arial"/>
                <w:color w:val="323031"/>
                <w:spacing w:val="6"/>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plunger</w:t>
            </w:r>
            <w:r w:rsidRPr="00711A03">
              <w:rPr>
                <w:rFonts w:eastAsia="Arial"/>
                <w:color w:val="323031"/>
                <w:spacing w:val="7"/>
                <w:szCs w:val="22"/>
              </w:rPr>
              <w:t xml:space="preserve"> </w:t>
            </w:r>
            <w:r w:rsidRPr="00711A03">
              <w:rPr>
                <w:rFonts w:eastAsia="Arial"/>
                <w:color w:val="323031"/>
                <w:szCs w:val="22"/>
              </w:rPr>
              <w:t>out</w:t>
            </w:r>
            <w:r w:rsidRPr="00711A03">
              <w:rPr>
                <w:rFonts w:eastAsia="Arial"/>
                <w:color w:val="323031"/>
                <w:spacing w:val="8"/>
                <w:szCs w:val="22"/>
              </w:rPr>
              <w:t xml:space="preserve"> </w:t>
            </w:r>
            <w:r w:rsidRPr="00711A03">
              <w:rPr>
                <w:rFonts w:eastAsia="Arial"/>
                <w:color w:val="323031"/>
                <w:szCs w:val="22"/>
              </w:rPr>
              <w:t>of</w:t>
            </w:r>
            <w:r w:rsidRPr="00711A03">
              <w:rPr>
                <w:rFonts w:eastAsia="Arial"/>
                <w:color w:val="323031"/>
                <w:spacing w:val="7"/>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syringe.</w:t>
            </w:r>
          </w:p>
          <w:p w:rsidR="002E4A08" w:rsidRPr="00711A03" w:rsidRDefault="002E4A08" w:rsidP="008959B4">
            <w:pPr>
              <w:spacing w:before="5" w:line="280" w:lineRule="exact"/>
              <w:ind w:left="714" w:hanging="357"/>
              <w:rPr>
                <w:rFonts w:eastAsia="Arial"/>
                <w:color w:val="323031"/>
                <w:szCs w:val="22"/>
              </w:rPr>
            </w:pPr>
          </w:p>
          <w:p w:rsidR="002E4A08" w:rsidRPr="00711A03" w:rsidRDefault="006F2DD6" w:rsidP="00C21B05">
            <w:pPr>
              <w:widowControl w:val="0"/>
              <w:spacing w:before="5" w:line="280" w:lineRule="exact"/>
              <w:ind w:left="714" w:hanging="357"/>
              <w:rPr>
                <w:rFonts w:eastAsia="Arial"/>
                <w:color w:val="323031"/>
                <w:szCs w:val="22"/>
              </w:rPr>
            </w:pPr>
            <w:r w:rsidRPr="00FB1A5B">
              <w:rPr>
                <w:lang w:val="bg-BG"/>
              </w:rPr>
              <w:t>●</w:t>
            </w:r>
            <w:r w:rsidRPr="00EC6881">
              <w:rPr>
                <w:lang w:val="bg-BG"/>
              </w:rPr>
              <w:tab/>
            </w:r>
            <w:r w:rsidRPr="00711A03">
              <w:rPr>
                <w:rFonts w:eastAsia="Arial"/>
                <w:color w:val="323031"/>
                <w:szCs w:val="22"/>
              </w:rPr>
              <w:t>Repeat</w:t>
            </w:r>
            <w:r w:rsidRPr="00711A03">
              <w:rPr>
                <w:rFonts w:eastAsia="Arial"/>
                <w:color w:val="323031"/>
                <w:spacing w:val="-6"/>
                <w:szCs w:val="22"/>
              </w:rPr>
              <w:t xml:space="preserve"> </w:t>
            </w:r>
            <w:r w:rsidRPr="00711A03">
              <w:rPr>
                <w:rFonts w:eastAsia="Arial"/>
                <w:color w:val="323031"/>
                <w:szCs w:val="22"/>
              </w:rPr>
              <w:t>the</w:t>
            </w:r>
            <w:r w:rsidRPr="00711A03">
              <w:rPr>
                <w:rFonts w:eastAsia="Arial"/>
                <w:color w:val="323031"/>
                <w:spacing w:val="3"/>
                <w:szCs w:val="22"/>
              </w:rPr>
              <w:t xml:space="preserve"> </w:t>
            </w:r>
            <w:r w:rsidRPr="00711A03">
              <w:rPr>
                <w:rFonts w:eastAsia="Arial"/>
                <w:color w:val="323031"/>
                <w:szCs w:val="22"/>
              </w:rPr>
              <w:t>steps</w:t>
            </w:r>
            <w:r w:rsidRPr="00711A03">
              <w:rPr>
                <w:rFonts w:eastAsia="Arial"/>
                <w:color w:val="323031"/>
                <w:spacing w:val="10"/>
                <w:szCs w:val="22"/>
              </w:rPr>
              <w:t xml:space="preserve"> </w:t>
            </w:r>
            <w:r w:rsidRPr="00711A03">
              <w:rPr>
                <w:rFonts w:eastAsia="Arial"/>
                <w:color w:val="323031"/>
                <w:szCs w:val="22"/>
              </w:rPr>
              <w:t>above until</w:t>
            </w:r>
            <w:r w:rsidRPr="00711A03">
              <w:rPr>
                <w:rFonts w:eastAsia="Arial"/>
                <w:color w:val="323031"/>
                <w:spacing w:val="7"/>
                <w:szCs w:val="22"/>
              </w:rPr>
              <w:t xml:space="preserve"> </w:t>
            </w:r>
            <w:r w:rsidRPr="00711A03">
              <w:rPr>
                <w:rFonts w:eastAsia="Arial"/>
                <w:color w:val="323031"/>
                <w:szCs w:val="22"/>
              </w:rPr>
              <w:t>you</w:t>
            </w:r>
            <w:r w:rsidRPr="00711A03">
              <w:rPr>
                <w:rFonts w:eastAsia="Arial"/>
                <w:color w:val="323031"/>
                <w:spacing w:val="3"/>
                <w:szCs w:val="22"/>
              </w:rPr>
              <w:t xml:space="preserve"> </w:t>
            </w:r>
            <w:r w:rsidRPr="00711A03">
              <w:rPr>
                <w:rFonts w:eastAsia="Arial"/>
                <w:color w:val="323031"/>
                <w:szCs w:val="22"/>
              </w:rPr>
              <w:t>have</w:t>
            </w:r>
            <w:r w:rsidRPr="00711A03">
              <w:rPr>
                <w:rFonts w:eastAsia="Arial"/>
                <w:color w:val="323031"/>
                <w:spacing w:val="-9"/>
                <w:szCs w:val="22"/>
              </w:rPr>
              <w:t xml:space="preserve"> </w:t>
            </w:r>
            <w:r w:rsidRPr="00711A03">
              <w:rPr>
                <w:rFonts w:eastAsia="Arial"/>
                <w:color w:val="323031"/>
                <w:spacing w:val="-4"/>
                <w:szCs w:val="22"/>
              </w:rPr>
              <w:t>r</w:t>
            </w:r>
            <w:r w:rsidRPr="00711A03">
              <w:rPr>
                <w:rFonts w:eastAsia="Arial"/>
                <w:color w:val="323031"/>
                <w:szCs w:val="22"/>
              </w:rPr>
              <w:t>emoved</w:t>
            </w:r>
            <w:r w:rsidRPr="00711A03">
              <w:rPr>
                <w:rFonts w:eastAsia="Arial"/>
                <w:color w:val="323031"/>
                <w:spacing w:val="7"/>
                <w:szCs w:val="22"/>
              </w:rPr>
              <w:t xml:space="preserve"> </w:t>
            </w:r>
            <w:r w:rsidRPr="00711A03">
              <w:rPr>
                <w:rFonts w:eastAsia="Arial"/>
                <w:color w:val="323031"/>
                <w:w w:val="101"/>
                <w:szCs w:val="22"/>
              </w:rPr>
              <w:t xml:space="preserve">the </w:t>
            </w:r>
            <w:r w:rsidRPr="00711A03">
              <w:rPr>
                <w:rFonts w:eastAsia="Arial"/>
                <w:color w:val="323031"/>
                <w:szCs w:val="22"/>
              </w:rPr>
              <w:t>la</w:t>
            </w:r>
            <w:r w:rsidRPr="00711A03">
              <w:rPr>
                <w:rFonts w:eastAsia="Arial"/>
                <w:color w:val="323031"/>
                <w:spacing w:val="-6"/>
                <w:szCs w:val="22"/>
              </w:rPr>
              <w:t>r</w:t>
            </w:r>
            <w:r w:rsidRPr="00711A03">
              <w:rPr>
                <w:rFonts w:eastAsia="Arial"/>
                <w:color w:val="323031"/>
                <w:szCs w:val="22"/>
              </w:rPr>
              <w:t>ger</w:t>
            </w:r>
            <w:r w:rsidRPr="00711A03">
              <w:rPr>
                <w:rFonts w:eastAsia="Arial"/>
                <w:color w:val="323031"/>
                <w:spacing w:val="-7"/>
                <w:szCs w:val="22"/>
              </w:rPr>
              <w:t xml:space="preserve"> </w:t>
            </w:r>
            <w:r w:rsidRPr="00711A03">
              <w:rPr>
                <w:rFonts w:eastAsia="Arial"/>
                <w:color w:val="323031"/>
                <w:szCs w:val="22"/>
              </w:rPr>
              <w:t>air</w:t>
            </w:r>
            <w:r w:rsidRPr="00711A03">
              <w:rPr>
                <w:rFonts w:eastAsia="Arial"/>
                <w:color w:val="323031"/>
                <w:spacing w:val="-4"/>
                <w:szCs w:val="22"/>
              </w:rPr>
              <w:t xml:space="preserve"> </w:t>
            </w:r>
            <w:r w:rsidRPr="00711A03">
              <w:rPr>
                <w:rFonts w:eastAsia="Arial"/>
                <w:color w:val="323031"/>
                <w:w w:val="102"/>
                <w:szCs w:val="22"/>
              </w:rPr>
              <w:t>bubbles.</w:t>
            </w:r>
          </w:p>
          <w:p w:rsidR="002E4A08" w:rsidRPr="00711A03" w:rsidRDefault="002E4A08" w:rsidP="008E313B">
            <w:pPr>
              <w:spacing w:before="5" w:line="280" w:lineRule="exact"/>
              <w:rPr>
                <w:rFonts w:eastAsia="Arial"/>
                <w:color w:val="323031"/>
                <w:szCs w:val="22"/>
              </w:rPr>
            </w:pPr>
          </w:p>
          <w:p w:rsidR="002E4A08" w:rsidRPr="00711A03" w:rsidRDefault="006F2DD6" w:rsidP="008E313B">
            <w:pPr>
              <w:spacing w:before="5" w:line="280" w:lineRule="exact"/>
              <w:rPr>
                <w:rFonts w:eastAsia="Arial"/>
                <w:color w:val="323031"/>
                <w:szCs w:val="22"/>
              </w:rPr>
            </w:pPr>
            <w:r>
              <w:rPr>
                <w:noProof/>
                <w:lang w:eastAsia="zh-CN"/>
              </w:rPr>
              <mc:AlternateContent>
                <mc:Choice Requires="wpg">
                  <w:drawing>
                    <wp:anchor distT="0" distB="0" distL="114300" distR="114300" simplePos="0" relativeHeight="251705344" behindDoc="0" locked="0" layoutInCell="1" allowOverlap="1">
                      <wp:simplePos x="0" y="0"/>
                      <wp:positionH relativeFrom="page">
                        <wp:posOffset>-323707</wp:posOffset>
                      </wp:positionH>
                      <wp:positionV relativeFrom="paragraph">
                        <wp:posOffset>93052</wp:posOffset>
                      </wp:positionV>
                      <wp:extent cx="3919855" cy="937895"/>
                      <wp:effectExtent l="0" t="0" r="23495" b="0"/>
                      <wp:wrapNone/>
                      <wp:docPr id="472" name="Group 503"/>
                      <wp:cNvGraphicFramePr/>
                      <a:graphic xmlns:a="http://schemas.openxmlformats.org/drawingml/2006/main">
                        <a:graphicData uri="http://schemas.microsoft.com/office/word/2010/wordprocessingGroup">
                          <wpg:wgp>
                            <wpg:cNvGrpSpPr/>
                            <wpg:grpSpPr>
                              <a:xfrm>
                                <a:off x="0" y="0"/>
                                <a:ext cx="3919855" cy="937895"/>
                                <a:chOff x="6081" y="1001"/>
                                <a:chExt cx="5089" cy="1030"/>
                              </a:xfrm>
                            </wpg:grpSpPr>
                            <wps:wsp>
                              <wps:cNvPr id="473" name="Freeform 492"/>
                              <wps:cNvSpPr/>
                              <wps:spPr bwMode="auto">
                                <a:xfrm>
                                  <a:off x="6081" y="1001"/>
                                  <a:ext cx="5089" cy="1030"/>
                                </a:xfrm>
                                <a:custGeom>
                                  <a:avLst/>
                                  <a:gdLst>
                                    <a:gd name="T0" fmla="*/ 85 w 5089"/>
                                    <a:gd name="T1" fmla="*/ 1001 h 1030"/>
                                    <a:gd name="T2" fmla="*/ 11 w 5089"/>
                                    <a:gd name="T3" fmla="*/ 1012 h 1030"/>
                                    <a:gd name="T4" fmla="*/ 0 w 5089"/>
                                    <a:gd name="T5" fmla="*/ 1086 h 1030"/>
                                    <a:gd name="T6" fmla="*/ 0 w 5089"/>
                                    <a:gd name="T7" fmla="*/ 1946 h 1030"/>
                                    <a:gd name="T8" fmla="*/ 1 w 5089"/>
                                    <a:gd name="T9" fmla="*/ 1982 h 1030"/>
                                    <a:gd name="T10" fmla="*/ 49 w 5089"/>
                                    <a:gd name="T11" fmla="*/ 2031 h 1030"/>
                                    <a:gd name="T12" fmla="*/ 5004 w 5089"/>
                                    <a:gd name="T13" fmla="*/ 2031 h 1030"/>
                                    <a:gd name="T14" fmla="*/ 5040 w 5089"/>
                                    <a:gd name="T15" fmla="*/ 2031 h 1030"/>
                                    <a:gd name="T16" fmla="*/ 5089 w 5089"/>
                                    <a:gd name="T17" fmla="*/ 1983 h 1030"/>
                                    <a:gd name="T18" fmla="*/ 5090 w 5089"/>
                                    <a:gd name="T19" fmla="*/ 1086 h 1030"/>
                                    <a:gd name="T20" fmla="*/ 5089 w 5089"/>
                                    <a:gd name="T21" fmla="*/ 1051 h 1030"/>
                                    <a:gd name="T22" fmla="*/ 5041 w 5089"/>
                                    <a:gd name="T23" fmla="*/ 1002 h 1030"/>
                                    <a:gd name="T24" fmla="*/ 85 w 5089"/>
                                    <a:gd name="T25" fmla="*/ 1001 h 10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089" h="1030">
                                      <a:moveTo>
                                        <a:pt x="85" y="0"/>
                                      </a:moveTo>
                                      <a:lnTo>
                                        <a:pt x="11" y="11"/>
                                      </a:lnTo>
                                      <a:lnTo>
                                        <a:pt x="0" y="85"/>
                                      </a:lnTo>
                                      <a:lnTo>
                                        <a:pt x="0" y="945"/>
                                      </a:lnTo>
                                      <a:lnTo>
                                        <a:pt x="1" y="981"/>
                                      </a:lnTo>
                                      <a:lnTo>
                                        <a:pt x="49" y="1030"/>
                                      </a:lnTo>
                                      <a:lnTo>
                                        <a:pt x="5004" y="1030"/>
                                      </a:lnTo>
                                      <a:lnTo>
                                        <a:pt x="5040" y="1030"/>
                                      </a:lnTo>
                                      <a:lnTo>
                                        <a:pt x="5089" y="982"/>
                                      </a:lnTo>
                                      <a:lnTo>
                                        <a:pt x="5090" y="85"/>
                                      </a:lnTo>
                                      <a:lnTo>
                                        <a:pt x="5089" y="50"/>
                                      </a:lnTo>
                                      <a:lnTo>
                                        <a:pt x="5041" y="1"/>
                                      </a:lnTo>
                                      <a:lnTo>
                                        <a:pt x="85" y="0"/>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3735D9B" id="Group 503" o:spid="_x0000_s1026" style="position:absolute;margin-left:-25.5pt;margin-top:7.35pt;width:308.65pt;height:73.85pt;z-index:251705344;mso-position-horizontal-relative:page" coordorigin="6081,1001" coordsize="5089,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">
                      <v:shape id="Freeform 492" o:spid="_x0000_s1027" style="position:absolute;left:6081;top:1001;width:5089;height:1030;visibility:visible;mso-wrap-style:square;v-text-anchor:top" coordsize="5089,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" path="m85,l11,11,,85,,945r1,36l49,1030r4955,l5040,1030r49,-48l5090,85r-1,-35l5041,1,85,xe" filled="f" strokecolor="#231f20" strokeweight="1.5pt">
                        <v:path arrowok="t" o:connecttype="custom" o:connectlocs="85,1001;11,1012;0,1086;0,1946;1,1982;49,2031;5004,2031;5040,2031;5089,1983;5090,1086;5089,1051;5041,1002;85,1001" o:connectangles="0,0,0,0,0,0,0,0,0,0,0,0,0"/>
                      </v:shape>
                      <w10:wrap anchorx="page"/>
                    </v:group>
                  </w:pict>
                </mc:Fallback>
              </mc:AlternateContent>
            </w:r>
          </w:p>
          <w:p w:rsidR="002E4A08" w:rsidRPr="00C56F64" w:rsidRDefault="006F2DD6" w:rsidP="008E313B">
            <w:pPr>
              <w:spacing w:before="5" w:line="280" w:lineRule="exact"/>
              <w:jc w:val="center"/>
              <w:rPr>
                <w:rFonts w:eastAsia="Arial"/>
                <w:color w:val="323031"/>
                <w:szCs w:val="22"/>
              </w:rPr>
            </w:pPr>
            <w:r w:rsidRPr="00711A03">
              <w:rPr>
                <w:rFonts w:eastAsia="Arial"/>
                <w:b/>
                <w:color w:val="323031"/>
                <w:szCs w:val="22"/>
              </w:rPr>
              <w:t xml:space="preserve">Note: </w:t>
            </w:r>
            <w:r w:rsidRPr="00711A03">
              <w:rPr>
                <w:rFonts w:eastAsia="Arial"/>
                <w:color w:val="323031"/>
                <w:szCs w:val="22"/>
              </w:rPr>
              <w:t xml:space="preserve">Ensure you have enough medicine in the syringe to complete your dose before moving onto the next step.  If you cannot remove all </w:t>
            </w:r>
            <w:r w:rsidR="006115D8">
              <w:rPr>
                <w:rFonts w:eastAsia="Arial"/>
                <w:color w:val="323031"/>
                <w:szCs w:val="22"/>
              </w:rPr>
              <w:t>medicine</w:t>
            </w:r>
            <w:r w:rsidRPr="00C56F64">
              <w:rPr>
                <w:rFonts w:eastAsia="Arial"/>
                <w:color w:val="323031"/>
                <w:szCs w:val="22"/>
              </w:rPr>
              <w:t>, turn the vial upright to reach the remaining amount</w:t>
            </w:r>
          </w:p>
          <w:p w:rsidR="002E4A08" w:rsidRPr="00C56F64" w:rsidRDefault="002E4A08" w:rsidP="008E313B">
            <w:pPr>
              <w:spacing w:before="5" w:line="280" w:lineRule="exact"/>
              <w:jc w:val="center"/>
              <w:rPr>
                <w:rFonts w:eastAsia="Arial"/>
                <w:color w:val="323031"/>
                <w:szCs w:val="22"/>
              </w:rPr>
            </w:pPr>
          </w:p>
          <w:p w:rsidR="002E4A08" w:rsidRPr="008E313B" w:rsidRDefault="002E4A08" w:rsidP="008E313B">
            <w:pPr>
              <w:spacing w:before="5" w:line="280" w:lineRule="exact"/>
              <w:rPr>
                <w:rFonts w:ascii="Arial" w:hAnsi="Arial" w:cs="Arial"/>
              </w:rPr>
            </w:pPr>
          </w:p>
        </w:tc>
      </w:tr>
    </w:tbl>
    <w:p w:rsidR="002E4A08" w:rsidRDefault="006F2DD6" w:rsidP="008959B4">
      <w:pPr>
        <w:tabs>
          <w:tab w:val="left" w:pos="5376"/>
        </w:tabs>
        <w:autoSpaceDE w:val="0"/>
        <w:autoSpaceDN w:val="0"/>
        <w:adjustRightInd w:val="0"/>
        <w:rPr>
          <w:rFonts w:ascii="Arial" w:hAnsi="Arial" w:cs="Arial"/>
        </w:rPr>
      </w:pPr>
      <w:r w:rsidRPr="00583124">
        <w:rPr>
          <w:noProof/>
          <w:lang w:eastAsia="zh-CN"/>
        </w:rPr>
        <w:lastRenderedPageBreak/>
        <w:drawing>
          <wp:inline distT="0" distB="0" distL="0" distR="0">
            <wp:extent cx="271780" cy="27178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19723" name="Picture 9"/>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271780" cy="271780"/>
                    </a:xfrm>
                    <a:prstGeom prst="rect">
                      <a:avLst/>
                    </a:prstGeom>
                    <a:noFill/>
                    <a:ln>
                      <a:noFill/>
                    </a:ln>
                  </pic:spPr>
                </pic:pic>
              </a:graphicData>
            </a:graphic>
          </wp:inline>
        </w:drawing>
      </w:r>
      <w:r w:rsidR="009014F8" w:rsidRPr="00583124">
        <w:rPr>
          <w:b/>
          <w:color w:val="000000"/>
        </w:rPr>
        <w:t xml:space="preserve"> Do not</w:t>
      </w:r>
      <w:r w:rsidR="009014F8" w:rsidRPr="00583124">
        <w:rPr>
          <w:color w:val="000000"/>
        </w:rPr>
        <w:t xml:space="preserve"> use the transfer needle to inject medicine as this may cause pain and bleeding</w:t>
      </w:r>
      <w:r w:rsidR="00BB339F">
        <w:rPr>
          <w:color w:val="000000"/>
        </w:rPr>
        <w:t>.</w:t>
      </w:r>
      <w:r w:rsidR="005C4464">
        <w:rPr>
          <w:color w:val="000000"/>
        </w:rPr>
        <w:t xml:space="preserve"> </w:t>
      </w:r>
    </w:p>
    <w:p w:rsidR="0040578C" w:rsidRPr="00146F52" w:rsidRDefault="0040578C" w:rsidP="008959B4">
      <w:pPr>
        <w:keepNext/>
        <w:keepLines/>
        <w:tabs>
          <w:tab w:val="left" w:pos="5376"/>
        </w:tabs>
        <w:autoSpaceDE w:val="0"/>
        <w:autoSpaceDN w:val="0"/>
        <w:adjustRightInd w:val="0"/>
        <w:rPr>
          <w:rFonts w:ascii="Arial" w:hAnsi="Arial" w:cs="Arial"/>
        </w:rPr>
      </w:pPr>
    </w:p>
    <w:tbl>
      <w:tblPr>
        <w:tblW w:w="0" w:type="auto"/>
        <w:tblLook w:val="04A0" w:firstRow="1" w:lastRow="0" w:firstColumn="1" w:lastColumn="0" w:noHBand="0" w:noVBand="1"/>
      </w:tblPr>
      <w:tblGrid>
        <w:gridCol w:w="4253"/>
        <w:gridCol w:w="4818"/>
      </w:tblGrid>
      <w:tr w:rsidR="00D43D9C" w:rsidTr="00E001A4">
        <w:tc>
          <w:tcPr>
            <w:tcW w:w="4361" w:type="dxa"/>
            <w:shd w:val="clear" w:color="auto" w:fill="auto"/>
          </w:tcPr>
          <w:p w:rsidR="00E001A4" w:rsidRPr="008D0C3C" w:rsidRDefault="006F2DD6" w:rsidP="00E001A4">
            <w:pPr>
              <w:keepNext/>
              <w:keepLines/>
              <w:tabs>
                <w:tab w:val="left" w:pos="5376"/>
              </w:tabs>
              <w:autoSpaceDE w:val="0"/>
              <w:autoSpaceDN w:val="0"/>
              <w:adjustRightInd w:val="0"/>
              <w:rPr>
                <w:b/>
              </w:rPr>
            </w:pPr>
            <w:r w:rsidRPr="009735B2">
              <w:rPr>
                <w:b/>
              </w:rPr>
              <w:t>2. INJECTION</w:t>
            </w:r>
          </w:p>
          <w:p w:rsidR="002E4A08" w:rsidRPr="00C56F64" w:rsidRDefault="006F2DD6" w:rsidP="008959B4">
            <w:pPr>
              <w:keepNext/>
              <w:keepLines/>
              <w:spacing w:before="26" w:line="314" w:lineRule="exact"/>
              <w:ind w:left="327" w:right="-20"/>
              <w:rPr>
                <w:rFonts w:eastAsia="Arial"/>
              </w:rPr>
            </w:pPr>
            <w:r w:rsidRPr="00583124">
              <w:rPr>
                <w:rFonts w:eastAsia="Arial"/>
                <w:b/>
                <w:bCs/>
                <w:color w:val="323031"/>
                <w:position w:val="-1"/>
              </w:rPr>
              <w:t>Step 7. Recap</w:t>
            </w:r>
            <w:r w:rsidRPr="00583124">
              <w:rPr>
                <w:rFonts w:eastAsia="Arial"/>
                <w:b/>
                <w:bCs/>
                <w:color w:val="323031"/>
                <w:spacing w:val="8"/>
                <w:position w:val="-1"/>
              </w:rPr>
              <w:t xml:space="preserve"> </w:t>
            </w:r>
            <w:r w:rsidRPr="00583124">
              <w:rPr>
                <w:rFonts w:eastAsia="Arial"/>
                <w:b/>
                <w:bCs/>
                <w:color w:val="323031"/>
                <w:position w:val="-1"/>
              </w:rPr>
              <w:t>transfer needle</w:t>
            </w:r>
          </w:p>
          <w:p w:rsidR="002E4A08" w:rsidRPr="008E313B" w:rsidRDefault="002E4A08" w:rsidP="008959B4">
            <w:pPr>
              <w:keepNext/>
              <w:keepLines/>
              <w:spacing w:line="200" w:lineRule="exact"/>
              <w:rPr>
                <w:rFonts w:ascii="Arial" w:hAnsi="Arial" w:cs="Arial"/>
              </w:rPr>
            </w:pPr>
          </w:p>
          <w:p w:rsidR="002E4A08" w:rsidRPr="008E313B" w:rsidRDefault="006F2DD6" w:rsidP="008959B4">
            <w:pPr>
              <w:keepNext/>
              <w:keepLines/>
              <w:spacing w:line="200" w:lineRule="exact"/>
              <w:jc w:val="center"/>
              <w:rPr>
                <w:rFonts w:ascii="Arial" w:hAnsi="Arial" w:cs="Arial"/>
              </w:rPr>
            </w:pPr>
            <w:r>
              <w:rPr>
                <w:noProof/>
                <w:lang w:eastAsia="zh-CN"/>
              </w:rPr>
              <w:drawing>
                <wp:anchor distT="0" distB="0" distL="114300" distR="114300" simplePos="0" relativeHeight="251670528" behindDoc="0" locked="0" layoutInCell="1" allowOverlap="1">
                  <wp:simplePos x="0" y="0"/>
                  <wp:positionH relativeFrom="column">
                    <wp:posOffset>30451</wp:posOffset>
                  </wp:positionH>
                  <wp:positionV relativeFrom="paragraph">
                    <wp:posOffset>46990</wp:posOffset>
                  </wp:positionV>
                  <wp:extent cx="2615610" cy="1915779"/>
                  <wp:effectExtent l="19050" t="19050" r="13335" b="27940"/>
                  <wp:wrapNone/>
                  <wp:docPr id="91" name="Picture 11" descr="18_Step7_recap_transfer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090281" name="Picture 11" descr="18_Step7_recap_transfer_needle"/>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621289" cy="191993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noProof/>
              </w:rPr>
            </w:pPr>
          </w:p>
          <w:p w:rsidR="002E4A08" w:rsidRPr="008E313B" w:rsidRDefault="002E4A08" w:rsidP="008959B4">
            <w:pPr>
              <w:keepNext/>
              <w:keepLines/>
              <w:spacing w:line="200" w:lineRule="exact"/>
              <w:rPr>
                <w:rFonts w:ascii="Arial" w:hAnsi="Arial" w:cs="Arial"/>
              </w:rPr>
            </w:pPr>
          </w:p>
        </w:tc>
        <w:tc>
          <w:tcPr>
            <w:tcW w:w="4926" w:type="dxa"/>
            <w:shd w:val="clear" w:color="auto" w:fill="auto"/>
          </w:tcPr>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583124" w:rsidRDefault="006F2DD6" w:rsidP="00C21B05">
            <w:pPr>
              <w:keepNext/>
              <w:keepLines/>
              <w:widowControl w:val="0"/>
              <w:spacing w:line="280" w:lineRule="exact"/>
              <w:ind w:left="714" w:hanging="357"/>
              <w:rPr>
                <w:rFonts w:eastAsia="Arial"/>
                <w:bCs/>
                <w:color w:val="323031"/>
              </w:rPr>
            </w:pPr>
            <w:r w:rsidRPr="00FB1A5B">
              <w:rPr>
                <w:lang w:val="bg-BG"/>
              </w:rPr>
              <w:t>●</w:t>
            </w:r>
            <w:r w:rsidRPr="00EC6881">
              <w:rPr>
                <w:lang w:val="bg-BG"/>
              </w:rPr>
              <w:tab/>
            </w:r>
            <w:r w:rsidRPr="00583124">
              <w:rPr>
                <w:rFonts w:eastAsia="Arial"/>
                <w:bCs/>
                <w:color w:val="323031"/>
              </w:rPr>
              <w:t>Remove the syringe and transfer needle from the vial.</w:t>
            </w:r>
          </w:p>
          <w:p w:rsidR="002E4A08" w:rsidRPr="00583124" w:rsidRDefault="002E4A08" w:rsidP="008959B4">
            <w:pPr>
              <w:keepNext/>
              <w:keepLines/>
              <w:spacing w:line="200" w:lineRule="exact"/>
              <w:ind w:left="714" w:hanging="357"/>
              <w:rPr>
                <w:rFonts w:eastAsia="Arial"/>
                <w:color w:val="323031"/>
              </w:rPr>
            </w:pPr>
          </w:p>
          <w:p w:rsidR="002E4A08" w:rsidRPr="00C56F64" w:rsidRDefault="006F2DD6" w:rsidP="00C21B05">
            <w:pPr>
              <w:keepNext/>
              <w:keepLines/>
              <w:widowControl w:val="0"/>
              <w:spacing w:line="280" w:lineRule="exact"/>
              <w:ind w:left="714" w:hanging="357"/>
              <w:rPr>
                <w:rFonts w:eastAsia="Arial"/>
                <w:color w:val="323031"/>
                <w:position w:val="-1"/>
              </w:rPr>
            </w:pPr>
            <w:r w:rsidRPr="00583124">
              <w:rPr>
                <w:lang w:val="bg-BG"/>
              </w:rPr>
              <w:t>●</w:t>
            </w:r>
            <w:r w:rsidRPr="00583124">
              <w:rPr>
                <w:lang w:val="bg-BG"/>
              </w:rPr>
              <w:tab/>
            </w:r>
            <w:r w:rsidRPr="00583124">
              <w:rPr>
                <w:rFonts w:eastAsia="Arial"/>
                <w:b/>
                <w:bCs/>
                <w:color w:val="323031"/>
              </w:rPr>
              <w:t>Using</w:t>
            </w:r>
            <w:r w:rsidRPr="00583124">
              <w:rPr>
                <w:rFonts w:eastAsia="Arial"/>
                <w:b/>
                <w:bCs/>
                <w:color w:val="323031"/>
                <w:spacing w:val="-11"/>
              </w:rPr>
              <w:t xml:space="preserve"> </w:t>
            </w:r>
            <w:r w:rsidRPr="00583124">
              <w:rPr>
                <w:rFonts w:eastAsia="Arial"/>
                <w:b/>
                <w:bCs/>
                <w:color w:val="323031"/>
              </w:rPr>
              <w:t>one hand</w:t>
            </w:r>
            <w:r w:rsidRPr="00583124">
              <w:rPr>
                <w:rFonts w:eastAsia="Arial"/>
                <w:color w:val="323031"/>
              </w:rPr>
              <w:t>,</w:t>
            </w:r>
            <w:r w:rsidRPr="00583124">
              <w:rPr>
                <w:rFonts w:eastAsia="Arial"/>
                <w:color w:val="323031"/>
                <w:spacing w:val="-5"/>
              </w:rPr>
              <w:t xml:space="preserve"> </w:t>
            </w:r>
            <w:r w:rsidRPr="00583124">
              <w:rPr>
                <w:rFonts w:eastAsia="Arial"/>
                <w:b/>
                <w:bCs/>
                <w:color w:val="323031"/>
              </w:rPr>
              <w:t>slide</w:t>
            </w:r>
            <w:r w:rsidRPr="00583124">
              <w:rPr>
                <w:rFonts w:eastAsia="Arial"/>
                <w:b/>
                <w:bCs/>
                <w:color w:val="323031"/>
                <w:spacing w:val="-9"/>
              </w:rPr>
              <w:t xml:space="preserve"> </w:t>
            </w:r>
            <w:r w:rsidRPr="00583124">
              <w:rPr>
                <w:rFonts w:eastAsia="Arial"/>
                <w:color w:val="323031"/>
              </w:rPr>
              <w:t>the</w:t>
            </w:r>
            <w:r w:rsidRPr="00583124">
              <w:rPr>
                <w:rFonts w:eastAsia="Arial"/>
                <w:color w:val="323031"/>
                <w:spacing w:val="3"/>
              </w:rPr>
              <w:t xml:space="preserve"> </w:t>
            </w:r>
            <w:r w:rsidRPr="00583124">
              <w:rPr>
                <w:rFonts w:eastAsia="Arial"/>
                <w:color w:val="323031"/>
              </w:rPr>
              <w:t>transfer needle</w:t>
            </w:r>
            <w:r w:rsidRPr="00583124">
              <w:rPr>
                <w:rFonts w:eastAsia="Arial"/>
                <w:color w:val="323031"/>
                <w:spacing w:val="-6"/>
              </w:rPr>
              <w:t xml:space="preserve"> </w:t>
            </w:r>
            <w:r w:rsidRPr="00583124">
              <w:rPr>
                <w:rFonts w:eastAsia="Arial"/>
                <w:color w:val="323031"/>
                <w:w w:val="103"/>
              </w:rPr>
              <w:t xml:space="preserve">into </w:t>
            </w:r>
            <w:r w:rsidRPr="00583124">
              <w:rPr>
                <w:rFonts w:eastAsia="Arial"/>
                <w:color w:val="323031"/>
                <w:position w:val="-1"/>
              </w:rPr>
              <w:t>the</w:t>
            </w:r>
            <w:r w:rsidRPr="00583124">
              <w:rPr>
                <w:rFonts w:eastAsia="Arial"/>
                <w:color w:val="323031"/>
                <w:spacing w:val="3"/>
                <w:position w:val="-1"/>
              </w:rPr>
              <w:t xml:space="preserve"> </w:t>
            </w:r>
            <w:r w:rsidRPr="00583124">
              <w:rPr>
                <w:rFonts w:eastAsia="Arial"/>
                <w:color w:val="323031"/>
                <w:position w:val="-1"/>
              </w:rPr>
              <w:t>cap</w:t>
            </w:r>
            <w:r w:rsidRPr="00583124">
              <w:rPr>
                <w:rFonts w:eastAsia="Arial"/>
                <w:color w:val="323031"/>
                <w:spacing w:val="10"/>
                <w:position w:val="-1"/>
              </w:rPr>
              <w:t xml:space="preserve"> </w:t>
            </w:r>
            <w:r w:rsidRPr="00583124">
              <w:rPr>
                <w:rFonts w:eastAsia="Arial"/>
                <w:color w:val="323031"/>
                <w:position w:val="-1"/>
              </w:rPr>
              <w:t>and</w:t>
            </w:r>
            <w:r w:rsidRPr="00583124">
              <w:rPr>
                <w:rFonts w:eastAsia="Arial"/>
                <w:color w:val="323031"/>
                <w:spacing w:val="3"/>
                <w:position w:val="-1"/>
              </w:rPr>
              <w:t xml:space="preserve"> </w:t>
            </w:r>
            <w:r w:rsidRPr="00583124">
              <w:rPr>
                <w:rFonts w:eastAsia="Arial"/>
                <w:b/>
                <w:bCs/>
                <w:color w:val="323031"/>
                <w:position w:val="-1"/>
              </w:rPr>
              <w:t>scoop</w:t>
            </w:r>
            <w:r w:rsidRPr="00583124">
              <w:rPr>
                <w:rFonts w:eastAsia="Arial"/>
                <w:b/>
                <w:bCs/>
                <w:color w:val="323031"/>
                <w:spacing w:val="-6"/>
                <w:position w:val="-1"/>
              </w:rPr>
              <w:t xml:space="preserve"> </w:t>
            </w:r>
            <w:r w:rsidRPr="00583124">
              <w:rPr>
                <w:rFonts w:eastAsia="Arial"/>
                <w:b/>
                <w:bCs/>
                <w:color w:val="323031"/>
                <w:position w:val="-1"/>
              </w:rPr>
              <w:t>upwa</w:t>
            </w:r>
            <w:r w:rsidRPr="00583124">
              <w:rPr>
                <w:rFonts w:eastAsia="Arial"/>
                <w:b/>
                <w:bCs/>
                <w:color w:val="323031"/>
                <w:spacing w:val="-4"/>
                <w:position w:val="-1"/>
              </w:rPr>
              <w:t>r</w:t>
            </w:r>
            <w:r w:rsidRPr="00583124">
              <w:rPr>
                <w:rFonts w:eastAsia="Arial"/>
                <w:b/>
                <w:bCs/>
                <w:color w:val="323031"/>
                <w:position w:val="-1"/>
              </w:rPr>
              <w:t>ds</w:t>
            </w:r>
            <w:r w:rsidRPr="00583124">
              <w:rPr>
                <w:rFonts w:eastAsia="Arial"/>
                <w:b/>
                <w:bCs/>
                <w:color w:val="323031"/>
                <w:spacing w:val="1"/>
                <w:position w:val="-1"/>
              </w:rPr>
              <w:t xml:space="preserve"> </w:t>
            </w:r>
            <w:r w:rsidRPr="00583124">
              <w:rPr>
                <w:rFonts w:eastAsia="Arial"/>
                <w:color w:val="323031"/>
                <w:position w:val="-1"/>
              </w:rPr>
              <w:t>to</w:t>
            </w:r>
            <w:r w:rsidRPr="00583124">
              <w:rPr>
                <w:rFonts w:eastAsia="Arial"/>
                <w:color w:val="323031"/>
                <w:spacing w:val="10"/>
                <w:position w:val="-1"/>
              </w:rPr>
              <w:t xml:space="preserve"> </w:t>
            </w:r>
            <w:r w:rsidRPr="00583124">
              <w:rPr>
                <w:rFonts w:eastAsia="Arial"/>
                <w:color w:val="323031"/>
                <w:position w:val="-1"/>
              </w:rPr>
              <w:t>cover</w:t>
            </w:r>
            <w:r w:rsidRPr="00583124">
              <w:rPr>
                <w:rFonts w:eastAsia="Arial"/>
                <w:color w:val="323031"/>
                <w:spacing w:val="5"/>
                <w:position w:val="-1"/>
              </w:rPr>
              <w:t xml:space="preserve"> </w:t>
            </w:r>
            <w:r w:rsidRPr="00583124">
              <w:rPr>
                <w:rFonts w:eastAsia="Arial"/>
                <w:color w:val="323031"/>
                <w:position w:val="-1"/>
              </w:rPr>
              <w:t>the</w:t>
            </w:r>
            <w:r w:rsidRPr="00583124">
              <w:rPr>
                <w:rFonts w:eastAsia="Arial"/>
                <w:color w:val="323031"/>
                <w:spacing w:val="3"/>
                <w:position w:val="-1"/>
              </w:rPr>
              <w:t xml:space="preserve"> </w:t>
            </w:r>
            <w:r w:rsidRPr="00583124">
              <w:rPr>
                <w:rFonts w:eastAsia="Arial"/>
                <w:color w:val="323031"/>
                <w:position w:val="-1"/>
              </w:rPr>
              <w:t>needle.</w:t>
            </w:r>
          </w:p>
          <w:p w:rsidR="002E4A08" w:rsidRPr="00C56F64" w:rsidRDefault="002E4A08" w:rsidP="008959B4">
            <w:pPr>
              <w:keepNext/>
              <w:keepLines/>
              <w:spacing w:line="200" w:lineRule="exact"/>
              <w:ind w:left="714" w:hanging="357"/>
              <w:rPr>
                <w:rFonts w:eastAsia="Arial"/>
                <w:color w:val="323031"/>
                <w:position w:val="-1"/>
              </w:rPr>
            </w:pPr>
          </w:p>
          <w:p w:rsidR="002E4A08" w:rsidRPr="00C56F64" w:rsidRDefault="006F2DD6" w:rsidP="00C21B05">
            <w:pPr>
              <w:keepNext/>
              <w:keepLines/>
              <w:widowControl w:val="0"/>
              <w:spacing w:line="280" w:lineRule="exact"/>
              <w:ind w:left="714" w:hanging="357"/>
              <w:rPr>
                <w:rFonts w:eastAsia="Arial"/>
                <w:bCs/>
                <w:color w:val="323031"/>
              </w:rPr>
            </w:pPr>
            <w:r w:rsidRPr="00583124">
              <w:rPr>
                <w:lang w:val="bg-BG"/>
              </w:rPr>
              <w:t>●</w:t>
            </w:r>
            <w:r w:rsidRPr="00583124">
              <w:rPr>
                <w:lang w:val="bg-BG"/>
              </w:rPr>
              <w:tab/>
            </w:r>
            <w:r w:rsidRPr="00583124">
              <w:rPr>
                <w:rFonts w:eastAsia="Arial"/>
                <w:bCs/>
                <w:color w:val="323031"/>
              </w:rPr>
              <w:t xml:space="preserve">Once the needle is covered, push the transfer needle cap towards the syringe to fully attach it with </w:t>
            </w:r>
            <w:r w:rsidRPr="00583124">
              <w:rPr>
                <w:rFonts w:eastAsia="Arial"/>
                <w:b/>
                <w:bCs/>
                <w:color w:val="323031"/>
              </w:rPr>
              <w:t xml:space="preserve">one hand </w:t>
            </w:r>
            <w:r w:rsidRPr="00583124">
              <w:rPr>
                <w:rFonts w:eastAsia="Arial"/>
                <w:bCs/>
                <w:color w:val="323031"/>
              </w:rPr>
              <w:t xml:space="preserve">to prevent accidentally </w:t>
            </w:r>
            <w:r w:rsidR="0038182B" w:rsidRPr="00583124">
              <w:rPr>
                <w:rFonts w:eastAsia="Arial"/>
                <w:bCs/>
                <w:color w:val="323031"/>
              </w:rPr>
              <w:t xml:space="preserve">injuring </w:t>
            </w:r>
            <w:r w:rsidRPr="00583124">
              <w:rPr>
                <w:rFonts w:eastAsia="Arial"/>
                <w:bCs/>
                <w:color w:val="323031"/>
              </w:rPr>
              <w:t>yourself with the needle.</w:t>
            </w:r>
            <w:r w:rsidRPr="00C56F64">
              <w:rPr>
                <w:rFonts w:eastAsia="Arial"/>
                <w:bCs/>
                <w:color w:val="323031"/>
              </w:rPr>
              <w:t xml:space="preserve">   </w:t>
            </w:r>
          </w:p>
          <w:p w:rsidR="002E4A08" w:rsidRPr="008E313B" w:rsidRDefault="002E4A08" w:rsidP="008959B4">
            <w:pPr>
              <w:keepNext/>
              <w:keepLines/>
              <w:tabs>
                <w:tab w:val="left" w:pos="0"/>
              </w:tabs>
              <w:spacing w:before="36" w:line="292" w:lineRule="auto"/>
              <w:ind w:right="565"/>
              <w:rPr>
                <w:rFonts w:ascii="Arial" w:hAnsi="Arial" w:cs="Arial"/>
              </w:rPr>
            </w:pPr>
          </w:p>
        </w:tc>
      </w:tr>
      <w:tr w:rsidR="00D43D9C" w:rsidTr="00EC49B4">
        <w:tc>
          <w:tcPr>
            <w:tcW w:w="4361" w:type="dxa"/>
            <w:shd w:val="clear" w:color="auto" w:fill="auto"/>
          </w:tcPr>
          <w:p w:rsidR="002E4A08" w:rsidRPr="00C56F64" w:rsidRDefault="006F2DD6" w:rsidP="008E313B">
            <w:pPr>
              <w:spacing w:line="314" w:lineRule="exact"/>
              <w:ind w:left="327" w:right="-82"/>
              <w:rPr>
                <w:rFonts w:eastAsia="Arial"/>
                <w:b/>
                <w:bCs/>
                <w:color w:val="323031"/>
                <w:position w:val="-1"/>
              </w:rPr>
            </w:pPr>
            <w:r w:rsidRPr="00C56F64">
              <w:rPr>
                <w:rFonts w:eastAsia="Arial"/>
                <w:b/>
                <w:bCs/>
                <w:color w:val="323031"/>
                <w:position w:val="-1"/>
              </w:rPr>
              <w:t>Step 8. Clean injection</w:t>
            </w:r>
            <w:r w:rsidRPr="00C56F64">
              <w:rPr>
                <w:rFonts w:eastAsia="Arial"/>
                <w:b/>
                <w:bCs/>
                <w:color w:val="323031"/>
                <w:spacing w:val="-12"/>
                <w:position w:val="-1"/>
              </w:rPr>
              <w:t xml:space="preserve"> </w:t>
            </w:r>
            <w:r w:rsidRPr="00C56F64">
              <w:rPr>
                <w:rFonts w:eastAsia="Arial"/>
                <w:b/>
                <w:bCs/>
                <w:color w:val="323031"/>
                <w:position w:val="-1"/>
              </w:rPr>
              <w:t>site</w:t>
            </w:r>
          </w:p>
          <w:p w:rsidR="002E4A08" w:rsidRPr="008E313B" w:rsidRDefault="00FA39BE" w:rsidP="008E313B">
            <w:pPr>
              <w:spacing w:line="314" w:lineRule="exact"/>
              <w:ind w:left="327" w:right="-82"/>
              <w:rPr>
                <w:rFonts w:ascii="Arial" w:eastAsia="Arial" w:hAnsi="Arial" w:cs="Arial"/>
                <w:b/>
                <w:bCs/>
                <w:color w:val="323031"/>
                <w:position w:val="-1"/>
              </w:rPr>
            </w:pPr>
            <w:r>
              <w:rPr>
                <w:noProof/>
                <w:lang w:eastAsia="zh-CN"/>
              </w:rPr>
              <w:drawing>
                <wp:anchor distT="0" distB="0" distL="114300" distR="114300" simplePos="0" relativeHeight="251662336" behindDoc="0" locked="0" layoutInCell="1" allowOverlap="1">
                  <wp:simplePos x="0" y="0"/>
                  <wp:positionH relativeFrom="column">
                    <wp:posOffset>-33345</wp:posOffset>
                  </wp:positionH>
                  <wp:positionV relativeFrom="paragraph">
                    <wp:posOffset>92812</wp:posOffset>
                  </wp:positionV>
                  <wp:extent cx="2678921" cy="1813295"/>
                  <wp:effectExtent l="19050" t="19050" r="26670" b="15875"/>
                  <wp:wrapNone/>
                  <wp:docPr id="90" name="Picture 488" descr="8_injection_site_and_Step8_Inje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33505" name="Picture 488" descr="8_injection_site_and_Step8_Injection site"/>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679958" cy="1813997"/>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line="314" w:lineRule="exact"/>
              <w:ind w:left="327" w:right="-82"/>
              <w:rPr>
                <w:rFonts w:ascii="Arial" w:eastAsia="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rPr>
            </w:pPr>
          </w:p>
        </w:tc>
        <w:tc>
          <w:tcPr>
            <w:tcW w:w="4926" w:type="dxa"/>
            <w:shd w:val="clear" w:color="auto" w:fill="auto"/>
          </w:tcPr>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eastAsia="Arial" w:hAnsi="Arial" w:cs="Arial"/>
                <w:color w:val="323031"/>
              </w:rPr>
            </w:pPr>
          </w:p>
          <w:p w:rsidR="002E4A08" w:rsidRPr="008E313B" w:rsidRDefault="002E4A08" w:rsidP="008E313B">
            <w:pPr>
              <w:spacing w:line="200" w:lineRule="exact"/>
              <w:rPr>
                <w:rFonts w:ascii="Arial" w:eastAsia="Arial" w:hAnsi="Arial" w:cs="Arial"/>
                <w:color w:val="323031"/>
              </w:rPr>
            </w:pPr>
          </w:p>
          <w:p w:rsidR="002E4A08" w:rsidRPr="00C56F64" w:rsidRDefault="006F2DD6" w:rsidP="00C21B05">
            <w:pPr>
              <w:widowControl w:val="0"/>
              <w:spacing w:line="280" w:lineRule="exact"/>
              <w:ind w:left="714" w:hanging="357"/>
            </w:pPr>
            <w:r w:rsidRPr="00FB1A5B">
              <w:rPr>
                <w:lang w:val="bg-BG"/>
              </w:rPr>
              <w:lastRenderedPageBreak/>
              <w:t>●</w:t>
            </w:r>
            <w:r w:rsidRPr="00EC6881">
              <w:rPr>
                <w:lang w:val="bg-BG"/>
              </w:rPr>
              <w:tab/>
            </w:r>
            <w:r w:rsidRPr="00C56F64">
              <w:rPr>
                <w:rFonts w:eastAsia="Arial"/>
                <w:bCs/>
                <w:color w:val="323031"/>
              </w:rPr>
              <w:t xml:space="preserve">Select and </w:t>
            </w:r>
            <w:r w:rsidRPr="00C56F64">
              <w:rPr>
                <w:rFonts w:eastAsia="Arial"/>
                <w:b/>
                <w:bCs/>
                <w:color w:val="323031"/>
              </w:rPr>
              <w:t>clean</w:t>
            </w:r>
            <w:r w:rsidRPr="00C56F64">
              <w:rPr>
                <w:rFonts w:eastAsia="Arial"/>
                <w:bCs/>
                <w:color w:val="323031"/>
              </w:rPr>
              <w:t xml:space="preserve"> your injection site with an alcohol wipe.</w:t>
            </w:r>
          </w:p>
        </w:tc>
      </w:tr>
    </w:tbl>
    <w:p w:rsidR="002E4A08" w:rsidRPr="00146F52" w:rsidRDefault="002E4A08" w:rsidP="002E4A08">
      <w:pPr>
        <w:spacing w:line="200" w:lineRule="exact"/>
        <w:rPr>
          <w:rFonts w:ascii="Arial" w:hAnsi="Arial" w:cs="Arial"/>
        </w:rPr>
      </w:pPr>
    </w:p>
    <w:tbl>
      <w:tblPr>
        <w:tblW w:w="0" w:type="auto"/>
        <w:tblLook w:val="04A0" w:firstRow="1" w:lastRow="0" w:firstColumn="1" w:lastColumn="0" w:noHBand="0" w:noVBand="1"/>
      </w:tblPr>
      <w:tblGrid>
        <w:gridCol w:w="4248"/>
        <w:gridCol w:w="4823"/>
      </w:tblGrid>
      <w:tr w:rsidR="00D43D9C" w:rsidTr="00EC49B4">
        <w:tc>
          <w:tcPr>
            <w:tcW w:w="4361" w:type="dxa"/>
            <w:shd w:val="clear" w:color="auto" w:fill="auto"/>
          </w:tcPr>
          <w:p w:rsidR="002E4A08" w:rsidRPr="00C56F64" w:rsidRDefault="006F2DD6" w:rsidP="008E313B">
            <w:pPr>
              <w:spacing w:before="26" w:line="314" w:lineRule="exact"/>
              <w:ind w:left="327" w:right="-20"/>
              <w:rPr>
                <w:rFonts w:eastAsia="Arial"/>
                <w:b/>
                <w:bCs/>
                <w:color w:val="323031"/>
                <w:position w:val="-1"/>
              </w:rPr>
            </w:pPr>
            <w:r w:rsidRPr="00583124">
              <w:rPr>
                <w:rFonts w:eastAsia="Arial"/>
                <w:b/>
                <w:bCs/>
                <w:color w:val="323031"/>
                <w:position w:val="-1"/>
              </w:rPr>
              <w:t>Step 9. Remove transfer needle</w:t>
            </w:r>
          </w:p>
          <w:p w:rsidR="002E4A08" w:rsidRPr="008E313B" w:rsidRDefault="006F2DD6" w:rsidP="008E313B">
            <w:pPr>
              <w:spacing w:before="26" w:line="314" w:lineRule="exact"/>
              <w:ind w:left="327" w:right="-20"/>
              <w:rPr>
                <w:rFonts w:ascii="Arial" w:eastAsia="Arial" w:hAnsi="Arial" w:cs="Arial"/>
              </w:rPr>
            </w:pPr>
            <w:r>
              <w:rPr>
                <w:noProof/>
                <w:lang w:eastAsia="zh-CN"/>
              </w:rPr>
              <w:drawing>
                <wp:anchor distT="0" distB="0" distL="114300" distR="114300" simplePos="0" relativeHeight="251660288" behindDoc="0" locked="0" layoutInCell="1" allowOverlap="1">
                  <wp:simplePos x="0" y="0"/>
                  <wp:positionH relativeFrom="column">
                    <wp:posOffset>-10795</wp:posOffset>
                  </wp:positionH>
                  <wp:positionV relativeFrom="paragraph">
                    <wp:posOffset>178435</wp:posOffset>
                  </wp:positionV>
                  <wp:extent cx="2846705" cy="1733550"/>
                  <wp:effectExtent l="19050" t="19050" r="0" b="0"/>
                  <wp:wrapNone/>
                  <wp:docPr id="89" name="Picture 700" descr="19_Step9_revoving_transfer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45137" name="Picture 700" descr="19_Step9_revoving_transfer_needle"/>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2846705" cy="17335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tc>
        <w:tc>
          <w:tcPr>
            <w:tcW w:w="4926" w:type="dxa"/>
            <w:shd w:val="clear" w:color="auto" w:fill="auto"/>
          </w:tcPr>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583124" w:rsidRDefault="006F2DD6" w:rsidP="00C21B05">
            <w:pPr>
              <w:widowControl w:val="0"/>
              <w:spacing w:line="280" w:lineRule="exact"/>
              <w:ind w:left="714" w:hanging="357"/>
              <w:rPr>
                <w:rFonts w:eastAsia="Arial"/>
                <w:bCs/>
                <w:color w:val="323031"/>
              </w:rPr>
            </w:pPr>
            <w:r w:rsidRPr="00FB1A5B">
              <w:rPr>
                <w:lang w:val="bg-BG"/>
              </w:rPr>
              <w:t>●</w:t>
            </w:r>
            <w:r w:rsidRPr="00EC6881">
              <w:rPr>
                <w:lang w:val="bg-BG"/>
              </w:rPr>
              <w:tab/>
            </w:r>
            <w:r w:rsidRPr="00583124">
              <w:rPr>
                <w:rFonts w:eastAsia="Arial"/>
                <w:bCs/>
                <w:color w:val="323031"/>
              </w:rPr>
              <w:t>Remove the transfer needle from the syringe by twisting anticlockwise and gently pulling.</w:t>
            </w:r>
          </w:p>
          <w:p w:rsidR="002E4A08" w:rsidRPr="00583124" w:rsidRDefault="002E4A08" w:rsidP="008E313B">
            <w:pPr>
              <w:spacing w:line="200" w:lineRule="exact"/>
              <w:rPr>
                <w:rFonts w:eastAsia="Arial"/>
                <w:b/>
                <w:bCs/>
                <w:color w:val="323031"/>
              </w:rPr>
            </w:pPr>
          </w:p>
          <w:p w:rsidR="002E4A08" w:rsidRPr="008E313B" w:rsidRDefault="006F2DD6" w:rsidP="00336A00">
            <w:pPr>
              <w:widowControl w:val="0"/>
              <w:spacing w:line="280" w:lineRule="exact"/>
              <w:ind w:left="714" w:hanging="357"/>
              <w:rPr>
                <w:rFonts w:ascii="Arial" w:hAnsi="Arial" w:cs="Arial"/>
              </w:rPr>
            </w:pPr>
            <w:r w:rsidRPr="00583124">
              <w:rPr>
                <w:lang w:val="bg-BG"/>
              </w:rPr>
              <w:t>●</w:t>
            </w:r>
            <w:r w:rsidRPr="00583124">
              <w:rPr>
                <w:lang w:val="bg-BG"/>
              </w:rPr>
              <w:tab/>
            </w:r>
            <w:r w:rsidR="00E02C3F" w:rsidRPr="00583124">
              <w:rPr>
                <w:rFonts w:eastAsia="Arial"/>
                <w:bCs/>
                <w:color w:val="323031"/>
              </w:rPr>
              <w:t>T</w:t>
            </w:r>
            <w:r w:rsidRPr="00583124">
              <w:rPr>
                <w:rFonts w:eastAsia="Arial"/>
                <w:bCs/>
                <w:color w:val="323031"/>
              </w:rPr>
              <w:t>hrow away the used transfer needle into a sharps disposal container.</w:t>
            </w:r>
          </w:p>
        </w:tc>
      </w:tr>
    </w:tbl>
    <w:p w:rsidR="002E4A08" w:rsidRPr="00146F52" w:rsidRDefault="002E4A08" w:rsidP="002E4A08">
      <w:pPr>
        <w:spacing w:line="200" w:lineRule="exact"/>
        <w:rPr>
          <w:rFonts w:ascii="Arial" w:hAnsi="Arial" w:cs="Arial"/>
        </w:rPr>
      </w:pPr>
    </w:p>
    <w:tbl>
      <w:tblPr>
        <w:tblW w:w="0" w:type="auto"/>
        <w:tblLook w:val="04A0" w:firstRow="1" w:lastRow="0" w:firstColumn="1" w:lastColumn="0" w:noHBand="0" w:noVBand="1"/>
      </w:tblPr>
      <w:tblGrid>
        <w:gridCol w:w="4243"/>
        <w:gridCol w:w="4828"/>
      </w:tblGrid>
      <w:tr w:rsidR="00D43D9C" w:rsidTr="00EC49B4">
        <w:tc>
          <w:tcPr>
            <w:tcW w:w="4361" w:type="dxa"/>
            <w:shd w:val="clear" w:color="auto" w:fill="auto"/>
          </w:tcPr>
          <w:p w:rsidR="002E4A08" w:rsidRPr="00C56F64" w:rsidRDefault="006F2DD6" w:rsidP="008959B4">
            <w:pPr>
              <w:keepNext/>
              <w:keepLines/>
              <w:spacing w:before="26" w:line="314" w:lineRule="exact"/>
              <w:ind w:left="327" w:right="-20"/>
              <w:rPr>
                <w:rFonts w:eastAsia="Arial"/>
                <w:b/>
                <w:bCs/>
                <w:color w:val="323031"/>
                <w:position w:val="-1"/>
              </w:rPr>
            </w:pPr>
            <w:r w:rsidRPr="00C56F64">
              <w:rPr>
                <w:rFonts w:eastAsia="Arial"/>
                <w:b/>
                <w:bCs/>
                <w:color w:val="323031"/>
                <w:position w:val="-1"/>
              </w:rPr>
              <w:lastRenderedPageBreak/>
              <w:t>Step 10. Attach injection</w:t>
            </w:r>
            <w:r w:rsidRPr="00C56F64">
              <w:rPr>
                <w:rFonts w:eastAsia="Arial"/>
                <w:b/>
                <w:bCs/>
                <w:color w:val="323031"/>
                <w:spacing w:val="-12"/>
                <w:position w:val="-1"/>
              </w:rPr>
              <w:t xml:space="preserve"> </w:t>
            </w:r>
            <w:r w:rsidRPr="00C56F64">
              <w:rPr>
                <w:rFonts w:eastAsia="Arial"/>
                <w:b/>
                <w:bCs/>
                <w:color w:val="323031"/>
                <w:position w:val="-1"/>
              </w:rPr>
              <w:t>needle to</w:t>
            </w:r>
            <w:r w:rsidRPr="00C56F64">
              <w:rPr>
                <w:rFonts w:eastAsia="Arial"/>
                <w:b/>
                <w:bCs/>
                <w:color w:val="323031"/>
                <w:spacing w:val="5"/>
                <w:position w:val="-1"/>
              </w:rPr>
              <w:t xml:space="preserve"> </w:t>
            </w:r>
            <w:r w:rsidRPr="00C56F64">
              <w:rPr>
                <w:rFonts w:eastAsia="Arial"/>
                <w:b/>
                <w:bCs/>
                <w:color w:val="323031"/>
                <w:position w:val="-1"/>
              </w:rPr>
              <w:t>syringe</w:t>
            </w:r>
          </w:p>
          <w:p w:rsidR="002E4A08" w:rsidRPr="008E313B" w:rsidRDefault="006F2DD6" w:rsidP="008959B4">
            <w:pPr>
              <w:keepNext/>
              <w:keepLines/>
              <w:spacing w:before="26" w:line="314" w:lineRule="exact"/>
              <w:ind w:left="327" w:right="-20"/>
              <w:rPr>
                <w:rFonts w:ascii="Arial" w:eastAsia="Arial" w:hAnsi="Arial" w:cs="Arial"/>
                <w:b/>
                <w:bCs/>
                <w:color w:val="323031"/>
                <w:position w:val="-1"/>
              </w:rPr>
            </w:pPr>
            <w:r>
              <w:rPr>
                <w:noProof/>
                <w:lang w:eastAsia="zh-CN"/>
              </w:rPr>
              <w:drawing>
                <wp:anchor distT="0" distB="0" distL="114300" distR="114300" simplePos="0" relativeHeight="251663360" behindDoc="0" locked="0" layoutInCell="1" allowOverlap="1">
                  <wp:simplePos x="0" y="0"/>
                  <wp:positionH relativeFrom="column">
                    <wp:posOffset>52705</wp:posOffset>
                  </wp:positionH>
                  <wp:positionV relativeFrom="paragraph">
                    <wp:posOffset>150495</wp:posOffset>
                  </wp:positionV>
                  <wp:extent cx="2806065" cy="1757045"/>
                  <wp:effectExtent l="19050" t="19050" r="0" b="0"/>
                  <wp:wrapNone/>
                  <wp:docPr id="88" name="Picture 490" descr="20_Step10_attach_injection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938717" name="Picture 490" descr="20_Step10_attach_injection_needle"/>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2806065" cy="1757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959B4">
            <w:pPr>
              <w:keepNext/>
              <w:keepLines/>
              <w:spacing w:before="26" w:line="314" w:lineRule="exact"/>
              <w:ind w:left="327" w:right="-20"/>
              <w:rPr>
                <w:rFonts w:ascii="Arial" w:eastAsia="Arial" w:hAnsi="Arial" w:cs="Arial"/>
                <w:b/>
                <w:bCs/>
                <w:color w:val="323031"/>
                <w:position w:val="-1"/>
              </w:rPr>
            </w:pPr>
          </w:p>
          <w:p w:rsidR="002E4A08" w:rsidRPr="008E313B" w:rsidRDefault="002E4A08" w:rsidP="008959B4">
            <w:pPr>
              <w:keepNext/>
              <w:keepLines/>
              <w:spacing w:before="26" w:line="314" w:lineRule="exact"/>
              <w:ind w:left="327" w:right="-20"/>
              <w:rPr>
                <w:rFonts w:ascii="Arial" w:eastAsia="Arial" w:hAnsi="Arial" w:cs="Arial"/>
                <w:b/>
                <w:bCs/>
                <w:color w:val="323031"/>
                <w:position w:val="-1"/>
              </w:rPr>
            </w:pPr>
          </w:p>
          <w:p w:rsidR="002E4A08" w:rsidRPr="008E313B" w:rsidRDefault="002E4A08" w:rsidP="008959B4">
            <w:pPr>
              <w:keepNext/>
              <w:keepLines/>
              <w:spacing w:before="26" w:line="314" w:lineRule="exact"/>
              <w:ind w:left="327" w:right="-20"/>
              <w:rPr>
                <w:rFonts w:ascii="Arial" w:eastAsia="Arial" w:hAnsi="Arial" w:cs="Arial"/>
                <w:b/>
                <w:bCs/>
                <w:color w:val="323031"/>
                <w:position w:val="-1"/>
              </w:rPr>
            </w:pPr>
          </w:p>
          <w:p w:rsidR="002E4A08" w:rsidRPr="008E313B" w:rsidRDefault="002E4A08" w:rsidP="008959B4">
            <w:pPr>
              <w:keepNext/>
              <w:keepLines/>
              <w:spacing w:before="26" w:line="314" w:lineRule="exact"/>
              <w:ind w:left="327" w:right="-20"/>
              <w:rPr>
                <w:rFonts w:ascii="Arial" w:eastAsia="Arial" w:hAnsi="Arial" w:cs="Arial"/>
                <w:b/>
                <w:bCs/>
                <w:color w:val="323031"/>
                <w:position w:val="-1"/>
              </w:rPr>
            </w:pPr>
          </w:p>
          <w:p w:rsidR="002E4A08" w:rsidRPr="008E313B" w:rsidRDefault="002E4A08" w:rsidP="008959B4">
            <w:pPr>
              <w:keepNext/>
              <w:keepLines/>
              <w:spacing w:before="26" w:line="314" w:lineRule="exact"/>
              <w:ind w:left="327" w:right="-20"/>
              <w:rPr>
                <w:rFonts w:ascii="Arial" w:eastAsia="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hAnsi="Arial" w:cs="Arial"/>
              </w:rPr>
            </w:pPr>
          </w:p>
        </w:tc>
        <w:tc>
          <w:tcPr>
            <w:tcW w:w="4926" w:type="dxa"/>
            <w:shd w:val="clear" w:color="auto" w:fill="auto"/>
          </w:tcPr>
          <w:p w:rsidR="002E4A08" w:rsidRPr="008E313B" w:rsidRDefault="002E4A08" w:rsidP="008959B4">
            <w:pPr>
              <w:keepNext/>
              <w:keepLines/>
              <w:spacing w:line="200" w:lineRule="exact"/>
              <w:rPr>
                <w:rFonts w:ascii="Arial" w:hAnsi="Arial" w:cs="Arial"/>
              </w:rPr>
            </w:pPr>
          </w:p>
          <w:p w:rsidR="002E4A08" w:rsidRPr="008E313B" w:rsidRDefault="002E4A08" w:rsidP="008959B4">
            <w:pPr>
              <w:keepNext/>
              <w:keepLines/>
              <w:spacing w:line="200" w:lineRule="exact"/>
              <w:rPr>
                <w:rFonts w:ascii="Arial" w:eastAsia="Arial" w:hAnsi="Arial" w:cs="Arial"/>
                <w:b/>
                <w:bCs/>
                <w:color w:val="323031"/>
              </w:rPr>
            </w:pPr>
          </w:p>
          <w:p w:rsidR="002E4A08" w:rsidRPr="008E313B" w:rsidRDefault="002E4A08" w:rsidP="008959B4">
            <w:pPr>
              <w:keepNext/>
              <w:keepLines/>
              <w:spacing w:line="200" w:lineRule="exact"/>
              <w:rPr>
                <w:rFonts w:ascii="Arial" w:eastAsia="Arial" w:hAnsi="Arial" w:cs="Arial"/>
                <w:b/>
                <w:bCs/>
                <w:color w:val="323031"/>
              </w:rPr>
            </w:pPr>
          </w:p>
          <w:p w:rsidR="002E4A08" w:rsidRPr="008E313B" w:rsidRDefault="002E4A08" w:rsidP="008959B4">
            <w:pPr>
              <w:keepNext/>
              <w:keepLines/>
              <w:spacing w:line="200" w:lineRule="exact"/>
              <w:rPr>
                <w:rFonts w:ascii="Arial" w:eastAsia="Arial" w:hAnsi="Arial" w:cs="Arial"/>
                <w:b/>
                <w:bCs/>
                <w:color w:val="323031"/>
              </w:rPr>
            </w:pPr>
          </w:p>
          <w:p w:rsidR="002E4A08" w:rsidRPr="008E313B" w:rsidRDefault="002E4A08" w:rsidP="008959B4">
            <w:pPr>
              <w:keepNext/>
              <w:keepLines/>
              <w:spacing w:line="200" w:lineRule="exact"/>
              <w:rPr>
                <w:rFonts w:ascii="Arial" w:eastAsia="Arial" w:hAnsi="Arial" w:cs="Arial"/>
                <w:b/>
                <w:bCs/>
                <w:color w:val="323031"/>
              </w:rPr>
            </w:pPr>
          </w:p>
          <w:p w:rsidR="002E4A08" w:rsidRPr="008E313B" w:rsidRDefault="002E4A08" w:rsidP="008959B4">
            <w:pPr>
              <w:keepNext/>
              <w:keepLines/>
              <w:spacing w:line="200" w:lineRule="exact"/>
              <w:rPr>
                <w:rFonts w:ascii="Arial" w:eastAsia="Arial" w:hAnsi="Arial" w:cs="Arial"/>
                <w:b/>
                <w:bCs/>
                <w:color w:val="323031"/>
              </w:rPr>
            </w:pPr>
          </w:p>
          <w:p w:rsidR="002E4A08" w:rsidRPr="008E313B" w:rsidRDefault="002E4A08" w:rsidP="008959B4">
            <w:pPr>
              <w:keepNext/>
              <w:keepLines/>
              <w:spacing w:line="200" w:lineRule="exact"/>
              <w:rPr>
                <w:rFonts w:ascii="Arial" w:eastAsia="Arial" w:hAnsi="Arial" w:cs="Arial"/>
                <w:b/>
                <w:bCs/>
                <w:color w:val="323031"/>
              </w:rPr>
            </w:pPr>
          </w:p>
          <w:p w:rsidR="002E4A08" w:rsidRPr="00C56F64" w:rsidRDefault="006F2DD6" w:rsidP="00C21B05">
            <w:pPr>
              <w:keepNext/>
              <w:keepLines/>
              <w:widowControl w:val="0"/>
              <w:ind w:left="714" w:right="624" w:hanging="357"/>
            </w:pPr>
            <w:r w:rsidRPr="00FB1A5B">
              <w:rPr>
                <w:lang w:val="bg-BG"/>
              </w:rPr>
              <w:t>●</w:t>
            </w:r>
            <w:r w:rsidRPr="00EC6881">
              <w:rPr>
                <w:lang w:val="bg-BG"/>
              </w:rPr>
              <w:tab/>
            </w:r>
            <w:r w:rsidRPr="00C56F64">
              <w:rPr>
                <w:rFonts w:eastAsia="Arial"/>
                <w:bCs/>
                <w:color w:val="323031"/>
              </w:rPr>
              <w:t>Push and twist the injection needle clockwise onto the syringe until it is fully attached.</w:t>
            </w:r>
          </w:p>
        </w:tc>
      </w:tr>
    </w:tbl>
    <w:p w:rsidR="002E4A08" w:rsidRPr="00146F52" w:rsidRDefault="002E4A08" w:rsidP="008959B4">
      <w:pPr>
        <w:keepNext/>
        <w:keepLines/>
        <w:spacing w:line="200" w:lineRule="exact"/>
        <w:rPr>
          <w:rFonts w:ascii="Arial" w:hAnsi="Arial" w:cs="Arial"/>
        </w:rPr>
      </w:pPr>
    </w:p>
    <w:tbl>
      <w:tblPr>
        <w:tblW w:w="0" w:type="auto"/>
        <w:tblInd w:w="-34" w:type="dxa"/>
        <w:tblLook w:val="04A0" w:firstRow="1" w:lastRow="0" w:firstColumn="1" w:lastColumn="0" w:noHBand="0" w:noVBand="1"/>
      </w:tblPr>
      <w:tblGrid>
        <w:gridCol w:w="4274"/>
        <w:gridCol w:w="4831"/>
      </w:tblGrid>
      <w:tr w:rsidR="00D43D9C" w:rsidTr="00EC49B4">
        <w:tc>
          <w:tcPr>
            <w:tcW w:w="4395" w:type="dxa"/>
            <w:shd w:val="clear" w:color="auto" w:fill="auto"/>
          </w:tcPr>
          <w:p w:rsidR="002E4A08" w:rsidRPr="00C56F64" w:rsidRDefault="006F2DD6" w:rsidP="008959B4">
            <w:pPr>
              <w:keepNext/>
              <w:keepLines/>
              <w:spacing w:before="26" w:line="314" w:lineRule="exact"/>
              <w:ind w:left="327" w:right="-20"/>
              <w:rPr>
                <w:rFonts w:eastAsia="Arial"/>
              </w:rPr>
            </w:pPr>
            <w:r w:rsidRPr="00C56F64">
              <w:rPr>
                <w:rFonts w:eastAsia="Arial"/>
                <w:b/>
                <w:bCs/>
                <w:color w:val="323031"/>
                <w:position w:val="-1"/>
              </w:rPr>
              <w:t>Step 11. Move</w:t>
            </w:r>
            <w:r w:rsidRPr="00C56F64">
              <w:rPr>
                <w:rFonts w:eastAsia="Arial"/>
                <w:b/>
                <w:bCs/>
                <w:color w:val="323031"/>
                <w:spacing w:val="14"/>
                <w:position w:val="-1"/>
              </w:rPr>
              <w:t xml:space="preserve"> </w:t>
            </w:r>
            <w:r w:rsidRPr="00C56F64">
              <w:rPr>
                <w:rFonts w:eastAsia="Arial"/>
                <w:b/>
                <w:bCs/>
                <w:color w:val="323031"/>
                <w:position w:val="-1"/>
              </w:rPr>
              <w:t>safety</w:t>
            </w:r>
            <w:r w:rsidRPr="00C56F64">
              <w:rPr>
                <w:rFonts w:eastAsia="Arial"/>
                <w:b/>
                <w:bCs/>
                <w:color w:val="323031"/>
                <w:spacing w:val="-8"/>
                <w:position w:val="-1"/>
              </w:rPr>
              <w:t xml:space="preserve"> </w:t>
            </w:r>
            <w:r w:rsidRPr="00C56F64">
              <w:rPr>
                <w:rFonts w:eastAsia="Arial"/>
                <w:b/>
                <w:bCs/>
                <w:color w:val="323031"/>
                <w:position w:val="-1"/>
              </w:rPr>
              <w:t>shield</w:t>
            </w:r>
          </w:p>
          <w:p w:rsidR="002E4A08" w:rsidRPr="008E313B" w:rsidRDefault="006F2DD6" w:rsidP="008959B4">
            <w:pPr>
              <w:keepNext/>
              <w:keepLines/>
              <w:spacing w:before="26" w:line="314" w:lineRule="exact"/>
              <w:ind w:right="-20"/>
              <w:rPr>
                <w:rFonts w:ascii="Arial" w:eastAsia="Arial" w:hAnsi="Arial" w:cs="Arial"/>
                <w:b/>
                <w:bCs/>
                <w:color w:val="323031"/>
                <w:position w:val="-1"/>
              </w:rPr>
            </w:pPr>
            <w:r>
              <w:rPr>
                <w:noProof/>
                <w:lang w:eastAsia="zh-CN"/>
              </w:rPr>
              <w:drawing>
                <wp:anchor distT="0" distB="0" distL="114300" distR="114300" simplePos="0" relativeHeight="251672576" behindDoc="0" locked="0" layoutInCell="1" allowOverlap="1">
                  <wp:simplePos x="0" y="0"/>
                  <wp:positionH relativeFrom="column">
                    <wp:posOffset>122555</wp:posOffset>
                  </wp:positionH>
                  <wp:positionV relativeFrom="paragraph">
                    <wp:posOffset>128270</wp:posOffset>
                  </wp:positionV>
                  <wp:extent cx="2588260" cy="1812925"/>
                  <wp:effectExtent l="19050" t="19050" r="2540" b="0"/>
                  <wp:wrapNone/>
                  <wp:docPr id="87" name="Picture 12" descr="21_Step11_move_savety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09238" name="Picture 12" descr="21_Step11_move_savety_shield"/>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2588260" cy="18129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959B4">
            <w:pPr>
              <w:keepNext/>
              <w:keepLines/>
              <w:spacing w:before="26" w:line="314" w:lineRule="exact"/>
              <w:ind w:right="-20"/>
              <w:rPr>
                <w:rFonts w:ascii="Arial" w:eastAsia="Arial" w:hAnsi="Arial" w:cs="Arial"/>
                <w:b/>
                <w:bCs/>
                <w:color w:val="323031"/>
                <w:position w:val="-1"/>
              </w:rPr>
            </w:pPr>
          </w:p>
          <w:p w:rsidR="002E4A08" w:rsidRPr="008E313B" w:rsidRDefault="002E4A08" w:rsidP="008959B4">
            <w:pPr>
              <w:keepNext/>
              <w:keepLines/>
              <w:spacing w:before="26" w:line="314" w:lineRule="exact"/>
              <w:ind w:right="-20"/>
              <w:rPr>
                <w:rFonts w:ascii="Arial" w:eastAsia="Arial" w:hAnsi="Arial" w:cs="Arial"/>
                <w:b/>
                <w:bCs/>
                <w:color w:val="323031"/>
                <w:position w:val="-1"/>
              </w:rPr>
            </w:pPr>
          </w:p>
          <w:p w:rsidR="002E4A08" w:rsidRPr="008E313B" w:rsidRDefault="002E4A08" w:rsidP="008959B4">
            <w:pPr>
              <w:keepNext/>
              <w:keepLines/>
              <w:spacing w:before="26" w:line="314" w:lineRule="exact"/>
              <w:ind w:right="-20"/>
              <w:rPr>
                <w:rFonts w:ascii="Arial" w:eastAsia="Arial" w:hAnsi="Arial" w:cs="Arial"/>
                <w:b/>
                <w:bCs/>
                <w:color w:val="323031"/>
                <w:position w:val="-1"/>
              </w:rPr>
            </w:pPr>
          </w:p>
          <w:p w:rsidR="002E4A08" w:rsidRPr="008E313B" w:rsidRDefault="002E4A08" w:rsidP="008959B4">
            <w:pPr>
              <w:keepNext/>
              <w:keepLines/>
              <w:spacing w:before="26" w:line="314" w:lineRule="exact"/>
              <w:ind w:right="-20"/>
              <w:rPr>
                <w:rFonts w:ascii="Arial" w:eastAsia="Arial" w:hAnsi="Arial" w:cs="Arial"/>
                <w:b/>
                <w:bCs/>
                <w:color w:val="323031"/>
                <w:position w:val="-1"/>
              </w:rPr>
            </w:pPr>
          </w:p>
          <w:p w:rsidR="002E4A08" w:rsidRPr="008E313B" w:rsidRDefault="002E4A08" w:rsidP="008959B4">
            <w:pPr>
              <w:keepNext/>
              <w:keepLines/>
              <w:spacing w:before="26" w:line="314" w:lineRule="exact"/>
              <w:ind w:right="-20"/>
              <w:rPr>
                <w:rFonts w:ascii="Arial" w:eastAsia="Arial" w:hAnsi="Arial" w:cs="Arial"/>
                <w:b/>
                <w:bCs/>
                <w:color w:val="323031"/>
                <w:position w:val="-1"/>
              </w:rPr>
            </w:pPr>
          </w:p>
          <w:p w:rsidR="002E4A08" w:rsidRPr="008E313B" w:rsidRDefault="002E4A08" w:rsidP="008959B4">
            <w:pPr>
              <w:keepNext/>
              <w:keepLines/>
              <w:spacing w:before="26" w:line="314" w:lineRule="exact"/>
              <w:ind w:right="-20"/>
              <w:rPr>
                <w:rFonts w:ascii="Arial" w:eastAsia="Arial" w:hAnsi="Arial" w:cs="Arial"/>
                <w:b/>
                <w:bCs/>
                <w:color w:val="323031"/>
                <w:position w:val="-1"/>
              </w:rPr>
            </w:pPr>
          </w:p>
          <w:p w:rsidR="002E4A08" w:rsidRPr="008E313B" w:rsidRDefault="002E4A08" w:rsidP="008959B4">
            <w:pPr>
              <w:keepNext/>
              <w:keepLines/>
              <w:spacing w:before="26" w:line="314" w:lineRule="exact"/>
              <w:ind w:right="-20"/>
              <w:rPr>
                <w:rFonts w:ascii="Arial" w:eastAsia="Arial" w:hAnsi="Arial" w:cs="Arial"/>
                <w:b/>
                <w:bCs/>
                <w:color w:val="323031"/>
                <w:position w:val="-1"/>
              </w:rPr>
            </w:pPr>
          </w:p>
          <w:p w:rsidR="002E4A08" w:rsidRPr="008E313B" w:rsidRDefault="002E4A08" w:rsidP="008959B4">
            <w:pPr>
              <w:keepNext/>
              <w:keepLines/>
              <w:spacing w:before="26" w:line="314" w:lineRule="exact"/>
              <w:ind w:right="-20"/>
              <w:rPr>
                <w:rFonts w:ascii="Arial" w:eastAsia="Arial" w:hAnsi="Arial" w:cs="Arial"/>
                <w:b/>
                <w:bCs/>
                <w:color w:val="323031"/>
                <w:position w:val="-1"/>
              </w:rPr>
            </w:pPr>
          </w:p>
          <w:p w:rsidR="002E4A08" w:rsidRPr="008E313B" w:rsidRDefault="002E4A08" w:rsidP="008959B4">
            <w:pPr>
              <w:keepNext/>
              <w:keepLines/>
              <w:spacing w:before="26" w:line="314" w:lineRule="exact"/>
              <w:ind w:right="-20"/>
              <w:rPr>
                <w:rFonts w:ascii="Arial" w:eastAsia="Arial" w:hAnsi="Arial" w:cs="Arial"/>
                <w:b/>
                <w:bCs/>
                <w:color w:val="323031"/>
                <w:position w:val="-1"/>
              </w:rPr>
            </w:pPr>
          </w:p>
        </w:tc>
        <w:tc>
          <w:tcPr>
            <w:tcW w:w="4926" w:type="dxa"/>
            <w:shd w:val="clear" w:color="auto" w:fill="auto"/>
          </w:tcPr>
          <w:p w:rsidR="002E4A08" w:rsidRPr="008E313B" w:rsidRDefault="002E4A08" w:rsidP="008959B4">
            <w:pPr>
              <w:keepNext/>
              <w:keepLines/>
              <w:spacing w:before="26" w:line="314" w:lineRule="exact"/>
              <w:ind w:right="-20"/>
              <w:rPr>
                <w:rFonts w:ascii="Arial" w:eastAsia="Arial" w:hAnsi="Arial" w:cs="Arial"/>
                <w:b/>
                <w:bCs/>
                <w:color w:val="323031"/>
                <w:position w:val="-1"/>
              </w:rPr>
            </w:pPr>
          </w:p>
          <w:p w:rsidR="002E4A08" w:rsidRPr="008E313B" w:rsidRDefault="002E4A08" w:rsidP="008959B4">
            <w:pPr>
              <w:keepNext/>
              <w:keepLines/>
              <w:spacing w:before="26" w:line="314" w:lineRule="exact"/>
              <w:ind w:right="-20"/>
              <w:rPr>
                <w:rFonts w:ascii="Arial" w:eastAsia="Arial" w:hAnsi="Arial" w:cs="Arial"/>
                <w:color w:val="323031"/>
              </w:rPr>
            </w:pPr>
          </w:p>
          <w:p w:rsidR="002E4A08" w:rsidRPr="008E313B" w:rsidRDefault="002E4A08" w:rsidP="008959B4">
            <w:pPr>
              <w:keepNext/>
              <w:keepLines/>
              <w:spacing w:before="26" w:line="314" w:lineRule="exact"/>
              <w:ind w:right="-20"/>
              <w:rPr>
                <w:rFonts w:ascii="Arial" w:eastAsia="Arial" w:hAnsi="Arial" w:cs="Arial"/>
                <w:color w:val="323031"/>
              </w:rPr>
            </w:pPr>
          </w:p>
          <w:p w:rsidR="002E4A08" w:rsidRPr="00C56F64" w:rsidRDefault="006F2DD6" w:rsidP="00C21B05">
            <w:pPr>
              <w:keepNext/>
              <w:keepLines/>
              <w:widowControl w:val="0"/>
              <w:ind w:left="714" w:right="624" w:hanging="357"/>
              <w:rPr>
                <w:rFonts w:eastAsia="Arial"/>
                <w:bCs/>
                <w:color w:val="323031"/>
              </w:rPr>
            </w:pPr>
            <w:r w:rsidRPr="00FB1A5B">
              <w:rPr>
                <w:lang w:val="bg-BG"/>
              </w:rPr>
              <w:t>●</w:t>
            </w:r>
            <w:r w:rsidRPr="00EC6881">
              <w:rPr>
                <w:lang w:val="bg-BG"/>
              </w:rPr>
              <w:tab/>
            </w:r>
            <w:r w:rsidRPr="00C56F64">
              <w:rPr>
                <w:rFonts w:eastAsia="Arial"/>
                <w:bCs/>
                <w:color w:val="323031"/>
              </w:rPr>
              <w:t xml:space="preserve">Move the safety shield away from the needle and </w:t>
            </w:r>
            <w:r w:rsidRPr="00C56F64">
              <w:rPr>
                <w:rFonts w:eastAsia="Arial"/>
                <w:b/>
                <w:bCs/>
                <w:color w:val="323031"/>
              </w:rPr>
              <w:t>towards</w:t>
            </w:r>
            <w:r w:rsidRPr="00C56F64">
              <w:rPr>
                <w:rFonts w:eastAsia="Arial"/>
                <w:bCs/>
                <w:color w:val="323031"/>
              </w:rPr>
              <w:t xml:space="preserve"> the syringe barrel.</w:t>
            </w:r>
          </w:p>
          <w:p w:rsidR="002E4A08" w:rsidRPr="008E313B" w:rsidRDefault="002E4A08" w:rsidP="008959B4">
            <w:pPr>
              <w:keepNext/>
              <w:keepLines/>
              <w:spacing w:before="26" w:line="314" w:lineRule="exact"/>
              <w:ind w:right="-20"/>
              <w:rPr>
                <w:rFonts w:ascii="Arial" w:eastAsia="Arial" w:hAnsi="Arial" w:cs="Arial"/>
                <w:color w:val="323031"/>
              </w:rPr>
            </w:pPr>
          </w:p>
          <w:p w:rsidR="002E4A08" w:rsidRPr="008E313B" w:rsidRDefault="006F2DD6" w:rsidP="008959B4">
            <w:pPr>
              <w:keepNext/>
              <w:keepLines/>
              <w:spacing w:before="26" w:line="314" w:lineRule="exact"/>
              <w:ind w:right="-20"/>
              <w:rPr>
                <w:rFonts w:ascii="Arial" w:eastAsia="Arial" w:hAnsi="Arial" w:cs="Arial"/>
                <w:b/>
                <w:bCs/>
                <w:color w:val="323031"/>
                <w:position w:val="-1"/>
              </w:rPr>
            </w:pPr>
            <w:r w:rsidRPr="008E313B">
              <w:rPr>
                <w:rFonts w:ascii="Arial" w:eastAsia="Arial" w:hAnsi="Arial" w:cs="Arial"/>
                <w:color w:val="323031"/>
              </w:rPr>
              <w:tab/>
            </w:r>
          </w:p>
        </w:tc>
      </w:tr>
    </w:tbl>
    <w:p w:rsidR="002E4A08" w:rsidRDefault="002E4A08" w:rsidP="002E4A08">
      <w:pPr>
        <w:spacing w:line="200" w:lineRule="exact"/>
        <w:rPr>
          <w:rFonts w:ascii="Arial" w:hAnsi="Arial" w:cs="Arial"/>
        </w:rPr>
      </w:pPr>
    </w:p>
    <w:p w:rsidR="0077075D" w:rsidRDefault="0077075D" w:rsidP="002E4A08">
      <w:pPr>
        <w:spacing w:line="200" w:lineRule="exact"/>
        <w:rPr>
          <w:rFonts w:ascii="Arial" w:hAnsi="Arial" w:cs="Arial"/>
        </w:rPr>
      </w:pPr>
    </w:p>
    <w:p w:rsidR="0077075D" w:rsidRDefault="0077075D" w:rsidP="002E4A08">
      <w:pPr>
        <w:spacing w:line="200" w:lineRule="exact"/>
        <w:rPr>
          <w:rFonts w:ascii="Arial" w:hAnsi="Arial" w:cs="Arial"/>
        </w:rPr>
      </w:pPr>
    </w:p>
    <w:p w:rsidR="0077075D" w:rsidRDefault="0077075D" w:rsidP="002E4A08">
      <w:pPr>
        <w:spacing w:line="200" w:lineRule="exact"/>
        <w:rPr>
          <w:rFonts w:ascii="Arial" w:hAnsi="Arial" w:cs="Arial"/>
        </w:rPr>
      </w:pPr>
    </w:p>
    <w:p w:rsidR="0077075D" w:rsidRDefault="0077075D" w:rsidP="002E4A08">
      <w:pPr>
        <w:spacing w:line="200" w:lineRule="exact"/>
        <w:rPr>
          <w:rFonts w:ascii="Arial" w:hAnsi="Arial" w:cs="Arial"/>
        </w:rPr>
      </w:pPr>
    </w:p>
    <w:p w:rsidR="0077075D" w:rsidRDefault="0077075D" w:rsidP="002E4A08">
      <w:pPr>
        <w:spacing w:line="200" w:lineRule="exact"/>
        <w:rPr>
          <w:rFonts w:ascii="Arial" w:hAnsi="Arial" w:cs="Arial"/>
        </w:rPr>
      </w:pPr>
    </w:p>
    <w:p w:rsidR="0077075D" w:rsidRDefault="0077075D" w:rsidP="002E4A08">
      <w:pPr>
        <w:spacing w:line="200" w:lineRule="exact"/>
        <w:rPr>
          <w:rFonts w:ascii="Arial" w:hAnsi="Arial" w:cs="Arial"/>
        </w:rPr>
      </w:pPr>
    </w:p>
    <w:p w:rsidR="004454E2" w:rsidRDefault="004454E2" w:rsidP="002E4A08">
      <w:pPr>
        <w:spacing w:line="200" w:lineRule="exact"/>
        <w:rPr>
          <w:rFonts w:ascii="Arial" w:hAnsi="Arial" w:cs="Arial"/>
        </w:rPr>
      </w:pPr>
    </w:p>
    <w:p w:rsidR="0077075D" w:rsidRDefault="0077075D" w:rsidP="002E4A08">
      <w:pPr>
        <w:spacing w:line="200" w:lineRule="exact"/>
        <w:rPr>
          <w:rFonts w:ascii="Arial" w:hAnsi="Arial" w:cs="Arial"/>
        </w:rPr>
      </w:pPr>
    </w:p>
    <w:p w:rsidR="0077075D" w:rsidRPr="00146F52" w:rsidRDefault="0077075D" w:rsidP="002E4A08">
      <w:pPr>
        <w:spacing w:line="200" w:lineRule="exact"/>
        <w:rPr>
          <w:rFonts w:ascii="Arial" w:hAnsi="Arial" w:cs="Arial"/>
        </w:rPr>
      </w:pPr>
    </w:p>
    <w:tbl>
      <w:tblPr>
        <w:tblW w:w="0" w:type="auto"/>
        <w:tblLook w:val="04A0" w:firstRow="1" w:lastRow="0" w:firstColumn="1" w:lastColumn="0" w:noHBand="0" w:noVBand="1"/>
      </w:tblPr>
      <w:tblGrid>
        <w:gridCol w:w="4361"/>
        <w:gridCol w:w="285"/>
        <w:gridCol w:w="4425"/>
      </w:tblGrid>
      <w:tr w:rsidR="00D43D9C" w:rsidTr="00EC49B4">
        <w:tc>
          <w:tcPr>
            <w:tcW w:w="4361" w:type="dxa"/>
            <w:shd w:val="clear" w:color="auto" w:fill="auto"/>
          </w:tcPr>
          <w:p w:rsidR="002E4A08" w:rsidRPr="00C56F64" w:rsidRDefault="002E4A08" w:rsidP="008E313B">
            <w:pPr>
              <w:spacing w:line="200" w:lineRule="exact"/>
            </w:pPr>
          </w:p>
          <w:p w:rsidR="002E4A08" w:rsidRPr="00C56F64" w:rsidRDefault="006F2DD6" w:rsidP="008E313B">
            <w:pPr>
              <w:spacing w:before="26" w:line="314" w:lineRule="exact"/>
              <w:ind w:left="327" w:right="-20"/>
              <w:rPr>
                <w:rFonts w:eastAsia="Arial"/>
                <w:b/>
                <w:bCs/>
                <w:color w:val="323031"/>
                <w:position w:val="-1"/>
              </w:rPr>
            </w:pPr>
            <w:r w:rsidRPr="00C56F64">
              <w:rPr>
                <w:rFonts w:eastAsia="Arial"/>
                <w:b/>
                <w:bCs/>
                <w:color w:val="323031"/>
                <w:position w:val="-1"/>
              </w:rPr>
              <w:t>Step 12. Uncap</w:t>
            </w:r>
            <w:r w:rsidRPr="00C56F64">
              <w:rPr>
                <w:rFonts w:eastAsia="Arial"/>
                <w:b/>
                <w:bCs/>
                <w:color w:val="323031"/>
                <w:spacing w:val="9"/>
                <w:position w:val="-1"/>
              </w:rPr>
              <w:t xml:space="preserve"> </w:t>
            </w:r>
            <w:r w:rsidRPr="00C56F64">
              <w:rPr>
                <w:rFonts w:eastAsia="Arial"/>
                <w:b/>
                <w:bCs/>
                <w:color w:val="323031"/>
                <w:position w:val="-1"/>
              </w:rPr>
              <w:t>injection</w:t>
            </w:r>
            <w:r w:rsidRPr="00C56F64">
              <w:rPr>
                <w:rFonts w:eastAsia="Arial"/>
                <w:b/>
                <w:bCs/>
                <w:color w:val="323031"/>
                <w:spacing w:val="-12"/>
                <w:position w:val="-1"/>
              </w:rPr>
              <w:t xml:space="preserve"> </w:t>
            </w:r>
            <w:r w:rsidRPr="00C56F64">
              <w:rPr>
                <w:rFonts w:eastAsia="Arial"/>
                <w:b/>
                <w:bCs/>
                <w:color w:val="323031"/>
                <w:position w:val="-1"/>
              </w:rPr>
              <w:t>needle</w:t>
            </w:r>
          </w:p>
          <w:p w:rsidR="002E4A08" w:rsidRPr="008E313B" w:rsidRDefault="006F2DD6" w:rsidP="008E313B">
            <w:pPr>
              <w:spacing w:before="26" w:line="314" w:lineRule="exact"/>
              <w:ind w:left="327" w:right="-20"/>
              <w:rPr>
                <w:rFonts w:ascii="Arial" w:eastAsia="Arial" w:hAnsi="Arial" w:cs="Arial"/>
                <w:b/>
                <w:bCs/>
                <w:color w:val="323031"/>
                <w:position w:val="-1"/>
              </w:rPr>
            </w:pPr>
            <w:r>
              <w:rPr>
                <w:noProof/>
                <w:lang w:eastAsia="zh-CN"/>
              </w:rPr>
              <w:drawing>
                <wp:anchor distT="0" distB="0" distL="114300" distR="114300" simplePos="0" relativeHeight="251687936" behindDoc="0" locked="0" layoutInCell="1" allowOverlap="1">
                  <wp:simplePos x="0" y="0"/>
                  <wp:positionH relativeFrom="column">
                    <wp:posOffset>100965</wp:posOffset>
                  </wp:positionH>
                  <wp:positionV relativeFrom="paragraph">
                    <wp:posOffset>140335</wp:posOffset>
                  </wp:positionV>
                  <wp:extent cx="2591435" cy="1762125"/>
                  <wp:effectExtent l="19050" t="19050" r="0" b="9525"/>
                  <wp:wrapNone/>
                  <wp:docPr id="86" name="Picture 14" descr="22_Step12_uncap_injection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661476" name="Picture 14" descr="22_Step12_uncap_injection_needle"/>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2591435" cy="1762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8E313B" w:rsidRDefault="002E4A08" w:rsidP="008E313B">
            <w:pPr>
              <w:spacing w:before="26" w:line="314" w:lineRule="exact"/>
              <w:ind w:left="327" w:right="-20"/>
              <w:rPr>
                <w:rFonts w:ascii="Arial" w:eastAsia="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tc>
        <w:tc>
          <w:tcPr>
            <w:tcW w:w="4926" w:type="dxa"/>
            <w:gridSpan w:val="2"/>
            <w:shd w:val="clear" w:color="auto" w:fill="auto"/>
          </w:tcPr>
          <w:p w:rsidR="002E4A08" w:rsidRPr="008E313B" w:rsidRDefault="002E4A08" w:rsidP="008E313B">
            <w:pPr>
              <w:spacing w:line="200" w:lineRule="exact"/>
              <w:rPr>
                <w:rFonts w:ascii="Arial" w:eastAsia="Arial" w:hAnsi="Arial" w:cs="Arial"/>
                <w:color w:val="323031"/>
              </w:rPr>
            </w:pPr>
          </w:p>
          <w:p w:rsidR="002E4A08" w:rsidRPr="008E313B" w:rsidRDefault="002E4A08" w:rsidP="008E313B">
            <w:pPr>
              <w:spacing w:line="200" w:lineRule="exact"/>
              <w:rPr>
                <w:rFonts w:ascii="Arial" w:eastAsia="Arial" w:hAnsi="Arial" w:cs="Arial"/>
                <w:color w:val="323031"/>
              </w:rPr>
            </w:pPr>
          </w:p>
          <w:p w:rsidR="002E4A08" w:rsidRPr="008E313B" w:rsidRDefault="002E4A08" w:rsidP="008E313B">
            <w:pPr>
              <w:spacing w:line="200" w:lineRule="exact"/>
              <w:rPr>
                <w:rFonts w:ascii="Arial" w:eastAsia="Arial" w:hAnsi="Arial" w:cs="Arial"/>
                <w:color w:val="323031"/>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Pr="00E001A4">
              <w:rPr>
                <w:rFonts w:eastAsia="Arial"/>
                <w:b/>
                <w:bCs/>
                <w:color w:val="323031"/>
              </w:rPr>
              <w:t>Carefully</w:t>
            </w:r>
            <w:r w:rsidRPr="00C56F64">
              <w:rPr>
                <w:rFonts w:eastAsia="Arial"/>
                <w:bCs/>
                <w:color w:val="323031"/>
              </w:rPr>
              <w:t xml:space="preserve"> pull the injection needle cap </w:t>
            </w:r>
            <w:r w:rsidR="00E001A4" w:rsidRPr="009735B2">
              <w:rPr>
                <w:rFonts w:eastAsia="Arial"/>
                <w:bCs/>
                <w:color w:val="323031"/>
              </w:rPr>
              <w:t xml:space="preserve">straightaway </w:t>
            </w:r>
            <w:r w:rsidRPr="00C56F64">
              <w:rPr>
                <w:rFonts w:eastAsia="Arial"/>
                <w:bCs/>
                <w:color w:val="323031"/>
              </w:rPr>
              <w:t>from the syringe.</w:t>
            </w:r>
          </w:p>
          <w:p w:rsidR="002E4A08" w:rsidRPr="00C56F64" w:rsidRDefault="002E4A08" w:rsidP="008E313B">
            <w:pPr>
              <w:spacing w:line="200" w:lineRule="exact"/>
              <w:rPr>
                <w:rFonts w:eastAsia="Arial"/>
                <w:color w:val="323031"/>
                <w:spacing w:val="-18"/>
                <w:w w:val="101"/>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006115D8">
              <w:rPr>
                <w:rFonts w:eastAsia="Arial"/>
                <w:bCs/>
                <w:color w:val="323031"/>
              </w:rPr>
              <w:t>T</w:t>
            </w:r>
            <w:r w:rsidRPr="00C56F64">
              <w:rPr>
                <w:rFonts w:eastAsia="Arial"/>
                <w:bCs/>
                <w:color w:val="323031"/>
              </w:rPr>
              <w:t>hrow away the cap into a sharps disposal container.</w:t>
            </w:r>
          </w:p>
          <w:p w:rsidR="002E4A08" w:rsidRPr="00C56F64" w:rsidRDefault="002E4A08" w:rsidP="008E313B">
            <w:pPr>
              <w:spacing w:line="200" w:lineRule="exact"/>
              <w:rPr>
                <w:rFonts w:eastAsia="Arial"/>
                <w:bCs/>
                <w:color w:val="323031"/>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Pr="00C56F64">
              <w:rPr>
                <w:rFonts w:eastAsia="Arial"/>
                <w:b/>
                <w:bCs/>
                <w:color w:val="323031"/>
              </w:rPr>
              <w:t>Do not touch</w:t>
            </w:r>
            <w:r w:rsidRPr="00C56F64">
              <w:rPr>
                <w:rFonts w:eastAsia="Arial"/>
                <w:bCs/>
                <w:color w:val="323031"/>
              </w:rPr>
              <w:t xml:space="preserve"> the needle tip or allow it to touch any surface.</w:t>
            </w:r>
          </w:p>
          <w:p w:rsidR="002E4A08" w:rsidRPr="00C56F64" w:rsidRDefault="002E4A08" w:rsidP="008E313B">
            <w:pPr>
              <w:spacing w:line="200" w:lineRule="exact"/>
              <w:rPr>
                <w:rFonts w:eastAsia="Arial"/>
                <w:color w:val="323031"/>
                <w:w w:val="105"/>
              </w:rPr>
            </w:pPr>
          </w:p>
          <w:p w:rsidR="002E4A08" w:rsidRPr="008E313B" w:rsidRDefault="006F2DD6" w:rsidP="00336A00">
            <w:pPr>
              <w:widowControl w:val="0"/>
              <w:ind w:left="714" w:right="624" w:hanging="357"/>
              <w:rPr>
                <w:rFonts w:ascii="Arial" w:hAnsi="Arial" w:cs="Arial"/>
              </w:rPr>
            </w:pPr>
            <w:r w:rsidRPr="00FB1A5B">
              <w:rPr>
                <w:lang w:val="bg-BG"/>
              </w:rPr>
              <w:t>●</w:t>
            </w:r>
            <w:r w:rsidRPr="00EC6881">
              <w:rPr>
                <w:lang w:val="bg-BG"/>
              </w:rPr>
              <w:tab/>
            </w:r>
            <w:r w:rsidRPr="00C56F64">
              <w:rPr>
                <w:rFonts w:eastAsia="Arial"/>
                <w:bCs/>
                <w:color w:val="323031"/>
              </w:rPr>
              <w:t>After the injection needle cap has been removed, the medicine in the syringe must be injected within 5</w:t>
            </w:r>
            <w:r w:rsidR="00336A00">
              <w:rPr>
                <w:rFonts w:eastAsia="Arial"/>
                <w:bCs/>
                <w:color w:val="323031"/>
              </w:rPr>
              <w:t> </w:t>
            </w:r>
            <w:r w:rsidRPr="00C56F64">
              <w:rPr>
                <w:rFonts w:eastAsia="Arial"/>
                <w:bCs/>
                <w:color w:val="323031"/>
              </w:rPr>
              <w:t>minutes.</w:t>
            </w:r>
          </w:p>
        </w:tc>
      </w:tr>
      <w:tr w:rsidR="00D43D9C" w:rsidTr="008E313B">
        <w:tc>
          <w:tcPr>
            <w:tcW w:w="4786" w:type="dxa"/>
            <w:gridSpan w:val="2"/>
            <w:shd w:val="clear" w:color="auto" w:fill="auto"/>
          </w:tcPr>
          <w:p w:rsidR="002E4A08" w:rsidRPr="008E313B" w:rsidRDefault="002E4A08" w:rsidP="008E313B">
            <w:pPr>
              <w:spacing w:before="26" w:line="314" w:lineRule="exact"/>
              <w:ind w:left="327" w:right="-20"/>
              <w:rPr>
                <w:rFonts w:ascii="Arial" w:eastAsia="Arial" w:hAnsi="Arial" w:cs="Arial"/>
                <w:b/>
                <w:bCs/>
                <w:color w:val="323031"/>
                <w:position w:val="-1"/>
              </w:rPr>
            </w:pPr>
          </w:p>
          <w:p w:rsidR="002E4A08" w:rsidRPr="00C56F64" w:rsidRDefault="006F2DD6" w:rsidP="008E313B">
            <w:pPr>
              <w:spacing w:before="26" w:line="314" w:lineRule="exact"/>
              <w:ind w:left="327" w:right="-20"/>
              <w:rPr>
                <w:rFonts w:eastAsia="Arial"/>
                <w:b/>
                <w:bCs/>
                <w:color w:val="323031"/>
                <w:position w:val="-1"/>
              </w:rPr>
            </w:pPr>
            <w:r w:rsidRPr="00C56F64">
              <w:rPr>
                <w:rFonts w:eastAsia="Arial"/>
                <w:b/>
                <w:bCs/>
                <w:color w:val="323031"/>
                <w:position w:val="-1"/>
              </w:rPr>
              <w:t>Step 13. Adjust</w:t>
            </w:r>
            <w:r w:rsidRPr="00C56F64">
              <w:rPr>
                <w:rFonts w:eastAsia="Arial"/>
                <w:b/>
                <w:bCs/>
                <w:color w:val="323031"/>
                <w:spacing w:val="-17"/>
                <w:position w:val="-1"/>
              </w:rPr>
              <w:t xml:space="preserve"> </w:t>
            </w:r>
            <w:r w:rsidRPr="00C56F64">
              <w:rPr>
                <w:rFonts w:eastAsia="Arial"/>
                <w:b/>
                <w:bCs/>
                <w:color w:val="323031"/>
                <w:position w:val="-1"/>
              </w:rPr>
              <w:t>plunger</w:t>
            </w:r>
            <w:r w:rsidRPr="00C56F64">
              <w:rPr>
                <w:rFonts w:eastAsia="Arial"/>
                <w:b/>
                <w:bCs/>
                <w:color w:val="323031"/>
                <w:spacing w:val="-21"/>
                <w:position w:val="-1"/>
              </w:rPr>
              <w:t xml:space="preserve"> </w:t>
            </w:r>
            <w:r w:rsidRPr="00C56F64">
              <w:rPr>
                <w:rFonts w:eastAsia="Arial"/>
                <w:b/>
                <w:bCs/>
                <w:color w:val="323031"/>
                <w:position w:val="-1"/>
              </w:rPr>
              <w:t>to</w:t>
            </w:r>
            <w:r w:rsidRPr="00C56F64">
              <w:rPr>
                <w:rFonts w:eastAsia="Arial"/>
                <w:b/>
                <w:bCs/>
                <w:color w:val="323031"/>
                <w:spacing w:val="5"/>
                <w:position w:val="-1"/>
              </w:rPr>
              <w:t xml:space="preserve"> prescribed </w:t>
            </w:r>
            <w:r w:rsidRPr="00C56F64">
              <w:rPr>
                <w:rFonts w:eastAsia="Arial"/>
                <w:b/>
                <w:bCs/>
                <w:color w:val="323031"/>
                <w:position w:val="-1"/>
              </w:rPr>
              <w:t>dose</w:t>
            </w:r>
          </w:p>
          <w:p w:rsidR="002E4A08" w:rsidRPr="008E313B" w:rsidRDefault="006F2DD6" w:rsidP="008E313B">
            <w:pPr>
              <w:spacing w:before="26" w:line="314" w:lineRule="exact"/>
              <w:ind w:right="-20"/>
              <w:rPr>
                <w:rFonts w:ascii="Arial" w:eastAsia="Arial" w:hAnsi="Arial" w:cs="Arial"/>
                <w:b/>
                <w:bCs/>
                <w:color w:val="323031"/>
                <w:position w:val="-1"/>
              </w:rPr>
            </w:pPr>
            <w:r>
              <w:rPr>
                <w:noProof/>
                <w:lang w:eastAsia="zh-CN"/>
              </w:rPr>
              <w:drawing>
                <wp:anchor distT="0" distB="0" distL="114300" distR="114300" simplePos="0" relativeHeight="251696128" behindDoc="0" locked="0" layoutInCell="1" allowOverlap="1">
                  <wp:simplePos x="0" y="0"/>
                  <wp:positionH relativeFrom="column">
                    <wp:posOffset>73025</wp:posOffset>
                  </wp:positionH>
                  <wp:positionV relativeFrom="paragraph">
                    <wp:posOffset>199390</wp:posOffset>
                  </wp:positionV>
                  <wp:extent cx="2700020" cy="1979930"/>
                  <wp:effectExtent l="19050" t="19050" r="5080" b="1270"/>
                  <wp:wrapSquare wrapText="bothSides"/>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096036" name="Picture 2"/>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2700020" cy="1979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before="1" w:line="180" w:lineRule="exact"/>
              <w:rPr>
                <w:rFonts w:ascii="Arial" w:hAnsi="Arial" w:cs="Arial"/>
              </w:rPr>
            </w:pPr>
          </w:p>
        </w:tc>
        <w:tc>
          <w:tcPr>
            <w:tcW w:w="6190" w:type="dxa"/>
            <w:shd w:val="clear" w:color="auto" w:fill="auto"/>
          </w:tcPr>
          <w:p w:rsidR="002E4A08" w:rsidRPr="008E313B" w:rsidRDefault="002E4A08" w:rsidP="008E313B">
            <w:pPr>
              <w:tabs>
                <w:tab w:val="left" w:pos="5720"/>
              </w:tabs>
              <w:spacing w:before="36"/>
              <w:ind w:right="-20"/>
              <w:rPr>
                <w:rFonts w:ascii="Arial" w:eastAsia="Arial" w:hAnsi="Arial" w:cs="Arial"/>
                <w:color w:val="323031"/>
              </w:rPr>
            </w:pPr>
          </w:p>
          <w:p w:rsidR="002E4A08" w:rsidRPr="008E313B" w:rsidRDefault="002E4A08" w:rsidP="008E313B">
            <w:pPr>
              <w:tabs>
                <w:tab w:val="left" w:pos="5720"/>
              </w:tabs>
              <w:spacing w:before="36"/>
              <w:ind w:right="-20"/>
              <w:rPr>
                <w:rFonts w:ascii="Arial" w:eastAsia="Arial" w:hAnsi="Arial" w:cs="Arial"/>
                <w:color w:val="323031"/>
              </w:rPr>
            </w:pPr>
          </w:p>
          <w:p w:rsidR="002E4A08" w:rsidRPr="008E313B" w:rsidRDefault="002E4A08" w:rsidP="008E313B">
            <w:pPr>
              <w:tabs>
                <w:tab w:val="left" w:pos="5720"/>
              </w:tabs>
              <w:spacing w:before="36"/>
              <w:ind w:right="-20"/>
              <w:rPr>
                <w:rFonts w:ascii="Arial" w:eastAsia="Arial" w:hAnsi="Arial" w:cs="Arial"/>
                <w:color w:val="323031"/>
              </w:rPr>
            </w:pPr>
          </w:p>
          <w:p w:rsidR="002E4A08" w:rsidRPr="008E313B" w:rsidRDefault="002E4A08" w:rsidP="008E313B">
            <w:pPr>
              <w:tabs>
                <w:tab w:val="left" w:pos="5720"/>
              </w:tabs>
              <w:spacing w:before="36"/>
              <w:ind w:right="-20"/>
              <w:rPr>
                <w:rFonts w:ascii="Arial" w:eastAsia="Arial" w:hAnsi="Arial" w:cs="Arial"/>
                <w:color w:val="323031"/>
              </w:rPr>
            </w:pPr>
          </w:p>
          <w:p w:rsidR="002E4A08" w:rsidRPr="008E313B" w:rsidRDefault="002E4A08" w:rsidP="008E313B">
            <w:pPr>
              <w:spacing w:line="280" w:lineRule="exact"/>
              <w:rPr>
                <w:rFonts w:ascii="Arial" w:eastAsia="Arial" w:hAnsi="Arial" w:cs="Arial"/>
                <w:bCs/>
                <w:color w:val="323031"/>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00E001A4" w:rsidRPr="00E001A4">
              <w:rPr>
                <w:lang w:val="bg-BG"/>
              </w:rPr>
              <w:t xml:space="preserve">Hold the syringe with the needle pointing up and </w:t>
            </w:r>
            <w:r w:rsidR="00E001A4" w:rsidRPr="00EC49B4">
              <w:rPr>
                <w:rFonts w:eastAsia="Arial"/>
                <w:bCs/>
                <w:color w:val="323031"/>
              </w:rPr>
              <w:t>s</w:t>
            </w:r>
            <w:r w:rsidRPr="00C56F64">
              <w:rPr>
                <w:rFonts w:eastAsia="Arial"/>
                <w:bCs/>
                <w:color w:val="323031"/>
              </w:rPr>
              <w:t>lowly push the plunger to your prescribed dose.</w:t>
            </w:r>
            <w:r w:rsidRPr="00C56F64">
              <w:rPr>
                <w:rFonts w:eastAsia="Arial"/>
                <w:bCs/>
                <w:color w:val="323031"/>
              </w:rPr>
              <w:br/>
            </w: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00E001A4" w:rsidRPr="009735B2">
              <w:rPr>
                <w:b/>
                <w:lang w:val="en-029"/>
              </w:rPr>
              <w:t>Check your dose</w:t>
            </w:r>
            <w:r w:rsidR="00E001A4" w:rsidRPr="009735B2">
              <w:rPr>
                <w:lang w:val="en-029"/>
              </w:rPr>
              <w:t xml:space="preserve">, </w:t>
            </w:r>
            <w:r w:rsidR="00E001A4">
              <w:rPr>
                <w:color w:val="000000"/>
              </w:rPr>
              <w:t>e</w:t>
            </w:r>
            <w:r w:rsidR="00E001A4" w:rsidRPr="00C56F64">
              <w:rPr>
                <w:color w:val="000000"/>
              </w:rPr>
              <w:t xml:space="preserve">nsure </w:t>
            </w:r>
            <w:r w:rsidRPr="00C56F64">
              <w:rPr>
                <w:color w:val="000000"/>
              </w:rPr>
              <w:t xml:space="preserve">the </w:t>
            </w:r>
            <w:r w:rsidRPr="008959B4">
              <w:rPr>
                <w:rFonts w:eastAsia="Arial"/>
                <w:bCs/>
                <w:color w:val="323031"/>
              </w:rPr>
              <w:t>top</w:t>
            </w:r>
            <w:r w:rsidRPr="00C56F64">
              <w:rPr>
                <w:color w:val="000000"/>
              </w:rPr>
              <w:t xml:space="preserve"> rim of the plunger is in line with the mark on the syringe for your prescribed dose.</w:t>
            </w:r>
          </w:p>
          <w:p w:rsidR="002E4A08" w:rsidRPr="008E313B" w:rsidRDefault="002E4A08" w:rsidP="008E313B">
            <w:pPr>
              <w:spacing w:before="1" w:line="180" w:lineRule="exact"/>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6F2DD6" w:rsidP="008E313B">
            <w:pPr>
              <w:tabs>
                <w:tab w:val="left" w:pos="2235"/>
              </w:tabs>
              <w:rPr>
                <w:rFonts w:ascii="Arial" w:hAnsi="Arial" w:cs="Arial"/>
              </w:rPr>
            </w:pPr>
            <w:r w:rsidRPr="008E313B">
              <w:rPr>
                <w:rFonts w:ascii="Arial" w:hAnsi="Arial" w:cs="Arial"/>
              </w:rPr>
              <w:tab/>
            </w:r>
          </w:p>
        </w:tc>
      </w:tr>
    </w:tbl>
    <w:p w:rsidR="002E4A08" w:rsidRPr="00146F52" w:rsidRDefault="002E4A08" w:rsidP="002E4A08">
      <w:pPr>
        <w:spacing w:before="1" w:line="180" w:lineRule="exact"/>
        <w:rPr>
          <w:rFonts w:ascii="Arial" w:hAnsi="Arial" w:cs="Arial"/>
        </w:rPr>
      </w:pPr>
    </w:p>
    <w:p w:rsidR="002E4A08" w:rsidRPr="00146F52" w:rsidRDefault="002E4A08" w:rsidP="002E4A08">
      <w:pPr>
        <w:spacing w:line="200" w:lineRule="exact"/>
        <w:rPr>
          <w:rFonts w:ascii="Arial" w:hAnsi="Arial" w:cs="Arial"/>
        </w:rPr>
      </w:pPr>
    </w:p>
    <w:tbl>
      <w:tblPr>
        <w:tblW w:w="11023" w:type="dxa"/>
        <w:tblLook w:val="04A0" w:firstRow="1" w:lastRow="0" w:firstColumn="1" w:lastColumn="0" w:noHBand="0" w:noVBand="1"/>
      </w:tblPr>
      <w:tblGrid>
        <w:gridCol w:w="4644"/>
        <w:gridCol w:w="6379"/>
      </w:tblGrid>
      <w:tr w:rsidR="00D43D9C" w:rsidTr="00EC49B4">
        <w:tc>
          <w:tcPr>
            <w:tcW w:w="4644" w:type="dxa"/>
            <w:shd w:val="clear" w:color="auto" w:fill="auto"/>
          </w:tcPr>
          <w:p w:rsidR="002E4A08" w:rsidRPr="00C56F64" w:rsidRDefault="006F2DD6" w:rsidP="008E313B">
            <w:pPr>
              <w:spacing w:line="200" w:lineRule="exact"/>
              <w:rPr>
                <w:rFonts w:eastAsia="Arial"/>
                <w:b/>
                <w:bCs/>
                <w:color w:val="323031"/>
                <w:position w:val="-1"/>
              </w:rPr>
            </w:pPr>
            <w:r w:rsidRPr="00C56F64">
              <w:rPr>
                <w:rFonts w:eastAsia="Arial"/>
                <w:b/>
                <w:bCs/>
                <w:color w:val="323031"/>
                <w:position w:val="-1"/>
              </w:rPr>
              <w:t>Step 14. Subcutaneous (under the skin) injection</w:t>
            </w:r>
            <w:r w:rsidRPr="00C56F64">
              <w:rPr>
                <w:rFonts w:eastAsia="Arial"/>
                <w:b/>
                <w:bCs/>
                <w:color w:val="323031"/>
                <w:spacing w:val="-12"/>
                <w:position w:val="-1"/>
              </w:rPr>
              <w:t xml:space="preserve"> </w:t>
            </w: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6F2DD6" w:rsidP="008E313B">
            <w:pPr>
              <w:spacing w:line="200" w:lineRule="exact"/>
              <w:rPr>
                <w:rFonts w:ascii="Arial" w:eastAsia="Arial" w:hAnsi="Arial" w:cs="Arial"/>
                <w:b/>
                <w:bCs/>
                <w:color w:val="323031"/>
                <w:position w:val="-1"/>
              </w:rPr>
            </w:pPr>
            <w:r>
              <w:rPr>
                <w:noProof/>
                <w:lang w:eastAsia="zh-CN"/>
              </w:rPr>
              <w:drawing>
                <wp:anchor distT="0" distB="0" distL="114300" distR="114300" simplePos="0" relativeHeight="251688960" behindDoc="0" locked="0" layoutInCell="1" allowOverlap="1">
                  <wp:simplePos x="0" y="0"/>
                  <wp:positionH relativeFrom="column">
                    <wp:posOffset>80010</wp:posOffset>
                  </wp:positionH>
                  <wp:positionV relativeFrom="paragraph">
                    <wp:posOffset>108585</wp:posOffset>
                  </wp:positionV>
                  <wp:extent cx="2703195" cy="1979930"/>
                  <wp:effectExtent l="19050" t="19050" r="1905" b="1270"/>
                  <wp:wrapNone/>
                  <wp:docPr id="84" name="Picture 20" descr="24_Step14_insert into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68959" name="Picture 20" descr="24_Step14_insert into skin"/>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2703195" cy="1979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eastAsia="Arial" w:hAnsi="Arial" w:cs="Arial"/>
                <w:b/>
                <w:bCs/>
                <w:color w:val="323031"/>
                <w:position w:val="-1"/>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tc>
        <w:tc>
          <w:tcPr>
            <w:tcW w:w="6379" w:type="dxa"/>
            <w:shd w:val="clear" w:color="auto" w:fill="auto"/>
          </w:tcPr>
          <w:p w:rsidR="002E4A08" w:rsidRPr="008E313B" w:rsidRDefault="002E4A08" w:rsidP="00C21B05">
            <w:pPr>
              <w:spacing w:line="280" w:lineRule="exact"/>
              <w:ind w:left="714"/>
              <w:rPr>
                <w:rFonts w:ascii="Arial" w:eastAsia="Arial" w:hAnsi="Arial" w:cs="Arial"/>
                <w:bCs/>
                <w:color w:val="323031"/>
              </w:rPr>
            </w:pPr>
          </w:p>
          <w:p w:rsidR="002E4A08" w:rsidRPr="008E313B" w:rsidRDefault="002E4A08" w:rsidP="00C21B05">
            <w:pPr>
              <w:spacing w:line="280" w:lineRule="exact"/>
              <w:ind w:left="714"/>
              <w:rPr>
                <w:rFonts w:ascii="Arial" w:eastAsia="Arial" w:hAnsi="Arial" w:cs="Arial"/>
                <w:bCs/>
                <w:color w:val="323031"/>
              </w:rPr>
            </w:pPr>
          </w:p>
          <w:p w:rsidR="002E4A08" w:rsidRPr="008E313B" w:rsidRDefault="002E4A08" w:rsidP="00C21B05">
            <w:pPr>
              <w:spacing w:line="280" w:lineRule="exact"/>
              <w:ind w:left="714"/>
              <w:rPr>
                <w:rFonts w:ascii="Arial" w:eastAsia="Arial" w:hAnsi="Arial" w:cs="Arial"/>
                <w:bCs/>
                <w:color w:val="323031"/>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Pr="00C56F64">
              <w:rPr>
                <w:rFonts w:eastAsia="Arial"/>
                <w:bCs/>
                <w:color w:val="323031"/>
              </w:rPr>
              <w:t xml:space="preserve">Pinch the selected injection site and fully insert the needle at a </w:t>
            </w:r>
            <w:r w:rsidRPr="00C56F64">
              <w:rPr>
                <w:rFonts w:eastAsia="Arial"/>
                <w:b/>
                <w:bCs/>
                <w:color w:val="323031"/>
              </w:rPr>
              <w:t>45° to 90° angle</w:t>
            </w:r>
            <w:r w:rsidRPr="00C56F64">
              <w:rPr>
                <w:rFonts w:eastAsia="Arial"/>
                <w:bCs/>
                <w:color w:val="323031"/>
              </w:rPr>
              <w:t xml:space="preserve"> with a quick, firm action. </w:t>
            </w:r>
            <w:r w:rsidRPr="00C56F64">
              <w:rPr>
                <w:rFonts w:eastAsia="Arial"/>
                <w:b/>
                <w:bCs/>
                <w:color w:val="323031"/>
              </w:rPr>
              <w:t>Do not</w:t>
            </w:r>
            <w:r w:rsidRPr="00C56F64">
              <w:rPr>
                <w:rFonts w:eastAsia="Arial"/>
                <w:bCs/>
                <w:color w:val="323031"/>
              </w:rPr>
              <w:t xml:space="preserve"> hold or push on the plunger while inserting the needle.</w:t>
            </w:r>
          </w:p>
          <w:p w:rsidR="002E4A08" w:rsidRPr="00C56F64" w:rsidRDefault="002E4A08" w:rsidP="008E313B">
            <w:pPr>
              <w:spacing w:line="200" w:lineRule="exact"/>
              <w:rPr>
                <w:rFonts w:eastAsia="Arial"/>
                <w:color w:val="323031"/>
              </w:rPr>
            </w:pPr>
          </w:p>
          <w:p w:rsidR="002E4A08" w:rsidRPr="00C56F64" w:rsidRDefault="002E4A08" w:rsidP="008E313B">
            <w:pPr>
              <w:spacing w:line="200" w:lineRule="exact"/>
              <w:rPr>
                <w:rFonts w:eastAsia="Arial"/>
                <w:color w:val="323031"/>
                <w:w w:val="103"/>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Pr="00C56F64">
              <w:rPr>
                <w:rFonts w:eastAsia="Arial"/>
                <w:bCs/>
                <w:color w:val="323031"/>
              </w:rPr>
              <w:t>Hold the position of the syringe and let go of the pinched injection site.</w:t>
            </w:r>
          </w:p>
          <w:p w:rsidR="002E4A08" w:rsidRPr="008E313B" w:rsidRDefault="002E4A08" w:rsidP="008E313B">
            <w:pPr>
              <w:spacing w:line="200" w:lineRule="exact"/>
              <w:rPr>
                <w:rFonts w:ascii="Arial" w:eastAsia="Arial" w:hAnsi="Arial" w:cs="Arial"/>
                <w:color w:val="323031"/>
              </w:rPr>
            </w:pPr>
          </w:p>
          <w:p w:rsidR="002E4A08" w:rsidRPr="008E313B" w:rsidRDefault="006F2DD6" w:rsidP="008E313B">
            <w:pPr>
              <w:spacing w:line="200" w:lineRule="exact"/>
              <w:rPr>
                <w:rFonts w:ascii="Arial" w:eastAsia="Arial" w:hAnsi="Arial" w:cs="Arial"/>
                <w:color w:val="323031"/>
                <w:spacing w:val="-15"/>
                <w:w w:val="101"/>
              </w:rPr>
            </w:pPr>
            <w:r w:rsidRPr="008E313B">
              <w:rPr>
                <w:rFonts w:ascii="Arial" w:eastAsia="Arial" w:hAnsi="Arial" w:cs="Arial"/>
                <w:color w:val="323031"/>
                <w:spacing w:val="-15"/>
                <w:w w:val="101"/>
              </w:rPr>
              <w:t>.</w:t>
            </w:r>
          </w:p>
          <w:p w:rsidR="002E4A08" w:rsidRPr="008E313B" w:rsidRDefault="002E4A08" w:rsidP="008E313B">
            <w:pPr>
              <w:spacing w:line="200" w:lineRule="exact"/>
              <w:rPr>
                <w:rFonts w:ascii="Arial" w:eastAsia="Arial" w:hAnsi="Arial" w:cs="Arial"/>
                <w:color w:val="323031"/>
                <w:spacing w:val="-15"/>
                <w:w w:val="101"/>
              </w:rPr>
            </w:pPr>
          </w:p>
          <w:p w:rsidR="002E4A08" w:rsidRPr="008E313B" w:rsidRDefault="002E4A08" w:rsidP="008E313B">
            <w:pPr>
              <w:spacing w:line="200" w:lineRule="exact"/>
              <w:rPr>
                <w:rFonts w:ascii="Arial" w:hAnsi="Arial" w:cs="Arial"/>
              </w:rPr>
            </w:pPr>
          </w:p>
        </w:tc>
      </w:tr>
    </w:tbl>
    <w:p w:rsidR="002E4A08" w:rsidRPr="00146F52" w:rsidRDefault="002E4A08" w:rsidP="002E4A08">
      <w:pPr>
        <w:spacing w:line="200" w:lineRule="exact"/>
        <w:rPr>
          <w:rFonts w:ascii="Arial" w:hAnsi="Arial" w:cs="Arial"/>
        </w:rPr>
      </w:pPr>
    </w:p>
    <w:p w:rsidR="002E4A08" w:rsidRPr="00146F52" w:rsidRDefault="002E4A08" w:rsidP="002E4A08">
      <w:pPr>
        <w:spacing w:line="200" w:lineRule="exact"/>
        <w:rPr>
          <w:rFonts w:ascii="Arial" w:hAnsi="Arial" w:cs="Arial"/>
        </w:rPr>
      </w:pPr>
    </w:p>
    <w:tbl>
      <w:tblPr>
        <w:tblW w:w="11023" w:type="dxa"/>
        <w:tblLook w:val="04A0" w:firstRow="1" w:lastRow="0" w:firstColumn="1" w:lastColumn="0" w:noHBand="0" w:noVBand="1"/>
      </w:tblPr>
      <w:tblGrid>
        <w:gridCol w:w="4644"/>
        <w:gridCol w:w="4643"/>
        <w:gridCol w:w="1736"/>
      </w:tblGrid>
      <w:tr w:rsidR="00D43D9C" w:rsidTr="00EC49B4">
        <w:tc>
          <w:tcPr>
            <w:tcW w:w="4644" w:type="dxa"/>
            <w:shd w:val="clear" w:color="auto" w:fill="auto"/>
          </w:tcPr>
          <w:p w:rsidR="002E4A08" w:rsidRPr="00C56F64" w:rsidRDefault="006F2DD6" w:rsidP="008E313B">
            <w:pPr>
              <w:spacing w:before="26" w:line="314" w:lineRule="exact"/>
              <w:ind w:left="327" w:right="-20"/>
              <w:rPr>
                <w:rFonts w:eastAsia="Arial"/>
              </w:rPr>
            </w:pPr>
            <w:r w:rsidRPr="00C56F64">
              <w:rPr>
                <w:rFonts w:eastAsia="Arial"/>
                <w:b/>
                <w:bCs/>
                <w:color w:val="323031"/>
                <w:position w:val="-1"/>
              </w:rPr>
              <w:t>Step 15. Inject</w:t>
            </w:r>
            <w:r w:rsidRPr="00C56F64">
              <w:rPr>
                <w:rFonts w:eastAsia="Arial"/>
                <w:b/>
                <w:bCs/>
                <w:color w:val="323031"/>
                <w:spacing w:val="15"/>
                <w:position w:val="-1"/>
              </w:rPr>
              <w:t xml:space="preserve"> </w:t>
            </w:r>
            <w:r w:rsidRPr="00C56F64">
              <w:rPr>
                <w:rFonts w:eastAsia="Arial"/>
                <w:b/>
                <w:bCs/>
                <w:color w:val="323031"/>
                <w:position w:val="-1"/>
              </w:rPr>
              <w:t>the</w:t>
            </w:r>
            <w:r w:rsidRPr="00C56F64">
              <w:rPr>
                <w:rFonts w:eastAsia="Arial"/>
                <w:b/>
                <w:bCs/>
                <w:color w:val="323031"/>
                <w:spacing w:val="4"/>
                <w:position w:val="-1"/>
              </w:rPr>
              <w:t xml:space="preserve"> </w:t>
            </w:r>
            <w:r w:rsidRPr="00C56F64">
              <w:rPr>
                <w:rFonts w:eastAsia="Arial"/>
                <w:b/>
                <w:bCs/>
                <w:color w:val="323031"/>
                <w:position w:val="-1"/>
              </w:rPr>
              <w:t>medicine</w:t>
            </w:r>
          </w:p>
          <w:p w:rsidR="002E4A08" w:rsidRPr="008E313B" w:rsidRDefault="002E4A08" w:rsidP="001D6C7D">
            <w:pPr>
              <w:rPr>
                <w:rFonts w:ascii="Arial" w:hAnsi="Arial" w:cs="Arial"/>
              </w:rPr>
            </w:pPr>
          </w:p>
          <w:p w:rsidR="002E4A08" w:rsidRPr="008E313B" w:rsidRDefault="006F2DD6" w:rsidP="001D6C7D">
            <w:pPr>
              <w:rPr>
                <w:rFonts w:ascii="Arial" w:hAnsi="Arial" w:cs="Arial"/>
              </w:rPr>
            </w:pPr>
            <w:r>
              <w:rPr>
                <w:noProof/>
                <w:lang w:eastAsia="zh-CN"/>
              </w:rPr>
              <w:drawing>
                <wp:anchor distT="0" distB="0" distL="114300" distR="114300" simplePos="0" relativeHeight="251695104" behindDoc="0" locked="0" layoutInCell="1" allowOverlap="1">
                  <wp:simplePos x="0" y="0"/>
                  <wp:positionH relativeFrom="column">
                    <wp:posOffset>73025</wp:posOffset>
                  </wp:positionH>
                  <wp:positionV relativeFrom="paragraph">
                    <wp:posOffset>24130</wp:posOffset>
                  </wp:positionV>
                  <wp:extent cx="2703195" cy="1979930"/>
                  <wp:effectExtent l="19050" t="19050" r="1905" b="1270"/>
                  <wp:wrapNone/>
                  <wp:docPr id="83" name="Picture 25" descr="25_Step15_inject_medicine_In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2771" name="Picture 25" descr="25_Step15_inject_medicine_Injection"/>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2703195" cy="1979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p w:rsidR="002E4A08" w:rsidRPr="008E313B" w:rsidRDefault="002E4A08" w:rsidP="001D6C7D">
            <w:pPr>
              <w:rPr>
                <w:rFonts w:ascii="Arial" w:hAnsi="Arial" w:cs="Arial"/>
              </w:rPr>
            </w:pPr>
          </w:p>
        </w:tc>
        <w:tc>
          <w:tcPr>
            <w:tcW w:w="6379" w:type="dxa"/>
            <w:gridSpan w:val="2"/>
            <w:shd w:val="clear" w:color="auto" w:fill="auto"/>
          </w:tcPr>
          <w:p w:rsidR="002E4A08" w:rsidRPr="008E313B" w:rsidRDefault="002E4A08" w:rsidP="001D6C7D">
            <w:pPr>
              <w:rPr>
                <w:rFonts w:ascii="Arial" w:eastAsia="Arial" w:hAnsi="Arial" w:cs="Arial"/>
                <w:color w:val="323031"/>
              </w:rPr>
            </w:pPr>
          </w:p>
          <w:p w:rsidR="002E4A08" w:rsidRPr="008E313B" w:rsidRDefault="002E4A08" w:rsidP="001D6C7D">
            <w:pPr>
              <w:rPr>
                <w:rFonts w:ascii="Arial" w:eastAsia="Arial" w:hAnsi="Arial" w:cs="Arial"/>
                <w:color w:val="323031"/>
              </w:rPr>
            </w:pPr>
          </w:p>
          <w:p w:rsidR="002E4A08" w:rsidRPr="008E313B" w:rsidRDefault="002E4A08" w:rsidP="001D6C7D">
            <w:pPr>
              <w:rPr>
                <w:rFonts w:ascii="Arial" w:eastAsia="Arial" w:hAnsi="Arial" w:cs="Arial"/>
                <w:color w:val="323031"/>
              </w:rPr>
            </w:pPr>
          </w:p>
          <w:p w:rsidR="002E4A08" w:rsidRPr="008E313B" w:rsidRDefault="002E4A08" w:rsidP="001D6C7D">
            <w:pPr>
              <w:rPr>
                <w:rFonts w:ascii="Arial" w:eastAsia="Arial" w:hAnsi="Arial" w:cs="Arial"/>
                <w:color w:val="323031"/>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Pr="00C56F64">
              <w:rPr>
                <w:rFonts w:eastAsia="Arial"/>
                <w:bCs/>
                <w:color w:val="323031"/>
              </w:rPr>
              <w:t>Slowly inject all of the medicine by gently pushing the plunger all the way down.</w:t>
            </w:r>
          </w:p>
          <w:p w:rsidR="002E4A08" w:rsidRPr="00C56F64" w:rsidRDefault="002E4A08" w:rsidP="001D6C7D">
            <w:pPr>
              <w:rPr>
                <w:rFonts w:eastAsia="Arial"/>
                <w:b/>
                <w:bCs/>
                <w:color w:val="323031"/>
              </w:rPr>
            </w:pPr>
          </w:p>
          <w:p w:rsidR="002E4A08" w:rsidRPr="008E313B" w:rsidRDefault="006F2DD6" w:rsidP="00C21B05">
            <w:pPr>
              <w:widowControl w:val="0"/>
              <w:ind w:left="714" w:right="624" w:hanging="357"/>
              <w:rPr>
                <w:rFonts w:ascii="Arial" w:hAnsi="Arial" w:cs="Arial"/>
              </w:rPr>
            </w:pPr>
            <w:r w:rsidRPr="00FB1A5B">
              <w:rPr>
                <w:lang w:val="bg-BG"/>
              </w:rPr>
              <w:t>●</w:t>
            </w:r>
            <w:r w:rsidRPr="00EC6881">
              <w:rPr>
                <w:lang w:val="bg-BG"/>
              </w:rPr>
              <w:tab/>
            </w:r>
            <w:r w:rsidRPr="00C56F64">
              <w:rPr>
                <w:rFonts w:eastAsia="Arial"/>
                <w:bCs/>
                <w:color w:val="323031"/>
              </w:rPr>
              <w:t>Remove the needle and syringe from the injection site at the same angle as inserted.</w:t>
            </w:r>
          </w:p>
        </w:tc>
      </w:tr>
      <w:tr w:rsidR="00D43D9C" w:rsidTr="00E001A4">
        <w:trPr>
          <w:gridAfter w:val="1"/>
          <w:wAfter w:w="1736" w:type="dxa"/>
        </w:trPr>
        <w:tc>
          <w:tcPr>
            <w:tcW w:w="4644" w:type="dxa"/>
            <w:shd w:val="clear" w:color="auto" w:fill="auto"/>
          </w:tcPr>
          <w:p w:rsidR="00E001A4" w:rsidRPr="008D0C3C" w:rsidRDefault="006F2DD6" w:rsidP="00E001A4">
            <w:pPr>
              <w:spacing w:before="26" w:line="314" w:lineRule="exact"/>
              <w:ind w:right="-20"/>
              <w:rPr>
                <w:rFonts w:eastAsia="Arial"/>
                <w:b/>
                <w:bCs/>
                <w:color w:val="323031"/>
                <w:position w:val="-1"/>
              </w:rPr>
            </w:pPr>
            <w:r w:rsidRPr="009735B2">
              <w:rPr>
                <w:rFonts w:eastAsia="Arial"/>
                <w:b/>
                <w:bCs/>
                <w:color w:val="323031"/>
                <w:position w:val="-1"/>
              </w:rPr>
              <w:t>3 . DISPOSAL</w:t>
            </w:r>
          </w:p>
          <w:p w:rsidR="00E001A4" w:rsidRDefault="00E001A4" w:rsidP="008E313B">
            <w:pPr>
              <w:spacing w:before="26" w:line="314" w:lineRule="exact"/>
              <w:ind w:left="327" w:right="-20"/>
              <w:rPr>
                <w:rFonts w:eastAsia="Arial"/>
                <w:b/>
                <w:bCs/>
                <w:color w:val="323031"/>
                <w:position w:val="-1"/>
              </w:rPr>
            </w:pPr>
          </w:p>
          <w:p w:rsidR="002E4A08" w:rsidRPr="00C56F64" w:rsidRDefault="006F2DD6" w:rsidP="008E313B">
            <w:pPr>
              <w:spacing w:before="26" w:line="314" w:lineRule="exact"/>
              <w:ind w:left="327" w:right="-20"/>
              <w:rPr>
                <w:rFonts w:eastAsia="Arial"/>
              </w:rPr>
            </w:pPr>
            <w:r w:rsidRPr="00C56F64">
              <w:rPr>
                <w:rFonts w:eastAsia="Arial"/>
                <w:b/>
                <w:bCs/>
                <w:color w:val="323031"/>
                <w:position w:val="-1"/>
              </w:rPr>
              <w:t>Step 16. Cover needle with safety</w:t>
            </w:r>
            <w:r w:rsidRPr="00C56F64">
              <w:rPr>
                <w:rFonts w:eastAsia="Arial"/>
                <w:b/>
                <w:bCs/>
                <w:color w:val="323031"/>
                <w:spacing w:val="-8"/>
                <w:position w:val="-1"/>
              </w:rPr>
              <w:t xml:space="preserve"> </w:t>
            </w:r>
            <w:r w:rsidRPr="00C56F64">
              <w:rPr>
                <w:rFonts w:eastAsia="Arial"/>
                <w:b/>
                <w:bCs/>
                <w:color w:val="323031"/>
                <w:position w:val="-1"/>
              </w:rPr>
              <w:t>shield</w:t>
            </w:r>
          </w:p>
          <w:p w:rsidR="002E4A08" w:rsidRPr="008E313B" w:rsidRDefault="002E4A08" w:rsidP="008E313B">
            <w:pPr>
              <w:spacing w:line="200" w:lineRule="exact"/>
              <w:rPr>
                <w:rFonts w:ascii="Arial" w:hAnsi="Arial" w:cs="Arial"/>
              </w:rPr>
            </w:pPr>
          </w:p>
          <w:p w:rsidR="002E4A08" w:rsidRPr="008E313B" w:rsidRDefault="006F2DD6" w:rsidP="008E313B">
            <w:pPr>
              <w:spacing w:line="200" w:lineRule="exact"/>
              <w:rPr>
                <w:rFonts w:ascii="Arial" w:hAnsi="Arial" w:cs="Arial"/>
              </w:rPr>
            </w:pPr>
            <w:r>
              <w:rPr>
                <w:noProof/>
                <w:lang w:eastAsia="zh-CN"/>
              </w:rPr>
              <w:drawing>
                <wp:anchor distT="0" distB="0" distL="114300" distR="114300" simplePos="0" relativeHeight="251689984" behindDoc="0" locked="0" layoutInCell="1" allowOverlap="1">
                  <wp:simplePos x="0" y="0"/>
                  <wp:positionH relativeFrom="column">
                    <wp:posOffset>127635</wp:posOffset>
                  </wp:positionH>
                  <wp:positionV relativeFrom="paragraph">
                    <wp:posOffset>9525</wp:posOffset>
                  </wp:positionV>
                  <wp:extent cx="2650490" cy="1784350"/>
                  <wp:effectExtent l="19050" t="19050" r="0" b="6350"/>
                  <wp:wrapNone/>
                  <wp:docPr id="82" name="Picture 22" descr="26_Step16_cover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39104" name="Picture 22" descr="26_Step16_cover_needle"/>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2650490" cy="17843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2E4A08" w:rsidP="008E313B">
            <w:pPr>
              <w:spacing w:line="200" w:lineRule="exact"/>
              <w:rPr>
                <w:rFonts w:ascii="Arial" w:hAnsi="Arial" w:cs="Arial"/>
              </w:rPr>
            </w:pPr>
          </w:p>
          <w:p w:rsidR="002E4A08" w:rsidRPr="008E313B" w:rsidRDefault="006F2DD6" w:rsidP="008E313B">
            <w:pPr>
              <w:spacing w:line="200" w:lineRule="exact"/>
              <w:rPr>
                <w:rFonts w:ascii="Arial" w:hAnsi="Arial" w:cs="Arial"/>
              </w:rPr>
            </w:pPr>
            <w:r>
              <w:rPr>
                <w:noProof/>
                <w:lang w:eastAsia="zh-CN"/>
              </w:rPr>
              <w:drawing>
                <wp:anchor distT="0" distB="0" distL="114300" distR="114300" simplePos="0" relativeHeight="251691008" behindDoc="0" locked="0" layoutInCell="1" allowOverlap="1">
                  <wp:simplePos x="0" y="0"/>
                  <wp:positionH relativeFrom="column">
                    <wp:posOffset>127635</wp:posOffset>
                  </wp:positionH>
                  <wp:positionV relativeFrom="paragraph">
                    <wp:posOffset>13970</wp:posOffset>
                  </wp:positionV>
                  <wp:extent cx="2650490" cy="1867535"/>
                  <wp:effectExtent l="19050" t="19050" r="0" b="0"/>
                  <wp:wrapNone/>
                  <wp:docPr id="81" name="Picture 23" descr="27_Step16_cover_needle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11056" name="Picture 23" descr="27_Step16_cover_needle_check"/>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2650490" cy="18675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noProof/>
              </w:rPr>
            </w:pPr>
          </w:p>
          <w:p w:rsidR="002E4A08" w:rsidRPr="008E313B" w:rsidRDefault="002E4A08" w:rsidP="008E313B">
            <w:pPr>
              <w:spacing w:line="200" w:lineRule="exact"/>
              <w:rPr>
                <w:rFonts w:ascii="Arial" w:hAnsi="Arial" w:cs="Arial"/>
              </w:rPr>
            </w:pPr>
          </w:p>
        </w:tc>
        <w:tc>
          <w:tcPr>
            <w:tcW w:w="4643" w:type="dxa"/>
            <w:shd w:val="clear" w:color="auto" w:fill="auto"/>
          </w:tcPr>
          <w:p w:rsidR="002E4A08" w:rsidRPr="008E313B" w:rsidRDefault="002E4A08" w:rsidP="00C21B05">
            <w:pPr>
              <w:spacing w:line="280" w:lineRule="exact"/>
              <w:ind w:left="714"/>
              <w:rPr>
                <w:rFonts w:ascii="Arial" w:eastAsia="Arial" w:hAnsi="Arial" w:cs="Arial"/>
                <w:color w:val="323031"/>
              </w:rPr>
            </w:pPr>
          </w:p>
          <w:p w:rsidR="002E4A08" w:rsidRPr="008E313B" w:rsidRDefault="002E4A08" w:rsidP="00C21B05">
            <w:pPr>
              <w:spacing w:line="280" w:lineRule="exact"/>
              <w:ind w:left="714"/>
              <w:rPr>
                <w:rFonts w:ascii="Arial" w:eastAsia="Arial" w:hAnsi="Arial" w:cs="Arial"/>
                <w:color w:val="323031"/>
              </w:rPr>
            </w:pPr>
          </w:p>
          <w:p w:rsidR="002E4A08" w:rsidRPr="008E313B" w:rsidRDefault="002E4A08" w:rsidP="008E313B">
            <w:pPr>
              <w:spacing w:line="280" w:lineRule="exact"/>
              <w:rPr>
                <w:rFonts w:ascii="Arial" w:eastAsia="Arial" w:hAnsi="Arial" w:cs="Arial"/>
                <w:color w:val="323031"/>
              </w:rPr>
            </w:pPr>
          </w:p>
          <w:p w:rsidR="002E4A08" w:rsidRPr="008E313B" w:rsidRDefault="002E4A08" w:rsidP="00C21B05">
            <w:pPr>
              <w:spacing w:line="280" w:lineRule="exact"/>
              <w:ind w:left="714"/>
              <w:rPr>
                <w:rFonts w:ascii="Arial" w:eastAsia="Arial" w:hAnsi="Arial" w:cs="Arial"/>
                <w:color w:val="323031"/>
              </w:rPr>
            </w:pPr>
          </w:p>
          <w:p w:rsidR="002E4A08" w:rsidRPr="00C56F64" w:rsidRDefault="006F2DD6" w:rsidP="00C21B05">
            <w:pPr>
              <w:widowControl w:val="0"/>
              <w:ind w:left="714" w:right="624" w:hanging="357"/>
              <w:rPr>
                <w:rFonts w:eastAsia="Arial"/>
                <w:color w:val="323031"/>
              </w:rPr>
            </w:pPr>
            <w:r w:rsidRPr="00FB1A5B">
              <w:rPr>
                <w:lang w:val="bg-BG"/>
              </w:rPr>
              <w:t>●</w:t>
            </w:r>
            <w:r w:rsidRPr="00EC6881">
              <w:rPr>
                <w:lang w:val="bg-BG"/>
              </w:rPr>
              <w:tab/>
            </w:r>
            <w:r w:rsidRPr="00C56F64">
              <w:rPr>
                <w:rFonts w:eastAsia="Arial"/>
                <w:bCs/>
                <w:color w:val="323031"/>
              </w:rPr>
              <w:t>Move the safety shield forward 90°, away from the syringe barrel.</w:t>
            </w:r>
          </w:p>
          <w:p w:rsidR="002E4A08" w:rsidRPr="00C56F64" w:rsidRDefault="002E4A08" w:rsidP="008E313B">
            <w:pPr>
              <w:spacing w:line="200" w:lineRule="exact"/>
              <w:rPr>
                <w:rFonts w:eastAsia="Arial"/>
                <w:color w:val="323031"/>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Pr="00C56F64">
              <w:rPr>
                <w:rFonts w:eastAsia="Arial"/>
                <w:bCs/>
                <w:color w:val="323031"/>
              </w:rPr>
              <w:t xml:space="preserve">Holding the syringe with one hand, </w:t>
            </w:r>
            <w:r w:rsidRPr="00C56F64">
              <w:rPr>
                <w:rFonts w:eastAsia="Arial"/>
                <w:b/>
                <w:bCs/>
                <w:color w:val="323031"/>
              </w:rPr>
              <w:t>press the safety shield</w:t>
            </w:r>
            <w:r w:rsidRPr="00C56F64">
              <w:rPr>
                <w:rFonts w:eastAsia="Arial"/>
                <w:bCs/>
                <w:color w:val="323031"/>
              </w:rPr>
              <w:t xml:space="preserve"> </w:t>
            </w:r>
            <w:r w:rsidRPr="00C56F64">
              <w:rPr>
                <w:rFonts w:eastAsia="Arial"/>
                <w:b/>
                <w:bCs/>
                <w:color w:val="323031"/>
              </w:rPr>
              <w:t>down</w:t>
            </w:r>
            <w:r w:rsidRPr="00C56F64">
              <w:rPr>
                <w:rFonts w:eastAsia="Arial"/>
                <w:bCs/>
                <w:color w:val="323031"/>
              </w:rPr>
              <w:t xml:space="preserve"> against a flat surface with a firm, quick motion until you hear a “click”.</w:t>
            </w:r>
          </w:p>
          <w:p w:rsidR="002E4A08" w:rsidRPr="00C56F64" w:rsidRDefault="002E4A08" w:rsidP="008E313B">
            <w:pPr>
              <w:spacing w:line="200" w:lineRule="exact"/>
              <w:rPr>
                <w:rFonts w:eastAsia="Arial"/>
                <w:color w:val="323031"/>
              </w:rPr>
            </w:pPr>
          </w:p>
          <w:p w:rsidR="002E4A08" w:rsidRPr="00C56F64" w:rsidRDefault="002E4A08" w:rsidP="008E313B">
            <w:pPr>
              <w:spacing w:line="200" w:lineRule="exact"/>
              <w:rPr>
                <w:rFonts w:eastAsia="Arial"/>
                <w:color w:val="323031"/>
              </w:rPr>
            </w:pPr>
          </w:p>
          <w:p w:rsidR="002E4A08" w:rsidRPr="00C56F64" w:rsidRDefault="002E4A08" w:rsidP="008E313B">
            <w:pPr>
              <w:spacing w:line="200" w:lineRule="exact"/>
              <w:rPr>
                <w:rFonts w:eastAsia="Arial"/>
                <w:color w:val="323031"/>
              </w:rPr>
            </w:pPr>
          </w:p>
          <w:p w:rsidR="002E4A08" w:rsidRPr="00C56F64" w:rsidRDefault="002E4A08" w:rsidP="008E313B">
            <w:pPr>
              <w:spacing w:line="200" w:lineRule="exact"/>
              <w:rPr>
                <w:rFonts w:eastAsia="Arial"/>
                <w:color w:val="323031"/>
              </w:rPr>
            </w:pPr>
          </w:p>
          <w:p w:rsidR="002E4A08" w:rsidRPr="00C56F64" w:rsidRDefault="002E4A08" w:rsidP="008E313B">
            <w:pPr>
              <w:spacing w:line="200" w:lineRule="exact"/>
              <w:rPr>
                <w:rFonts w:eastAsia="Arial"/>
                <w:color w:val="323031"/>
              </w:rPr>
            </w:pPr>
          </w:p>
          <w:p w:rsidR="002E4A08" w:rsidRPr="00C56F64" w:rsidRDefault="002E4A08" w:rsidP="008E313B">
            <w:pPr>
              <w:spacing w:line="200" w:lineRule="exact"/>
              <w:rPr>
                <w:rFonts w:eastAsia="Arial"/>
                <w:color w:val="323031"/>
              </w:rPr>
            </w:pPr>
          </w:p>
          <w:p w:rsidR="002E4A08" w:rsidRPr="00C56F64" w:rsidRDefault="002E4A08" w:rsidP="008E313B">
            <w:pPr>
              <w:spacing w:line="200" w:lineRule="exact"/>
              <w:rPr>
                <w:rFonts w:eastAsia="Arial"/>
                <w:color w:val="323031"/>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Pr="00C56F64">
              <w:rPr>
                <w:rFonts w:eastAsia="Arial"/>
                <w:bCs/>
                <w:color w:val="323031"/>
              </w:rPr>
              <w:t>If you do not hear a click, look to see that the needle is fully covered by the safety shield.</w:t>
            </w:r>
          </w:p>
          <w:p w:rsidR="002E4A08" w:rsidRPr="00C56F64" w:rsidRDefault="002E4A08" w:rsidP="008E313B">
            <w:pPr>
              <w:spacing w:line="200" w:lineRule="exact"/>
              <w:rPr>
                <w:rFonts w:eastAsia="Arial"/>
                <w:b/>
                <w:bCs/>
                <w:color w:val="323031"/>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Pr="00C56F64">
              <w:rPr>
                <w:rFonts w:eastAsia="Arial"/>
                <w:bCs/>
                <w:color w:val="323031"/>
              </w:rPr>
              <w:t>Keep your fingers behind the safety shield and away from the needle at all times.</w:t>
            </w:r>
          </w:p>
          <w:p w:rsidR="002E4A08" w:rsidRPr="00C56F64" w:rsidRDefault="002E4A08" w:rsidP="00C21B05">
            <w:pPr>
              <w:rPr>
                <w:rFonts w:eastAsia="Arial"/>
                <w:bCs/>
                <w:color w:val="323031"/>
              </w:rPr>
            </w:pPr>
          </w:p>
          <w:p w:rsidR="002E4A08" w:rsidRPr="00C56F64" w:rsidRDefault="006F2DD6" w:rsidP="00C21B05">
            <w:pPr>
              <w:widowControl w:val="0"/>
              <w:ind w:left="714" w:right="624" w:hanging="357"/>
              <w:rPr>
                <w:rFonts w:eastAsia="Arial"/>
                <w:bCs/>
                <w:color w:val="323031"/>
              </w:rPr>
            </w:pPr>
            <w:r w:rsidRPr="00FB1A5B">
              <w:rPr>
                <w:lang w:val="bg-BG"/>
              </w:rPr>
              <w:t>●</w:t>
            </w:r>
            <w:r w:rsidRPr="00EC6881">
              <w:rPr>
                <w:lang w:val="bg-BG"/>
              </w:rPr>
              <w:tab/>
            </w:r>
            <w:r w:rsidRPr="00C56F64">
              <w:rPr>
                <w:rFonts w:eastAsia="Arial"/>
                <w:b/>
                <w:bCs/>
                <w:color w:val="323031"/>
              </w:rPr>
              <w:t>Do not</w:t>
            </w:r>
            <w:r w:rsidRPr="00C56F64">
              <w:rPr>
                <w:rFonts w:eastAsia="Arial"/>
                <w:bCs/>
                <w:color w:val="323031"/>
              </w:rPr>
              <w:t xml:space="preserve"> </w:t>
            </w:r>
            <w:r w:rsidRPr="008959B4">
              <w:rPr>
                <w:rFonts w:eastAsia="Arial"/>
                <w:color w:val="323031"/>
              </w:rPr>
              <w:t>detach</w:t>
            </w:r>
            <w:r w:rsidRPr="00C56F64">
              <w:rPr>
                <w:rFonts w:eastAsia="Arial"/>
                <w:bCs/>
                <w:color w:val="323031"/>
              </w:rPr>
              <w:t xml:space="preserve"> injection needle</w:t>
            </w:r>
          </w:p>
          <w:p w:rsidR="002E4A08" w:rsidRPr="008E313B" w:rsidRDefault="002E4A08" w:rsidP="00C21B05">
            <w:pPr>
              <w:rPr>
                <w:rFonts w:ascii="Arial" w:eastAsia="Arial" w:hAnsi="Arial" w:cs="Arial"/>
                <w:bCs/>
                <w:color w:val="323031"/>
              </w:rPr>
            </w:pPr>
          </w:p>
          <w:p w:rsidR="002E4A08" w:rsidRPr="008E313B" w:rsidRDefault="002E4A08" w:rsidP="008E313B">
            <w:pPr>
              <w:spacing w:line="280" w:lineRule="exact"/>
              <w:rPr>
                <w:rFonts w:ascii="Arial" w:eastAsia="Arial" w:hAnsi="Arial" w:cs="Arial"/>
                <w:bCs/>
                <w:color w:val="323031"/>
              </w:rPr>
            </w:pPr>
          </w:p>
          <w:p w:rsidR="002E4A08" w:rsidRPr="008E313B" w:rsidRDefault="002E4A08" w:rsidP="008E313B">
            <w:pPr>
              <w:spacing w:line="200" w:lineRule="exact"/>
              <w:rPr>
                <w:rFonts w:ascii="Arial" w:eastAsia="Arial" w:hAnsi="Arial" w:cs="Arial"/>
                <w:color w:val="323031"/>
              </w:rPr>
            </w:pPr>
          </w:p>
          <w:p w:rsidR="002E4A08" w:rsidRPr="008E313B" w:rsidRDefault="002E4A08" w:rsidP="008E313B">
            <w:pPr>
              <w:spacing w:line="200" w:lineRule="exact"/>
              <w:rPr>
                <w:rFonts w:ascii="Arial" w:hAnsi="Arial" w:cs="Arial"/>
              </w:rPr>
            </w:pPr>
          </w:p>
        </w:tc>
      </w:tr>
    </w:tbl>
    <w:p w:rsidR="002E4A08" w:rsidRPr="00146F52" w:rsidRDefault="002E4A08" w:rsidP="002E4A08">
      <w:pPr>
        <w:spacing w:line="200" w:lineRule="exact"/>
        <w:rPr>
          <w:rFonts w:ascii="Arial" w:hAnsi="Arial" w:cs="Arial"/>
        </w:rPr>
      </w:pPr>
    </w:p>
    <w:tbl>
      <w:tblPr>
        <w:tblW w:w="11023" w:type="dxa"/>
        <w:tblLook w:val="04A0" w:firstRow="1" w:lastRow="0" w:firstColumn="1" w:lastColumn="0" w:noHBand="0" w:noVBand="1"/>
      </w:tblPr>
      <w:tblGrid>
        <w:gridCol w:w="4644"/>
        <w:gridCol w:w="6379"/>
      </w:tblGrid>
      <w:tr w:rsidR="00D43D9C" w:rsidTr="00E001A4">
        <w:tc>
          <w:tcPr>
            <w:tcW w:w="4644" w:type="dxa"/>
            <w:shd w:val="clear" w:color="auto" w:fill="auto"/>
          </w:tcPr>
          <w:p w:rsidR="002E4A08" w:rsidRPr="00C56F64" w:rsidRDefault="006F2DD6" w:rsidP="00E001A4">
            <w:pPr>
              <w:keepNext/>
              <w:keepLines/>
              <w:spacing w:before="26" w:line="314" w:lineRule="exact"/>
              <w:ind w:left="327" w:right="-20"/>
              <w:rPr>
                <w:rFonts w:eastAsia="Arial"/>
              </w:rPr>
            </w:pPr>
            <w:r w:rsidRPr="00C56F64">
              <w:rPr>
                <w:rFonts w:eastAsia="Arial"/>
                <w:b/>
                <w:bCs/>
                <w:color w:val="323031"/>
                <w:position w:val="-1"/>
              </w:rPr>
              <w:t xml:space="preserve">Step 17. </w:t>
            </w:r>
            <w:r w:rsidR="00CA6EC0">
              <w:rPr>
                <w:rFonts w:eastAsia="Arial"/>
                <w:b/>
                <w:bCs/>
                <w:color w:val="323031"/>
                <w:position w:val="-1"/>
              </w:rPr>
              <w:t>T</w:t>
            </w:r>
            <w:r w:rsidRPr="00C56F64">
              <w:rPr>
                <w:rFonts w:eastAsia="Arial"/>
                <w:b/>
                <w:bCs/>
                <w:color w:val="323031"/>
                <w:position w:val="-1"/>
              </w:rPr>
              <w:t>hrow away</w:t>
            </w:r>
            <w:r w:rsidRPr="00C56F64">
              <w:rPr>
                <w:rFonts w:eastAsia="Arial"/>
                <w:b/>
                <w:bCs/>
                <w:color w:val="323031"/>
                <w:spacing w:val="-11"/>
                <w:position w:val="-1"/>
              </w:rPr>
              <w:t xml:space="preserve"> </w:t>
            </w:r>
            <w:r w:rsidRPr="00C56F64">
              <w:rPr>
                <w:rFonts w:eastAsia="Arial"/>
                <w:b/>
                <w:bCs/>
                <w:color w:val="323031"/>
                <w:position w:val="-1"/>
              </w:rPr>
              <w:t>the</w:t>
            </w:r>
            <w:r w:rsidRPr="00C56F64">
              <w:rPr>
                <w:rFonts w:eastAsia="Arial"/>
                <w:b/>
                <w:bCs/>
                <w:color w:val="323031"/>
                <w:spacing w:val="4"/>
                <w:position w:val="-1"/>
              </w:rPr>
              <w:t xml:space="preserve"> </w:t>
            </w:r>
            <w:r w:rsidRPr="00C56F64">
              <w:rPr>
                <w:rFonts w:eastAsia="Arial"/>
                <w:b/>
                <w:bCs/>
                <w:color w:val="323031"/>
                <w:position w:val="-1"/>
              </w:rPr>
              <w:t>syringe and needle.</w:t>
            </w:r>
          </w:p>
          <w:p w:rsidR="002E4A08" w:rsidRPr="008E313B" w:rsidRDefault="002E4A08" w:rsidP="00E001A4">
            <w:pPr>
              <w:keepNext/>
              <w:keepLines/>
              <w:spacing w:line="200" w:lineRule="exact"/>
              <w:rPr>
                <w:rFonts w:ascii="Arial" w:hAnsi="Arial" w:cs="Arial"/>
              </w:rPr>
            </w:pPr>
          </w:p>
          <w:p w:rsidR="002E4A08" w:rsidRPr="008E313B" w:rsidRDefault="006F2DD6" w:rsidP="00E001A4">
            <w:pPr>
              <w:keepNext/>
              <w:keepLines/>
              <w:spacing w:line="200" w:lineRule="exact"/>
              <w:rPr>
                <w:rFonts w:ascii="Arial" w:hAnsi="Arial" w:cs="Arial"/>
              </w:rPr>
            </w:pPr>
            <w:r>
              <w:rPr>
                <w:noProof/>
                <w:lang w:eastAsia="zh-CN"/>
              </w:rPr>
              <w:drawing>
                <wp:anchor distT="0" distB="0" distL="114300" distR="114300" simplePos="0" relativeHeight="251661312" behindDoc="0" locked="0" layoutInCell="1" allowOverlap="1">
                  <wp:simplePos x="0" y="0"/>
                  <wp:positionH relativeFrom="column">
                    <wp:posOffset>127635</wp:posOffset>
                  </wp:positionH>
                  <wp:positionV relativeFrom="paragraph">
                    <wp:posOffset>94615</wp:posOffset>
                  </wp:positionV>
                  <wp:extent cx="2650490" cy="1979930"/>
                  <wp:effectExtent l="19050" t="19050" r="0" b="1270"/>
                  <wp:wrapNone/>
                  <wp:docPr id="80" name="Picture 476" descr="28_Step17_dispose_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056745" name="Picture 476" descr="28_Step17_dispose_syringe"/>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2650490" cy="1979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p w:rsidR="002E4A08" w:rsidRPr="008E313B" w:rsidRDefault="002E4A08" w:rsidP="00E001A4">
            <w:pPr>
              <w:keepNext/>
              <w:keepLines/>
              <w:spacing w:line="200" w:lineRule="exact"/>
              <w:rPr>
                <w:rFonts w:ascii="Arial" w:hAnsi="Arial" w:cs="Arial"/>
              </w:rPr>
            </w:pPr>
          </w:p>
        </w:tc>
        <w:tc>
          <w:tcPr>
            <w:tcW w:w="6379" w:type="dxa"/>
            <w:shd w:val="clear" w:color="auto" w:fill="auto"/>
          </w:tcPr>
          <w:p w:rsidR="002E4A08" w:rsidRPr="008E313B" w:rsidRDefault="002E4A08" w:rsidP="00E001A4">
            <w:pPr>
              <w:keepNext/>
              <w:keepLines/>
              <w:spacing w:line="200" w:lineRule="exact"/>
              <w:rPr>
                <w:rFonts w:ascii="Arial" w:eastAsia="Arial" w:hAnsi="Arial" w:cs="Arial"/>
                <w:color w:val="323031"/>
              </w:rPr>
            </w:pPr>
          </w:p>
          <w:p w:rsidR="002E4A08" w:rsidRPr="008E313B" w:rsidRDefault="002E4A08" w:rsidP="00E001A4">
            <w:pPr>
              <w:keepNext/>
              <w:keepLines/>
              <w:spacing w:line="200" w:lineRule="exact"/>
              <w:rPr>
                <w:rFonts w:ascii="Arial" w:eastAsia="Arial" w:hAnsi="Arial" w:cs="Arial"/>
                <w:color w:val="323031"/>
              </w:rPr>
            </w:pPr>
          </w:p>
          <w:p w:rsidR="002E4A08" w:rsidRPr="008E313B" w:rsidRDefault="002E4A08" w:rsidP="00E001A4">
            <w:pPr>
              <w:keepNext/>
              <w:keepLines/>
              <w:spacing w:line="200" w:lineRule="exact"/>
              <w:rPr>
                <w:rFonts w:ascii="Arial" w:eastAsia="Arial" w:hAnsi="Arial" w:cs="Arial"/>
                <w:color w:val="323031"/>
              </w:rPr>
            </w:pPr>
          </w:p>
          <w:p w:rsidR="002E4A08" w:rsidRPr="008E313B" w:rsidRDefault="002E4A08" w:rsidP="00E001A4">
            <w:pPr>
              <w:keepNext/>
              <w:keepLines/>
              <w:spacing w:line="200" w:lineRule="exact"/>
              <w:rPr>
                <w:rFonts w:ascii="Arial" w:eastAsia="Arial" w:hAnsi="Arial" w:cs="Arial"/>
                <w:color w:val="323031"/>
              </w:rPr>
            </w:pPr>
          </w:p>
          <w:p w:rsidR="002E4A08" w:rsidRPr="00C56F64" w:rsidRDefault="006F2DD6" w:rsidP="00E001A4">
            <w:pPr>
              <w:keepNext/>
              <w:keepLines/>
              <w:widowControl w:val="0"/>
              <w:ind w:left="714" w:right="624" w:hanging="357"/>
              <w:rPr>
                <w:rFonts w:eastAsia="Arial"/>
                <w:color w:val="323031"/>
              </w:rPr>
            </w:pPr>
            <w:r w:rsidRPr="00FB1A5B">
              <w:rPr>
                <w:lang w:val="bg-BG"/>
              </w:rPr>
              <w:t>●</w:t>
            </w:r>
            <w:r w:rsidRPr="00EC6881">
              <w:rPr>
                <w:lang w:val="bg-BG"/>
              </w:rPr>
              <w:tab/>
            </w:r>
            <w:r w:rsidRPr="00C56F64">
              <w:rPr>
                <w:rFonts w:eastAsia="Arial"/>
                <w:color w:val="323031"/>
              </w:rPr>
              <w:t xml:space="preserve">Put </w:t>
            </w:r>
            <w:r w:rsidRPr="00076CC8">
              <w:rPr>
                <w:rFonts w:eastAsia="Arial"/>
                <w:b/>
                <w:color w:val="323031"/>
              </w:rPr>
              <w:t>your</w:t>
            </w:r>
            <w:r w:rsidRPr="00C56F64">
              <w:rPr>
                <w:rFonts w:eastAsia="Arial"/>
                <w:color w:val="323031"/>
              </w:rPr>
              <w:t xml:space="preserve"> used needles and syringes in a sharps disposal container right away after use. For further information refer to the</w:t>
            </w:r>
            <w:r w:rsidR="00A75C39">
              <w:rPr>
                <w:rFonts w:eastAsia="Arial"/>
                <w:color w:val="323031"/>
              </w:rPr>
              <w:t xml:space="preserve"> section </w:t>
            </w:r>
            <w:r w:rsidRPr="00C56F64">
              <w:rPr>
                <w:rFonts w:eastAsia="Arial"/>
                <w:color w:val="323031"/>
              </w:rPr>
              <w:t>“Disposing of the medicine and supplies”.</w:t>
            </w:r>
          </w:p>
          <w:p w:rsidR="002E4A08" w:rsidRPr="00C56F64" w:rsidRDefault="002E4A08" w:rsidP="00E001A4">
            <w:pPr>
              <w:keepNext/>
              <w:keepLines/>
              <w:spacing w:line="200" w:lineRule="exact"/>
              <w:rPr>
                <w:rFonts w:eastAsia="Arial"/>
                <w:b/>
                <w:bCs/>
                <w:color w:val="323031"/>
              </w:rPr>
            </w:pPr>
          </w:p>
          <w:p w:rsidR="002E4A08" w:rsidRPr="00C56F64" w:rsidRDefault="006F2DD6" w:rsidP="00E001A4">
            <w:pPr>
              <w:keepNext/>
              <w:keepLines/>
              <w:widowControl w:val="0"/>
              <w:ind w:left="714" w:right="624" w:hanging="357"/>
              <w:rPr>
                <w:rFonts w:eastAsia="Arial"/>
                <w:color w:val="323031"/>
              </w:rPr>
            </w:pPr>
            <w:r w:rsidRPr="00FB1A5B">
              <w:rPr>
                <w:lang w:val="bg-BG"/>
              </w:rPr>
              <w:t>●</w:t>
            </w:r>
            <w:r w:rsidRPr="00EC6881">
              <w:rPr>
                <w:lang w:val="bg-BG"/>
              </w:rPr>
              <w:tab/>
            </w:r>
            <w:r w:rsidRPr="00C56F64">
              <w:rPr>
                <w:rFonts w:eastAsia="Arial"/>
                <w:b/>
                <w:color w:val="323031"/>
              </w:rPr>
              <w:t>Do not</w:t>
            </w:r>
            <w:r w:rsidRPr="00C56F64">
              <w:rPr>
                <w:rFonts w:eastAsia="Arial"/>
                <w:color w:val="323031"/>
              </w:rPr>
              <w:t xml:space="preserve"> try to remove the used injection needle from the used syringe.</w:t>
            </w:r>
          </w:p>
          <w:p w:rsidR="002E4A08" w:rsidRPr="00C56F64" w:rsidRDefault="002E4A08" w:rsidP="00E001A4">
            <w:pPr>
              <w:keepNext/>
              <w:keepLines/>
              <w:spacing w:line="280" w:lineRule="exact"/>
              <w:ind w:left="714"/>
              <w:rPr>
                <w:rFonts w:eastAsia="Arial"/>
                <w:color w:val="323031"/>
              </w:rPr>
            </w:pPr>
          </w:p>
          <w:p w:rsidR="002E4A08" w:rsidRPr="00C56F64" w:rsidRDefault="006F2DD6" w:rsidP="00E001A4">
            <w:pPr>
              <w:keepNext/>
              <w:keepLines/>
              <w:widowControl w:val="0"/>
              <w:ind w:left="714" w:right="624" w:hanging="357"/>
              <w:rPr>
                <w:rFonts w:eastAsia="Arial"/>
                <w:color w:val="323031"/>
              </w:rPr>
            </w:pPr>
            <w:r w:rsidRPr="00FB1A5B">
              <w:rPr>
                <w:lang w:val="bg-BG"/>
              </w:rPr>
              <w:t>●</w:t>
            </w:r>
            <w:r w:rsidRPr="00EC6881">
              <w:rPr>
                <w:lang w:val="bg-BG"/>
              </w:rPr>
              <w:tab/>
            </w:r>
            <w:r w:rsidRPr="00C56F64">
              <w:rPr>
                <w:rFonts w:eastAsia="Arial"/>
                <w:b/>
                <w:color w:val="323031"/>
              </w:rPr>
              <w:t>Do not recap</w:t>
            </w:r>
            <w:r w:rsidRPr="00C56F64">
              <w:rPr>
                <w:rFonts w:eastAsia="Arial"/>
                <w:color w:val="323031"/>
              </w:rPr>
              <w:t xml:space="preserve"> the injection needle with the cap.</w:t>
            </w:r>
          </w:p>
          <w:p w:rsidR="002E4A08" w:rsidRPr="00C56F64" w:rsidRDefault="002E4A08" w:rsidP="00E001A4">
            <w:pPr>
              <w:keepNext/>
              <w:keepLines/>
              <w:spacing w:line="280" w:lineRule="exact"/>
              <w:ind w:left="714"/>
              <w:rPr>
                <w:rFonts w:eastAsia="Arial"/>
                <w:color w:val="323031"/>
              </w:rPr>
            </w:pPr>
          </w:p>
          <w:p w:rsidR="002E4A08" w:rsidRDefault="006F2DD6" w:rsidP="00E001A4">
            <w:pPr>
              <w:keepNext/>
              <w:keepLines/>
              <w:widowControl w:val="0"/>
              <w:ind w:left="714" w:right="624" w:hanging="357"/>
              <w:rPr>
                <w:rFonts w:eastAsia="Arial"/>
                <w:color w:val="323031"/>
              </w:rPr>
            </w:pPr>
            <w:r w:rsidRPr="00FB1A5B">
              <w:rPr>
                <w:lang w:val="bg-BG"/>
              </w:rPr>
              <w:t>●</w:t>
            </w:r>
            <w:r w:rsidRPr="00EC6881">
              <w:rPr>
                <w:lang w:val="bg-BG"/>
              </w:rPr>
              <w:tab/>
            </w:r>
            <w:r w:rsidRPr="00C56F64">
              <w:rPr>
                <w:rFonts w:eastAsia="Arial"/>
                <w:b/>
                <w:color w:val="323031"/>
              </w:rPr>
              <w:t>Important:</w:t>
            </w:r>
            <w:r w:rsidRPr="00C56F64">
              <w:rPr>
                <w:rFonts w:eastAsia="Arial"/>
                <w:color w:val="323031"/>
              </w:rPr>
              <w:t xml:space="preserve"> Always keep the sharps disposal container out of reach of children.</w:t>
            </w:r>
          </w:p>
          <w:p w:rsidR="00E001A4" w:rsidRDefault="00E001A4" w:rsidP="00E001A4">
            <w:pPr>
              <w:keepNext/>
              <w:keepLines/>
              <w:widowControl w:val="0"/>
              <w:ind w:left="714" w:right="624" w:hanging="357"/>
              <w:rPr>
                <w:rFonts w:eastAsia="Arial"/>
                <w:color w:val="323031"/>
              </w:rPr>
            </w:pPr>
          </w:p>
          <w:p w:rsidR="002E4A08" w:rsidRPr="00E001A4" w:rsidRDefault="006F2DD6" w:rsidP="00E001A4">
            <w:pPr>
              <w:keepNext/>
              <w:keepLines/>
              <w:widowControl w:val="0"/>
              <w:ind w:left="714" w:right="624" w:hanging="357"/>
              <w:rPr>
                <w:lang w:val="bg-BG"/>
              </w:rPr>
            </w:pPr>
            <w:r w:rsidRPr="00FB1A5B">
              <w:rPr>
                <w:lang w:val="bg-BG"/>
              </w:rPr>
              <w:t>●</w:t>
            </w:r>
            <w:r w:rsidRPr="00EC6881">
              <w:rPr>
                <w:lang w:val="bg-BG"/>
              </w:rPr>
              <w:tab/>
            </w:r>
            <w:r w:rsidRPr="00E001A4">
              <w:rPr>
                <w:lang w:val="bg-BG"/>
              </w:rPr>
              <w:t>Throw away any used caps, vial(s), needles and syringes in a sharps or puncture-proof container</w:t>
            </w:r>
          </w:p>
          <w:p w:rsidR="002E4A08" w:rsidRPr="008E313B" w:rsidRDefault="002E4A08" w:rsidP="00E001A4">
            <w:pPr>
              <w:keepNext/>
              <w:keepLines/>
              <w:spacing w:line="200" w:lineRule="exact"/>
              <w:rPr>
                <w:rFonts w:ascii="Arial" w:hAnsi="Arial" w:cs="Arial"/>
              </w:rPr>
            </w:pPr>
          </w:p>
        </w:tc>
      </w:tr>
    </w:tbl>
    <w:p w:rsidR="002E4A08" w:rsidRPr="00146F52" w:rsidRDefault="002E4A08" w:rsidP="002E4A08">
      <w:pPr>
        <w:spacing w:line="200" w:lineRule="exact"/>
        <w:rPr>
          <w:rFonts w:ascii="Arial" w:hAnsi="Arial" w:cs="Arial"/>
        </w:rPr>
      </w:pPr>
    </w:p>
    <w:p w:rsidR="002E4A08" w:rsidRPr="00146F52" w:rsidRDefault="002E4A08" w:rsidP="002E4A08">
      <w:pPr>
        <w:rPr>
          <w:rFonts w:ascii="Arial" w:hAnsi="Arial" w:cs="Arial"/>
        </w:rPr>
      </w:pPr>
    </w:p>
    <w:p w:rsidR="002E4A08" w:rsidRPr="00146F52" w:rsidRDefault="002E4A08" w:rsidP="002E4A08">
      <w:pPr>
        <w:rPr>
          <w:rFonts w:ascii="Arial" w:hAnsi="Arial" w:cs="Arial"/>
        </w:rPr>
        <w:sectPr w:rsidR="002E4A08" w:rsidRPr="00146F52" w:rsidSect="002F22A7">
          <w:headerReference w:type="default" r:id="rId52"/>
          <w:pgSz w:w="11907" w:h="16840" w:code="9"/>
          <w:pgMar w:top="1134" w:right="1418" w:bottom="1134" w:left="1418" w:header="737" w:footer="737" w:gutter="0"/>
          <w:cols w:space="720"/>
        </w:sectPr>
      </w:pPr>
    </w:p>
    <w:tbl>
      <w:tblPr>
        <w:tblW w:w="10774" w:type="dxa"/>
        <w:tblInd w:w="-34" w:type="dxa"/>
        <w:tblLook w:val="04A0" w:firstRow="1" w:lastRow="0" w:firstColumn="1" w:lastColumn="0" w:noHBand="0" w:noVBand="1"/>
      </w:tblPr>
      <w:tblGrid>
        <w:gridCol w:w="10774"/>
      </w:tblGrid>
      <w:tr w:rsidR="00D43D9C" w:rsidTr="008E313B">
        <w:tc>
          <w:tcPr>
            <w:tcW w:w="10774" w:type="dxa"/>
            <w:shd w:val="clear" w:color="auto" w:fill="auto"/>
          </w:tcPr>
          <w:p w:rsidR="002E4A08" w:rsidRPr="00C56F64" w:rsidRDefault="006F2DD6" w:rsidP="008959B4">
            <w:pPr>
              <w:keepNext/>
              <w:keepLines/>
              <w:spacing w:before="56"/>
              <w:ind w:left="108" w:right="-20"/>
              <w:rPr>
                <w:rFonts w:eastAsia="Arial"/>
                <w:b/>
                <w:bCs/>
                <w:color w:val="323031"/>
              </w:rPr>
            </w:pPr>
            <w:r w:rsidRPr="00C56F64">
              <w:rPr>
                <w:rFonts w:eastAsia="Arial"/>
                <w:b/>
                <w:bCs/>
                <w:color w:val="323031"/>
              </w:rPr>
              <w:lastRenderedPageBreak/>
              <w:t>Combining</w:t>
            </w:r>
            <w:r w:rsidRPr="00C56F64">
              <w:rPr>
                <w:rFonts w:eastAsia="Arial"/>
                <w:b/>
                <w:bCs/>
                <w:color w:val="323031"/>
                <w:spacing w:val="-15"/>
              </w:rPr>
              <w:t xml:space="preserve"> </w:t>
            </w:r>
            <w:r w:rsidRPr="00C56F64">
              <w:rPr>
                <w:rFonts w:eastAsia="Arial"/>
                <w:b/>
                <w:bCs/>
                <w:color w:val="323031"/>
              </w:rPr>
              <w:t>Vials</w:t>
            </w:r>
          </w:p>
          <w:p w:rsidR="002E4A08" w:rsidRPr="00C56F64" w:rsidRDefault="006F2DD6" w:rsidP="008959B4">
            <w:pPr>
              <w:keepNext/>
              <w:keepLines/>
              <w:spacing w:before="56"/>
              <w:ind w:left="108" w:right="-20"/>
              <w:rPr>
                <w:rFonts w:eastAsia="Arial"/>
              </w:rPr>
            </w:pPr>
            <w:r>
              <w:rPr>
                <w:noProof/>
                <w:lang w:eastAsia="zh-CN"/>
              </w:rPr>
              <mc:AlternateContent>
                <mc:Choice Requires="wpg">
                  <w:drawing>
                    <wp:anchor distT="0" distB="0" distL="114300" distR="114300" simplePos="0" relativeHeight="251681792" behindDoc="0" locked="0" layoutInCell="1" allowOverlap="1">
                      <wp:simplePos x="0" y="0"/>
                      <wp:positionH relativeFrom="page">
                        <wp:posOffset>164465</wp:posOffset>
                      </wp:positionH>
                      <wp:positionV relativeFrom="paragraph">
                        <wp:posOffset>132080</wp:posOffset>
                      </wp:positionV>
                      <wp:extent cx="6282055" cy="1270"/>
                      <wp:effectExtent l="0" t="0" r="4445" b="0"/>
                      <wp:wrapNone/>
                      <wp:docPr id="468" name="Group 97"/>
                      <wp:cNvGraphicFramePr/>
                      <a:graphic xmlns:a="http://schemas.openxmlformats.org/drawingml/2006/main">
                        <a:graphicData uri="http://schemas.microsoft.com/office/word/2010/wordprocessingGroup">
                          <wpg:wgp>
                            <wpg:cNvGrpSpPr/>
                            <wpg:grpSpPr>
                              <a:xfrm>
                                <a:off x="0" y="0"/>
                                <a:ext cx="6282055" cy="1270"/>
                                <a:chOff x="907" y="453"/>
                                <a:chExt cx="9893" cy="2"/>
                              </a:xfrm>
                            </wpg:grpSpPr>
                            <wps:wsp>
                              <wps:cNvPr id="471" name="Freeform 98"/>
                              <wps:cNvSpPr/>
                              <wps:spPr bwMode="auto">
                                <a:xfrm>
                                  <a:off x="907" y="453"/>
                                  <a:ext cx="9893" cy="0"/>
                                </a:xfrm>
                                <a:custGeom>
                                  <a:avLst/>
                                  <a:gdLst>
                                    <a:gd name="T0" fmla="*/ 0 w 9893"/>
                                    <a:gd name="T1" fmla="*/ 0 h 2"/>
                                    <a:gd name="T2" fmla="*/ 9893 w 9893"/>
                                    <a:gd name="T3" fmla="*/ 0 h 2"/>
                                    <a:gd name="T4" fmla="*/ 0 60000 65536"/>
                                    <a:gd name="T5" fmla="*/ 0 60000 65536"/>
                                  </a:gdLst>
                                  <a:ahLst/>
                                  <a:cxnLst>
                                    <a:cxn ang="T4">
                                      <a:pos x="T0" y="T1"/>
                                    </a:cxn>
                                    <a:cxn ang="T5">
                                      <a:pos x="T2" y="T3"/>
                                    </a:cxn>
                                  </a:cxnLst>
                                  <a:rect l="0" t="0" r="r" b="b"/>
                                  <a:pathLst>
                                    <a:path w="9893" h="2">
                                      <a:moveTo>
                                        <a:pt x="0" y="0"/>
                                      </a:moveTo>
                                      <a:lnTo>
                                        <a:pt x="9893"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6FE16CFD" id="Group 97" o:spid="_x0000_s1026" style="position:absolute;margin-left:12.95pt;margin-top:10.4pt;width:494.65pt;height:.1pt;z-index:251681792;mso-position-horizontal-relative:page" coordorigin="907,453" coordsize="9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">
                      <v:shape id="Freeform 98" o:spid="_x0000_s1027" style="position:absolute;left:907;top:453;width:9893;height:0;visibility:visible;mso-wrap-style:square;v-text-anchor:top" coordsize="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" path="m,l9893,e" filled="f" strokecolor="#231f20" strokeweight="1.5pt">
                        <v:path arrowok="t" o:connecttype="custom" o:connectlocs="0,0;9893,0" o:connectangles="0,0"/>
                      </v:shape>
                      <w10:wrap anchorx="page"/>
                    </v:group>
                  </w:pict>
                </mc:Fallback>
              </mc:AlternateContent>
            </w:r>
          </w:p>
          <w:p w:rsidR="002E4A08" w:rsidRPr="008E313B" w:rsidRDefault="006F2DD6" w:rsidP="00E001A4">
            <w:pPr>
              <w:keepNext/>
              <w:keepLines/>
              <w:spacing w:line="280" w:lineRule="atLeast"/>
              <w:ind w:left="108" w:right="283"/>
              <w:rPr>
                <w:rFonts w:ascii="Arial" w:eastAsia="Arial" w:hAnsi="Arial" w:cs="Arial"/>
              </w:rPr>
            </w:pPr>
            <w:r w:rsidRPr="00C56F64">
              <w:rPr>
                <w:rFonts w:eastAsia="Arial"/>
                <w:color w:val="323031"/>
                <w:spacing w:val="-4"/>
              </w:rPr>
              <w:t xml:space="preserve">If you need to use </w:t>
            </w:r>
            <w:r w:rsidRPr="00B951D1">
              <w:rPr>
                <w:rFonts w:eastAsia="Arial"/>
                <w:color w:val="323031"/>
                <w:spacing w:val="-4"/>
              </w:rPr>
              <w:t>more than 1</w:t>
            </w:r>
            <w:r w:rsidR="00B951D1" w:rsidRPr="00B951D1">
              <w:rPr>
                <w:rFonts w:eastAsia="Arial"/>
                <w:color w:val="323031"/>
                <w:spacing w:val="-4"/>
              </w:rPr>
              <w:t> </w:t>
            </w:r>
            <w:r w:rsidRPr="00B951D1">
              <w:rPr>
                <w:rFonts w:eastAsia="Arial"/>
                <w:color w:val="323031"/>
                <w:spacing w:val="-4"/>
              </w:rPr>
              <w:t>vial to get to your p</w:t>
            </w:r>
            <w:r w:rsidRPr="00C56F64">
              <w:rPr>
                <w:rFonts w:eastAsia="Arial"/>
                <w:color w:val="323031"/>
                <w:spacing w:val="-4"/>
              </w:rPr>
              <w:t>r</w:t>
            </w:r>
            <w:r w:rsidRPr="00B951D1">
              <w:rPr>
                <w:rFonts w:eastAsia="Arial"/>
                <w:color w:val="323031"/>
                <w:spacing w:val="-4"/>
              </w:rPr>
              <w:t>escribed dose, follow these steps after you have drawn up the medicine f</w:t>
            </w:r>
            <w:r w:rsidRPr="00C56F64">
              <w:rPr>
                <w:rFonts w:eastAsia="Arial"/>
                <w:color w:val="323031"/>
                <w:spacing w:val="-4"/>
              </w:rPr>
              <w:t>r</w:t>
            </w:r>
            <w:r w:rsidRPr="00B951D1">
              <w:rPr>
                <w:rFonts w:eastAsia="Arial"/>
                <w:color w:val="323031"/>
                <w:spacing w:val="-4"/>
              </w:rPr>
              <w:t>om the first vial:</w:t>
            </w:r>
          </w:p>
        </w:tc>
      </w:tr>
    </w:tbl>
    <w:p w:rsidR="002E4A08" w:rsidRPr="00146F52" w:rsidRDefault="002E4A08" w:rsidP="008959B4">
      <w:pPr>
        <w:keepNext/>
        <w:keepLines/>
        <w:spacing w:before="56"/>
        <w:ind w:left="107" w:right="-20"/>
        <w:rPr>
          <w:rFonts w:ascii="Arial" w:eastAsia="Arial" w:hAnsi="Arial" w:cs="Arial"/>
          <w:b/>
          <w:bCs/>
          <w:color w:val="323031"/>
        </w:rPr>
      </w:pPr>
    </w:p>
    <w:tbl>
      <w:tblPr>
        <w:tblW w:w="10632" w:type="dxa"/>
        <w:tblInd w:w="108" w:type="dxa"/>
        <w:tblLook w:val="04A0" w:firstRow="1" w:lastRow="0" w:firstColumn="1" w:lastColumn="0" w:noHBand="0" w:noVBand="1"/>
      </w:tblPr>
      <w:tblGrid>
        <w:gridCol w:w="4536"/>
        <w:gridCol w:w="6096"/>
      </w:tblGrid>
      <w:tr w:rsidR="00D43D9C" w:rsidTr="008E313B">
        <w:tc>
          <w:tcPr>
            <w:tcW w:w="4536" w:type="dxa"/>
            <w:shd w:val="clear" w:color="auto" w:fill="auto"/>
          </w:tcPr>
          <w:p w:rsidR="002E4A08" w:rsidRPr="00C56F64" w:rsidRDefault="006F2DD6" w:rsidP="008959B4">
            <w:pPr>
              <w:keepNext/>
              <w:keepLines/>
              <w:spacing w:before="26" w:line="314" w:lineRule="exact"/>
              <w:ind w:left="107" w:right="-20"/>
              <w:rPr>
                <w:rFonts w:eastAsia="Arial"/>
              </w:rPr>
            </w:pPr>
            <w:r w:rsidRPr="00583124">
              <w:rPr>
                <w:rFonts w:eastAsia="Arial"/>
                <w:b/>
                <w:bCs/>
                <w:color w:val="323031"/>
                <w:position w:val="-1"/>
              </w:rPr>
              <w:t>Step A.</w:t>
            </w:r>
            <w:r w:rsidRPr="00583124">
              <w:rPr>
                <w:rFonts w:eastAsia="Arial"/>
                <w:b/>
                <w:bCs/>
                <w:color w:val="323031"/>
                <w:spacing w:val="-11"/>
                <w:position w:val="-1"/>
              </w:rPr>
              <w:t xml:space="preserve"> </w:t>
            </w:r>
            <w:r w:rsidRPr="00583124">
              <w:rPr>
                <w:rFonts w:eastAsia="Arial"/>
                <w:b/>
                <w:bCs/>
                <w:color w:val="323031"/>
                <w:position w:val="-1"/>
              </w:rPr>
              <w:t>Recap</w:t>
            </w:r>
            <w:r w:rsidRPr="00583124">
              <w:rPr>
                <w:rFonts w:eastAsia="Arial"/>
                <w:b/>
                <w:bCs/>
                <w:color w:val="323031"/>
                <w:spacing w:val="8"/>
                <w:position w:val="-1"/>
              </w:rPr>
              <w:t xml:space="preserve"> </w:t>
            </w:r>
            <w:r w:rsidRPr="00583124">
              <w:rPr>
                <w:rFonts w:eastAsia="Arial"/>
                <w:b/>
                <w:bCs/>
                <w:color w:val="323031"/>
                <w:position w:val="-1"/>
              </w:rPr>
              <w:t>transfer needle</w:t>
            </w:r>
          </w:p>
          <w:p w:rsidR="002E4A08" w:rsidRPr="008E313B" w:rsidRDefault="002E4A08" w:rsidP="008959B4">
            <w:pPr>
              <w:keepNext/>
              <w:keepLines/>
              <w:spacing w:before="1" w:line="240" w:lineRule="exact"/>
              <w:rPr>
                <w:rFonts w:ascii="Arial" w:hAnsi="Arial" w:cs="Arial"/>
              </w:rPr>
            </w:pPr>
          </w:p>
          <w:p w:rsidR="002E4A08" w:rsidRPr="008E313B" w:rsidRDefault="006F2DD6" w:rsidP="008959B4">
            <w:pPr>
              <w:keepNext/>
              <w:keepLines/>
              <w:spacing w:before="1" w:line="240" w:lineRule="exact"/>
              <w:rPr>
                <w:rFonts w:ascii="Arial" w:hAnsi="Arial" w:cs="Arial"/>
              </w:rPr>
            </w:pPr>
            <w:r>
              <w:rPr>
                <w:noProof/>
                <w:lang w:eastAsia="zh-CN"/>
              </w:rPr>
              <w:drawing>
                <wp:anchor distT="0" distB="0" distL="114300" distR="114300" simplePos="0" relativeHeight="251674624" behindDoc="0" locked="0" layoutInCell="1" allowOverlap="1">
                  <wp:simplePos x="0" y="0"/>
                  <wp:positionH relativeFrom="column">
                    <wp:posOffset>3810</wp:posOffset>
                  </wp:positionH>
                  <wp:positionV relativeFrom="paragraph">
                    <wp:posOffset>21590</wp:posOffset>
                  </wp:positionV>
                  <wp:extent cx="2703195" cy="1979930"/>
                  <wp:effectExtent l="19050" t="19050" r="1905" b="1270"/>
                  <wp:wrapNone/>
                  <wp:docPr id="77" name="Picture 13" descr="18_Step7_recap_transfer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70174" name="Picture 13" descr="18_Step7_recap_transfer_needle"/>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703195" cy="1979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959B4">
            <w:pPr>
              <w:keepNext/>
              <w:keepLines/>
              <w:spacing w:before="1" w:line="240" w:lineRule="exact"/>
              <w:rPr>
                <w:rFonts w:ascii="Arial" w:hAnsi="Arial" w:cs="Arial"/>
              </w:rPr>
            </w:pPr>
          </w:p>
          <w:p w:rsidR="002E4A08" w:rsidRPr="008E313B" w:rsidRDefault="002E4A08" w:rsidP="008959B4">
            <w:pPr>
              <w:keepNext/>
              <w:keepLines/>
              <w:spacing w:before="1" w:line="240" w:lineRule="exact"/>
              <w:rPr>
                <w:rFonts w:ascii="Arial" w:hAnsi="Arial" w:cs="Arial"/>
              </w:rPr>
            </w:pPr>
          </w:p>
          <w:p w:rsidR="002E4A08" w:rsidRPr="008E313B" w:rsidRDefault="002E4A08" w:rsidP="008959B4">
            <w:pPr>
              <w:keepNext/>
              <w:keepLines/>
              <w:spacing w:before="1" w:line="240" w:lineRule="exact"/>
              <w:rPr>
                <w:rFonts w:ascii="Arial" w:hAnsi="Arial" w:cs="Arial"/>
              </w:rPr>
            </w:pPr>
          </w:p>
          <w:p w:rsidR="002E4A08" w:rsidRPr="008E313B" w:rsidRDefault="002E4A08" w:rsidP="008959B4">
            <w:pPr>
              <w:keepNext/>
              <w:keepLines/>
              <w:spacing w:before="1" w:line="240" w:lineRule="exact"/>
              <w:rPr>
                <w:rFonts w:ascii="Arial" w:hAnsi="Arial" w:cs="Arial"/>
              </w:rPr>
            </w:pPr>
          </w:p>
          <w:p w:rsidR="002E4A08" w:rsidRPr="008E313B" w:rsidRDefault="002E4A08" w:rsidP="008959B4">
            <w:pPr>
              <w:keepNext/>
              <w:keepLines/>
              <w:spacing w:before="1" w:line="240" w:lineRule="exact"/>
              <w:rPr>
                <w:rFonts w:ascii="Arial" w:hAnsi="Arial" w:cs="Arial"/>
              </w:rPr>
            </w:pPr>
          </w:p>
          <w:p w:rsidR="002E4A08" w:rsidRPr="008E313B" w:rsidRDefault="002E4A08" w:rsidP="008959B4">
            <w:pPr>
              <w:keepNext/>
              <w:keepLines/>
              <w:spacing w:before="1" w:line="240" w:lineRule="exact"/>
              <w:rPr>
                <w:rFonts w:ascii="Arial" w:hAnsi="Arial" w:cs="Arial"/>
              </w:rPr>
            </w:pPr>
          </w:p>
          <w:p w:rsidR="002E4A08" w:rsidRPr="008E313B" w:rsidRDefault="002E4A08" w:rsidP="008959B4">
            <w:pPr>
              <w:keepNext/>
              <w:keepLines/>
              <w:spacing w:before="1" w:line="240" w:lineRule="exact"/>
              <w:rPr>
                <w:rFonts w:ascii="Arial" w:hAnsi="Arial" w:cs="Arial"/>
              </w:rPr>
            </w:pPr>
          </w:p>
          <w:p w:rsidR="002E4A08" w:rsidRPr="008E313B" w:rsidRDefault="002E4A08" w:rsidP="008959B4">
            <w:pPr>
              <w:keepNext/>
              <w:keepLines/>
              <w:spacing w:before="1" w:line="240" w:lineRule="exact"/>
              <w:rPr>
                <w:rFonts w:ascii="Arial" w:hAnsi="Arial" w:cs="Arial"/>
              </w:rPr>
            </w:pPr>
          </w:p>
          <w:p w:rsidR="002E4A08" w:rsidRPr="008E313B" w:rsidRDefault="002E4A08" w:rsidP="008959B4">
            <w:pPr>
              <w:keepNext/>
              <w:keepLines/>
              <w:spacing w:before="1" w:line="240" w:lineRule="exact"/>
              <w:rPr>
                <w:rFonts w:ascii="Arial" w:hAnsi="Arial" w:cs="Arial"/>
              </w:rPr>
            </w:pPr>
          </w:p>
          <w:p w:rsidR="002E4A08" w:rsidRPr="008E313B" w:rsidRDefault="002E4A08" w:rsidP="008959B4">
            <w:pPr>
              <w:keepNext/>
              <w:keepLines/>
              <w:spacing w:before="1" w:line="240" w:lineRule="exact"/>
              <w:rPr>
                <w:rFonts w:ascii="Arial" w:hAnsi="Arial" w:cs="Arial"/>
              </w:rPr>
            </w:pPr>
          </w:p>
          <w:p w:rsidR="002E4A08" w:rsidRPr="008E313B" w:rsidRDefault="002E4A08" w:rsidP="008959B4">
            <w:pPr>
              <w:keepNext/>
              <w:keepLines/>
              <w:spacing w:before="1" w:line="240" w:lineRule="exact"/>
              <w:rPr>
                <w:rFonts w:ascii="Arial" w:eastAsia="Arial" w:hAnsi="Arial" w:cs="Arial"/>
                <w:b/>
                <w:bCs/>
                <w:noProof/>
                <w:color w:val="323031"/>
                <w:position w:val="-1"/>
              </w:rPr>
            </w:pPr>
          </w:p>
          <w:p w:rsidR="002E4A08" w:rsidRPr="008E313B" w:rsidRDefault="002E4A08" w:rsidP="008959B4">
            <w:pPr>
              <w:keepNext/>
              <w:keepLines/>
              <w:spacing w:before="1" w:line="240" w:lineRule="exact"/>
              <w:rPr>
                <w:rFonts w:ascii="Arial" w:eastAsia="Arial" w:hAnsi="Arial" w:cs="Arial"/>
                <w:b/>
                <w:bCs/>
                <w:noProof/>
                <w:color w:val="323031"/>
                <w:position w:val="-1"/>
              </w:rPr>
            </w:pPr>
          </w:p>
          <w:p w:rsidR="002E4A08" w:rsidRPr="008E313B" w:rsidRDefault="002E4A08" w:rsidP="008959B4">
            <w:pPr>
              <w:keepNext/>
              <w:keepLines/>
              <w:spacing w:before="1" w:line="240" w:lineRule="exact"/>
              <w:rPr>
                <w:rFonts w:ascii="Arial" w:hAnsi="Arial" w:cs="Arial"/>
              </w:rPr>
            </w:pPr>
          </w:p>
        </w:tc>
        <w:tc>
          <w:tcPr>
            <w:tcW w:w="6096" w:type="dxa"/>
            <w:shd w:val="clear" w:color="auto" w:fill="auto"/>
          </w:tcPr>
          <w:p w:rsidR="002E4A08" w:rsidRPr="008E313B" w:rsidRDefault="002E4A08" w:rsidP="00C21B05">
            <w:pPr>
              <w:keepNext/>
              <w:keepLines/>
              <w:tabs>
                <w:tab w:val="left" w:pos="3760"/>
              </w:tabs>
              <w:spacing w:before="35"/>
              <w:ind w:left="714" w:right="624"/>
              <w:rPr>
                <w:rFonts w:ascii="Arial" w:eastAsia="Arial" w:hAnsi="Arial" w:cs="Arial"/>
              </w:rPr>
            </w:pPr>
          </w:p>
          <w:p w:rsidR="002E4A08" w:rsidRPr="008E313B" w:rsidRDefault="002E4A08" w:rsidP="00C21B05">
            <w:pPr>
              <w:keepNext/>
              <w:keepLines/>
              <w:tabs>
                <w:tab w:val="left" w:pos="3760"/>
              </w:tabs>
              <w:spacing w:before="35"/>
              <w:ind w:left="714" w:right="624"/>
              <w:rPr>
                <w:rFonts w:ascii="Arial" w:eastAsia="Arial" w:hAnsi="Arial" w:cs="Arial"/>
              </w:rPr>
            </w:pPr>
          </w:p>
          <w:p w:rsidR="002E4A08" w:rsidRPr="00583124" w:rsidRDefault="006F2DD6" w:rsidP="00C21B05">
            <w:pPr>
              <w:keepNext/>
              <w:keepLines/>
              <w:widowControl w:val="0"/>
              <w:ind w:left="714" w:right="624" w:hanging="357"/>
              <w:rPr>
                <w:rFonts w:eastAsia="Arial"/>
                <w:color w:val="323031"/>
              </w:rPr>
            </w:pPr>
            <w:r w:rsidRPr="00FB1A5B">
              <w:rPr>
                <w:lang w:val="bg-BG"/>
              </w:rPr>
              <w:t>●</w:t>
            </w:r>
            <w:r w:rsidRPr="00EC6881">
              <w:rPr>
                <w:lang w:val="bg-BG"/>
              </w:rPr>
              <w:tab/>
            </w:r>
            <w:r w:rsidRPr="00583124">
              <w:rPr>
                <w:rFonts w:eastAsia="Arial"/>
                <w:color w:val="323031"/>
              </w:rPr>
              <w:t>Remove the syringe and transfer needle from the first vial.</w:t>
            </w:r>
          </w:p>
          <w:p w:rsidR="002E4A08" w:rsidRPr="00583124" w:rsidRDefault="002E4A08" w:rsidP="00C21B05">
            <w:pPr>
              <w:keepNext/>
              <w:keepLines/>
              <w:tabs>
                <w:tab w:val="left" w:pos="3760"/>
              </w:tabs>
              <w:spacing w:before="35"/>
              <w:ind w:left="1071" w:right="624" w:hanging="357"/>
              <w:rPr>
                <w:rFonts w:eastAsia="Arial"/>
              </w:rPr>
            </w:pPr>
          </w:p>
          <w:p w:rsidR="002E4A08" w:rsidRPr="00583124" w:rsidRDefault="006F2DD6" w:rsidP="00C21B05">
            <w:pPr>
              <w:keepNext/>
              <w:keepLines/>
              <w:widowControl w:val="0"/>
              <w:ind w:left="714" w:right="624" w:hanging="357"/>
              <w:rPr>
                <w:rFonts w:eastAsia="Arial"/>
                <w:color w:val="323031"/>
              </w:rPr>
            </w:pPr>
            <w:r w:rsidRPr="00583124">
              <w:rPr>
                <w:lang w:val="bg-BG"/>
              </w:rPr>
              <w:t>●</w:t>
            </w:r>
            <w:r w:rsidRPr="00583124">
              <w:rPr>
                <w:lang w:val="bg-BG"/>
              </w:rPr>
              <w:tab/>
            </w:r>
            <w:r w:rsidRPr="00583124">
              <w:rPr>
                <w:rFonts w:eastAsia="Arial"/>
                <w:b/>
                <w:color w:val="323031"/>
              </w:rPr>
              <w:t>Using one hand</w:t>
            </w:r>
            <w:r w:rsidRPr="00583124">
              <w:rPr>
                <w:rFonts w:eastAsia="Arial"/>
                <w:color w:val="323031"/>
              </w:rPr>
              <w:t xml:space="preserve">, slide the transfer needle into the cap and </w:t>
            </w:r>
            <w:r w:rsidRPr="00583124">
              <w:rPr>
                <w:rFonts w:eastAsia="Arial"/>
                <w:b/>
                <w:color w:val="323031"/>
              </w:rPr>
              <w:t>scoop upwards</w:t>
            </w:r>
            <w:r w:rsidRPr="00583124">
              <w:rPr>
                <w:rFonts w:eastAsia="Arial"/>
                <w:color w:val="323031"/>
              </w:rPr>
              <w:t xml:space="preserve"> to cover the needle.</w:t>
            </w:r>
            <w:r w:rsidRPr="00583124">
              <w:rPr>
                <w:rFonts w:eastAsia="Arial"/>
                <w:color w:val="323031"/>
              </w:rPr>
              <w:br/>
            </w:r>
          </w:p>
          <w:p w:rsidR="002E4A08" w:rsidRPr="00C56F64" w:rsidRDefault="006F2DD6" w:rsidP="00C21B05">
            <w:pPr>
              <w:keepNext/>
              <w:keepLines/>
              <w:widowControl w:val="0"/>
              <w:ind w:left="714" w:right="624" w:hanging="357"/>
              <w:rPr>
                <w:rFonts w:eastAsia="Arial"/>
                <w:color w:val="323031"/>
              </w:rPr>
            </w:pPr>
            <w:r w:rsidRPr="00583124">
              <w:rPr>
                <w:lang w:val="bg-BG"/>
              </w:rPr>
              <w:t>●</w:t>
            </w:r>
            <w:r w:rsidRPr="00583124">
              <w:rPr>
                <w:lang w:val="bg-BG"/>
              </w:rPr>
              <w:tab/>
            </w:r>
            <w:r w:rsidRPr="00583124">
              <w:rPr>
                <w:rFonts w:eastAsia="Arial"/>
                <w:color w:val="323031"/>
              </w:rPr>
              <w:t xml:space="preserve">Once the needle is covered, push the transfer needle cap toward the syringe to fully attach it with </w:t>
            </w:r>
            <w:r w:rsidRPr="00583124">
              <w:rPr>
                <w:rFonts w:eastAsia="Arial"/>
                <w:b/>
                <w:color w:val="323031"/>
              </w:rPr>
              <w:t>one hand</w:t>
            </w:r>
            <w:r w:rsidRPr="00583124">
              <w:rPr>
                <w:rFonts w:eastAsia="Arial"/>
                <w:color w:val="323031"/>
              </w:rPr>
              <w:t xml:space="preserve"> to prevent accidentally</w:t>
            </w:r>
            <w:r w:rsidR="0012523E" w:rsidRPr="00583124">
              <w:rPr>
                <w:rFonts w:eastAsia="Arial"/>
                <w:color w:val="323031"/>
              </w:rPr>
              <w:t xml:space="preserve"> injuring </w:t>
            </w:r>
            <w:r w:rsidRPr="00583124">
              <w:rPr>
                <w:rFonts w:eastAsia="Arial"/>
                <w:color w:val="323031"/>
              </w:rPr>
              <w:t>yourself with the needle.</w:t>
            </w:r>
            <w:r w:rsidRPr="00C56F64">
              <w:rPr>
                <w:rFonts w:eastAsia="Arial"/>
                <w:color w:val="323031"/>
              </w:rPr>
              <w:t xml:space="preserve"> </w:t>
            </w:r>
          </w:p>
          <w:p w:rsidR="002E4A08" w:rsidRPr="008E313B" w:rsidRDefault="002E4A08" w:rsidP="008959B4">
            <w:pPr>
              <w:keepNext/>
              <w:keepLines/>
              <w:spacing w:before="1" w:line="240" w:lineRule="exact"/>
              <w:rPr>
                <w:rFonts w:ascii="Arial" w:hAnsi="Arial" w:cs="Arial"/>
              </w:rPr>
            </w:pPr>
          </w:p>
        </w:tc>
      </w:tr>
    </w:tbl>
    <w:p w:rsidR="002E4A08" w:rsidRPr="00146F52" w:rsidRDefault="002E4A08" w:rsidP="002E4A08">
      <w:pPr>
        <w:spacing w:before="1" w:line="240" w:lineRule="exact"/>
        <w:rPr>
          <w:rFonts w:ascii="Arial" w:hAnsi="Arial" w:cs="Arial"/>
        </w:rPr>
      </w:pPr>
    </w:p>
    <w:tbl>
      <w:tblPr>
        <w:tblW w:w="10633" w:type="dxa"/>
        <w:tblInd w:w="107" w:type="dxa"/>
        <w:tblLook w:val="04A0" w:firstRow="1" w:lastRow="0" w:firstColumn="1" w:lastColumn="0" w:noHBand="0" w:noVBand="1"/>
      </w:tblPr>
      <w:tblGrid>
        <w:gridCol w:w="4537"/>
        <w:gridCol w:w="6096"/>
      </w:tblGrid>
      <w:tr w:rsidR="00D43D9C" w:rsidTr="008E313B">
        <w:tc>
          <w:tcPr>
            <w:tcW w:w="4537" w:type="dxa"/>
            <w:shd w:val="clear" w:color="auto" w:fill="auto"/>
          </w:tcPr>
          <w:p w:rsidR="002E4A08" w:rsidRPr="008E313B" w:rsidRDefault="002E4A08" w:rsidP="008E313B">
            <w:pPr>
              <w:spacing w:line="314" w:lineRule="exact"/>
              <w:ind w:left="107" w:right="-20"/>
              <w:rPr>
                <w:rFonts w:ascii="Arial" w:eastAsia="Arial" w:hAnsi="Arial" w:cs="Arial"/>
                <w:b/>
                <w:bCs/>
                <w:noProof/>
                <w:color w:val="323031"/>
                <w:position w:val="-1"/>
              </w:rPr>
            </w:pPr>
          </w:p>
          <w:p w:rsidR="002E4A08" w:rsidRPr="00C56F64" w:rsidRDefault="006F2DD6" w:rsidP="008E313B">
            <w:pPr>
              <w:spacing w:line="314" w:lineRule="exact"/>
              <w:ind w:left="107" w:right="-20"/>
              <w:rPr>
                <w:rFonts w:eastAsia="Arial"/>
              </w:rPr>
            </w:pPr>
            <w:r w:rsidRPr="00583124">
              <w:rPr>
                <w:rFonts w:eastAsia="Arial"/>
                <w:b/>
                <w:bCs/>
                <w:color w:val="323031"/>
                <w:position w:val="-1"/>
              </w:rPr>
              <w:t>Step B.</w:t>
            </w:r>
            <w:r w:rsidRPr="00583124">
              <w:rPr>
                <w:rFonts w:eastAsia="Arial"/>
                <w:b/>
                <w:bCs/>
                <w:color w:val="323031"/>
                <w:spacing w:val="-6"/>
                <w:position w:val="-1"/>
              </w:rPr>
              <w:t xml:space="preserve"> </w:t>
            </w:r>
            <w:r w:rsidRPr="00583124">
              <w:rPr>
                <w:rFonts w:eastAsia="Arial"/>
                <w:b/>
                <w:bCs/>
                <w:color w:val="323031"/>
                <w:position w:val="-1"/>
              </w:rPr>
              <w:t>Remove transfer needle</w:t>
            </w:r>
          </w:p>
          <w:p w:rsidR="002E4A08" w:rsidRPr="008E313B" w:rsidRDefault="006F2DD6" w:rsidP="008E313B">
            <w:pPr>
              <w:spacing w:before="26" w:line="314" w:lineRule="exact"/>
              <w:ind w:right="-20"/>
              <w:rPr>
                <w:rFonts w:ascii="Arial" w:eastAsia="Arial" w:hAnsi="Arial" w:cs="Arial"/>
                <w:b/>
                <w:bCs/>
                <w:color w:val="323031"/>
                <w:position w:val="-1"/>
              </w:rPr>
            </w:pPr>
            <w:r>
              <w:rPr>
                <w:noProof/>
                <w:lang w:eastAsia="zh-CN"/>
              </w:rPr>
              <w:drawing>
                <wp:anchor distT="0" distB="0" distL="114300" distR="114300" simplePos="0" relativeHeight="251673600" behindDoc="0" locked="0" layoutInCell="1" allowOverlap="1">
                  <wp:simplePos x="0" y="0"/>
                  <wp:positionH relativeFrom="column">
                    <wp:posOffset>15240</wp:posOffset>
                  </wp:positionH>
                  <wp:positionV relativeFrom="paragraph">
                    <wp:posOffset>160655</wp:posOffset>
                  </wp:positionV>
                  <wp:extent cx="2699385" cy="1752600"/>
                  <wp:effectExtent l="19050" t="19050" r="5715" b="0"/>
                  <wp:wrapNone/>
                  <wp:docPr id="76" name="Picture 480" descr="19_Step9_revoving_transfer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038690" name="Picture 480" descr="19_Step9_revoving_transfer_needle"/>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2699385" cy="1752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before="26" w:line="314" w:lineRule="exact"/>
              <w:ind w:right="-20"/>
              <w:rPr>
                <w:rFonts w:ascii="Arial" w:eastAsia="Arial" w:hAnsi="Arial" w:cs="Arial"/>
                <w:b/>
                <w:bCs/>
                <w:color w:val="323031"/>
                <w:position w:val="-1"/>
              </w:rPr>
            </w:pPr>
          </w:p>
          <w:p w:rsidR="002E4A08" w:rsidRPr="008E313B" w:rsidRDefault="002E4A08" w:rsidP="008E313B">
            <w:pPr>
              <w:spacing w:before="26" w:line="314" w:lineRule="exact"/>
              <w:ind w:right="-20"/>
              <w:rPr>
                <w:rFonts w:ascii="Arial" w:eastAsia="Arial" w:hAnsi="Arial" w:cs="Arial"/>
                <w:b/>
                <w:bCs/>
                <w:color w:val="323031"/>
                <w:position w:val="-1"/>
              </w:rPr>
            </w:pPr>
          </w:p>
          <w:p w:rsidR="002E4A08" w:rsidRPr="008E313B" w:rsidRDefault="002E4A08" w:rsidP="008E313B">
            <w:pPr>
              <w:spacing w:before="26" w:line="314" w:lineRule="exact"/>
              <w:ind w:right="-20"/>
              <w:rPr>
                <w:rFonts w:ascii="Arial" w:eastAsia="Arial" w:hAnsi="Arial" w:cs="Arial"/>
                <w:b/>
                <w:bCs/>
                <w:color w:val="323031"/>
                <w:position w:val="-1"/>
              </w:rPr>
            </w:pPr>
          </w:p>
          <w:p w:rsidR="002E4A08" w:rsidRPr="008E313B" w:rsidRDefault="002E4A08" w:rsidP="008E313B">
            <w:pPr>
              <w:spacing w:before="26" w:line="314" w:lineRule="exact"/>
              <w:ind w:right="-20"/>
              <w:rPr>
                <w:rFonts w:ascii="Arial" w:eastAsia="Arial" w:hAnsi="Arial" w:cs="Arial"/>
                <w:b/>
                <w:bCs/>
                <w:color w:val="323031"/>
                <w:position w:val="-1"/>
              </w:rPr>
            </w:pPr>
          </w:p>
          <w:p w:rsidR="002E4A08" w:rsidRPr="008E313B" w:rsidRDefault="002E4A08" w:rsidP="008E313B">
            <w:pPr>
              <w:spacing w:before="26" w:line="314" w:lineRule="exact"/>
              <w:ind w:right="-20"/>
              <w:rPr>
                <w:rFonts w:ascii="Arial" w:eastAsia="Arial" w:hAnsi="Arial" w:cs="Arial"/>
                <w:b/>
                <w:bCs/>
                <w:color w:val="323031"/>
                <w:position w:val="-1"/>
              </w:rPr>
            </w:pPr>
          </w:p>
          <w:p w:rsidR="002E4A08" w:rsidRPr="008E313B" w:rsidRDefault="002E4A08" w:rsidP="008E313B">
            <w:pPr>
              <w:spacing w:before="26" w:line="314" w:lineRule="exact"/>
              <w:ind w:right="-20"/>
              <w:rPr>
                <w:rFonts w:ascii="Arial" w:eastAsia="Arial" w:hAnsi="Arial" w:cs="Arial"/>
                <w:b/>
                <w:bCs/>
                <w:color w:val="323031"/>
                <w:position w:val="-1"/>
              </w:rPr>
            </w:pPr>
          </w:p>
          <w:p w:rsidR="002E4A08" w:rsidRPr="008E313B" w:rsidRDefault="002E4A08" w:rsidP="008E313B">
            <w:pPr>
              <w:spacing w:before="26" w:line="314" w:lineRule="exact"/>
              <w:ind w:right="-20"/>
              <w:rPr>
                <w:rFonts w:ascii="Arial" w:eastAsia="Arial" w:hAnsi="Arial" w:cs="Arial"/>
                <w:b/>
                <w:bCs/>
                <w:color w:val="323031"/>
                <w:position w:val="-1"/>
              </w:rPr>
            </w:pPr>
          </w:p>
          <w:p w:rsidR="002E4A08" w:rsidRPr="008E313B" w:rsidRDefault="002E4A08" w:rsidP="008E313B">
            <w:pPr>
              <w:spacing w:before="26" w:line="314" w:lineRule="exact"/>
              <w:ind w:right="-20"/>
              <w:rPr>
                <w:rFonts w:ascii="Arial" w:eastAsia="Arial" w:hAnsi="Arial" w:cs="Arial"/>
                <w:b/>
                <w:bCs/>
                <w:color w:val="323031"/>
                <w:position w:val="-1"/>
              </w:rPr>
            </w:pPr>
          </w:p>
        </w:tc>
        <w:tc>
          <w:tcPr>
            <w:tcW w:w="6096" w:type="dxa"/>
            <w:shd w:val="clear" w:color="auto" w:fill="auto"/>
          </w:tcPr>
          <w:p w:rsidR="002E4A08" w:rsidRPr="008E313B" w:rsidRDefault="002E4A08" w:rsidP="008E313B">
            <w:pPr>
              <w:tabs>
                <w:tab w:val="left" w:pos="3800"/>
              </w:tabs>
              <w:spacing w:before="36" w:line="292" w:lineRule="auto"/>
              <w:ind w:right="327"/>
              <w:rPr>
                <w:rFonts w:ascii="Arial" w:eastAsia="Arial" w:hAnsi="Arial" w:cs="Arial"/>
                <w:color w:val="323031"/>
              </w:rPr>
            </w:pPr>
          </w:p>
          <w:p w:rsidR="002E4A08" w:rsidRPr="008E313B" w:rsidRDefault="002E4A08" w:rsidP="008E313B">
            <w:pPr>
              <w:tabs>
                <w:tab w:val="left" w:pos="3800"/>
              </w:tabs>
              <w:spacing w:before="36" w:line="292" w:lineRule="auto"/>
              <w:ind w:right="327"/>
              <w:rPr>
                <w:rFonts w:ascii="Arial" w:eastAsia="Arial" w:hAnsi="Arial" w:cs="Arial"/>
                <w:color w:val="323031"/>
              </w:rPr>
            </w:pPr>
          </w:p>
          <w:p w:rsidR="002E4A08" w:rsidRPr="008E313B" w:rsidRDefault="002E4A08" w:rsidP="008E313B">
            <w:pPr>
              <w:tabs>
                <w:tab w:val="left" w:pos="3800"/>
              </w:tabs>
              <w:spacing w:before="36" w:line="292" w:lineRule="auto"/>
              <w:ind w:right="327"/>
              <w:rPr>
                <w:rFonts w:ascii="Arial" w:eastAsia="Arial" w:hAnsi="Arial" w:cs="Arial"/>
                <w:color w:val="323031"/>
              </w:rPr>
            </w:pPr>
          </w:p>
          <w:p w:rsidR="002E4A08" w:rsidRPr="00583124" w:rsidRDefault="006F2DD6" w:rsidP="00C21B05">
            <w:pPr>
              <w:widowControl w:val="0"/>
              <w:ind w:left="714" w:right="624" w:hanging="357"/>
              <w:rPr>
                <w:rFonts w:eastAsia="Arial"/>
                <w:color w:val="323031"/>
              </w:rPr>
            </w:pPr>
            <w:r w:rsidRPr="00FB1A5B">
              <w:rPr>
                <w:lang w:val="bg-BG"/>
              </w:rPr>
              <w:t>●</w:t>
            </w:r>
            <w:r w:rsidRPr="00EC6881">
              <w:rPr>
                <w:lang w:val="bg-BG"/>
              </w:rPr>
              <w:tab/>
            </w:r>
            <w:r w:rsidRPr="00583124">
              <w:rPr>
                <w:rFonts w:eastAsia="Arial"/>
                <w:color w:val="323031"/>
              </w:rPr>
              <w:t>Remove the transfer needle from the syringe by twisting anticlockwise and gently pulling.</w:t>
            </w:r>
          </w:p>
          <w:p w:rsidR="002E4A08" w:rsidRPr="00583124" w:rsidRDefault="002E4A08" w:rsidP="00C21B05">
            <w:pPr>
              <w:widowControl w:val="0"/>
              <w:ind w:left="357" w:right="624"/>
              <w:rPr>
                <w:rFonts w:eastAsia="Arial"/>
                <w:color w:val="323031"/>
              </w:rPr>
            </w:pPr>
          </w:p>
          <w:p w:rsidR="002E4A08" w:rsidRPr="00C56F64" w:rsidRDefault="006F2DD6" w:rsidP="00C21B05">
            <w:pPr>
              <w:widowControl w:val="0"/>
              <w:ind w:left="714" w:right="624" w:hanging="357"/>
              <w:rPr>
                <w:rFonts w:eastAsia="Arial"/>
                <w:color w:val="323031"/>
              </w:rPr>
            </w:pPr>
            <w:r w:rsidRPr="00583124">
              <w:rPr>
                <w:lang w:val="bg-BG"/>
              </w:rPr>
              <w:t>●</w:t>
            </w:r>
            <w:r w:rsidRPr="00583124">
              <w:rPr>
                <w:lang w:val="bg-BG"/>
              </w:rPr>
              <w:tab/>
            </w:r>
            <w:r w:rsidR="00CA6EC0" w:rsidRPr="00583124">
              <w:rPr>
                <w:rFonts w:eastAsia="Arial"/>
                <w:color w:val="323031"/>
              </w:rPr>
              <w:t>T</w:t>
            </w:r>
            <w:r w:rsidRPr="00583124">
              <w:rPr>
                <w:rFonts w:eastAsia="Arial"/>
                <w:color w:val="323031"/>
              </w:rPr>
              <w:t>hrow away the used transfer needle into a sharps disposal container.</w:t>
            </w:r>
          </w:p>
          <w:p w:rsidR="002E4A08" w:rsidRPr="008E313B" w:rsidRDefault="002E4A08" w:rsidP="008E313B">
            <w:pPr>
              <w:spacing w:before="26" w:line="314" w:lineRule="exact"/>
              <w:ind w:right="-20"/>
              <w:rPr>
                <w:rFonts w:ascii="Arial" w:eastAsia="Arial" w:hAnsi="Arial" w:cs="Arial"/>
                <w:b/>
                <w:bCs/>
                <w:color w:val="323031"/>
                <w:position w:val="-1"/>
              </w:rPr>
            </w:pPr>
          </w:p>
          <w:p w:rsidR="002E4A08" w:rsidRPr="008E313B" w:rsidRDefault="002E4A08" w:rsidP="008E313B">
            <w:pPr>
              <w:spacing w:before="26" w:line="314" w:lineRule="exact"/>
              <w:ind w:right="-20"/>
              <w:rPr>
                <w:rFonts w:ascii="Arial" w:eastAsia="Arial" w:hAnsi="Arial" w:cs="Arial"/>
                <w:b/>
                <w:bCs/>
                <w:color w:val="323031"/>
                <w:position w:val="-1"/>
              </w:rPr>
            </w:pPr>
          </w:p>
          <w:p w:rsidR="002E4A08" w:rsidRPr="008E313B" w:rsidRDefault="002E4A08" w:rsidP="008E313B">
            <w:pPr>
              <w:spacing w:before="26" w:line="314" w:lineRule="exact"/>
              <w:ind w:right="-20"/>
              <w:rPr>
                <w:rFonts w:ascii="Arial" w:eastAsia="Arial" w:hAnsi="Arial" w:cs="Arial"/>
                <w:b/>
                <w:bCs/>
                <w:color w:val="323031"/>
                <w:position w:val="-1"/>
              </w:rPr>
            </w:pPr>
          </w:p>
          <w:p w:rsidR="002E4A08" w:rsidRPr="008E313B" w:rsidRDefault="002E4A08" w:rsidP="008E313B">
            <w:pPr>
              <w:spacing w:before="26" w:line="314" w:lineRule="exact"/>
              <w:ind w:right="-20"/>
              <w:rPr>
                <w:rFonts w:ascii="Arial" w:eastAsia="Arial" w:hAnsi="Arial" w:cs="Arial"/>
                <w:b/>
                <w:bCs/>
                <w:color w:val="323031"/>
                <w:position w:val="-1"/>
              </w:rPr>
            </w:pPr>
          </w:p>
        </w:tc>
      </w:tr>
    </w:tbl>
    <w:p w:rsidR="002E4A08" w:rsidRPr="00146F52" w:rsidRDefault="002E4A08" w:rsidP="002E4A08">
      <w:pPr>
        <w:spacing w:before="26" w:line="314" w:lineRule="exact"/>
        <w:ind w:left="107" w:right="-20"/>
        <w:rPr>
          <w:rFonts w:ascii="Arial" w:eastAsia="Arial" w:hAnsi="Arial" w:cs="Arial"/>
          <w:b/>
          <w:bCs/>
          <w:color w:val="323031"/>
          <w:position w:val="-1"/>
        </w:rPr>
      </w:pPr>
    </w:p>
    <w:tbl>
      <w:tblPr>
        <w:tblW w:w="10633" w:type="dxa"/>
        <w:tblInd w:w="107" w:type="dxa"/>
        <w:tblLook w:val="04A0" w:firstRow="1" w:lastRow="0" w:firstColumn="1" w:lastColumn="0" w:noHBand="0" w:noVBand="1"/>
      </w:tblPr>
      <w:tblGrid>
        <w:gridCol w:w="4537"/>
        <w:gridCol w:w="6096"/>
      </w:tblGrid>
      <w:tr w:rsidR="00D43D9C" w:rsidTr="008E313B">
        <w:tc>
          <w:tcPr>
            <w:tcW w:w="4537" w:type="dxa"/>
            <w:shd w:val="clear" w:color="auto" w:fill="auto"/>
          </w:tcPr>
          <w:p w:rsidR="002E4A08" w:rsidRPr="00C56F64" w:rsidRDefault="006F2DD6" w:rsidP="008E313B">
            <w:pPr>
              <w:spacing w:before="26" w:line="314" w:lineRule="exact"/>
              <w:ind w:left="107" w:right="-20"/>
              <w:rPr>
                <w:rFonts w:eastAsia="Arial"/>
              </w:rPr>
            </w:pPr>
            <w:r w:rsidRPr="007248BC">
              <w:rPr>
                <w:rFonts w:eastAsia="Arial"/>
                <w:b/>
                <w:bCs/>
                <w:color w:val="323031"/>
                <w:position w:val="-1"/>
              </w:rPr>
              <w:t>Step C.</w:t>
            </w:r>
            <w:r w:rsidRPr="007248BC">
              <w:rPr>
                <w:rFonts w:eastAsia="Arial"/>
                <w:b/>
                <w:bCs/>
                <w:color w:val="323031"/>
                <w:spacing w:val="3"/>
                <w:position w:val="-1"/>
              </w:rPr>
              <w:t xml:space="preserve"> </w:t>
            </w:r>
            <w:r w:rsidRPr="007248BC">
              <w:rPr>
                <w:rFonts w:eastAsia="Arial"/>
                <w:b/>
                <w:bCs/>
                <w:color w:val="323031"/>
                <w:position w:val="-1"/>
              </w:rPr>
              <w:t>Attach a</w:t>
            </w:r>
            <w:r w:rsidRPr="007248BC">
              <w:rPr>
                <w:rFonts w:eastAsia="Arial"/>
                <w:b/>
                <w:bCs/>
                <w:color w:val="323031"/>
                <w:spacing w:val="5"/>
                <w:position w:val="-1"/>
              </w:rPr>
              <w:t xml:space="preserve"> </w:t>
            </w:r>
            <w:r w:rsidRPr="007248BC">
              <w:rPr>
                <w:rFonts w:eastAsia="Arial"/>
                <w:b/>
                <w:bCs/>
                <w:color w:val="323031"/>
                <w:position w:val="-1"/>
              </w:rPr>
              <w:t>new</w:t>
            </w:r>
            <w:r w:rsidRPr="007248BC">
              <w:rPr>
                <w:rFonts w:eastAsia="Arial"/>
                <w:b/>
                <w:bCs/>
                <w:color w:val="323031"/>
                <w:spacing w:val="5"/>
                <w:position w:val="-1"/>
              </w:rPr>
              <w:t xml:space="preserve"> </w:t>
            </w:r>
            <w:r w:rsidRPr="007248BC">
              <w:rPr>
                <w:rFonts w:eastAsia="Arial"/>
                <w:b/>
                <w:bCs/>
                <w:color w:val="323031"/>
                <w:position w:val="-1"/>
              </w:rPr>
              <w:t xml:space="preserve">transfer needle </w:t>
            </w:r>
            <w:r w:rsidR="00775E5C" w:rsidRPr="007248BC">
              <w:rPr>
                <w:rFonts w:eastAsia="Arial"/>
                <w:b/>
                <w:bCs/>
                <w:color w:val="323031"/>
                <w:position w:val="-1"/>
              </w:rPr>
              <w:t xml:space="preserve">with filter </w:t>
            </w:r>
            <w:r w:rsidRPr="007248BC">
              <w:rPr>
                <w:rFonts w:eastAsia="Arial"/>
                <w:b/>
                <w:bCs/>
                <w:color w:val="323031"/>
                <w:position w:val="-1"/>
              </w:rPr>
              <w:t>to</w:t>
            </w:r>
            <w:r w:rsidRPr="007248BC">
              <w:rPr>
                <w:rFonts w:eastAsia="Arial"/>
                <w:b/>
                <w:bCs/>
                <w:color w:val="323031"/>
                <w:spacing w:val="5"/>
                <w:position w:val="-1"/>
              </w:rPr>
              <w:t xml:space="preserve"> </w:t>
            </w:r>
            <w:r w:rsidRPr="007248BC">
              <w:rPr>
                <w:rFonts w:eastAsia="Arial"/>
                <w:b/>
                <w:bCs/>
                <w:color w:val="323031"/>
                <w:position w:val="-1"/>
              </w:rPr>
              <w:t>syringe</w:t>
            </w:r>
          </w:p>
          <w:p w:rsidR="002E4A08" w:rsidRPr="008E313B" w:rsidRDefault="006F2DD6" w:rsidP="008E313B">
            <w:pPr>
              <w:spacing w:before="26" w:line="314" w:lineRule="exact"/>
              <w:ind w:right="-20"/>
              <w:rPr>
                <w:rFonts w:ascii="Arial" w:eastAsia="Arial" w:hAnsi="Arial" w:cs="Arial"/>
                <w:b/>
                <w:bCs/>
                <w:color w:val="323031"/>
                <w:position w:val="-1"/>
              </w:rPr>
            </w:pPr>
            <w:r>
              <w:rPr>
                <w:noProof/>
                <w:lang w:eastAsia="zh-CN"/>
              </w:rPr>
              <w:drawing>
                <wp:anchor distT="0" distB="0" distL="114300" distR="114300" simplePos="0" relativeHeight="251771904" behindDoc="1" locked="0" layoutInCell="1" allowOverlap="1">
                  <wp:simplePos x="0" y="0"/>
                  <wp:positionH relativeFrom="column">
                    <wp:posOffset>1905</wp:posOffset>
                  </wp:positionH>
                  <wp:positionV relativeFrom="paragraph">
                    <wp:posOffset>50800</wp:posOffset>
                  </wp:positionV>
                  <wp:extent cx="2698750" cy="1740535"/>
                  <wp:effectExtent l="19050" t="19050" r="6350" b="0"/>
                  <wp:wrapTight wrapText="bothSides">
                    <wp:wrapPolygon edited="0">
                      <wp:start x="-152" y="-236"/>
                      <wp:lineTo x="-152" y="21513"/>
                      <wp:lineTo x="21651" y="21513"/>
                      <wp:lineTo x="21651" y="-236"/>
                      <wp:lineTo x="-152" y="-236"/>
                    </wp:wrapPolygon>
                  </wp:wrapTight>
                  <wp:docPr id="75" name="Picture 15" descr="VialPooling_attaching_transfer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383713" name="Picture 15" descr="VialPooling_attaching_transfer_needle"/>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2698750" cy="17405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6096" w:type="dxa"/>
            <w:shd w:val="clear" w:color="auto" w:fill="auto"/>
          </w:tcPr>
          <w:p w:rsidR="002E4A08" w:rsidRPr="008E313B" w:rsidRDefault="002E4A08" w:rsidP="008E313B">
            <w:pPr>
              <w:tabs>
                <w:tab w:val="left" w:pos="3800"/>
              </w:tabs>
              <w:spacing w:before="36"/>
              <w:ind w:right="-20"/>
              <w:rPr>
                <w:rFonts w:ascii="Arial" w:eastAsia="Arial" w:hAnsi="Arial" w:cs="Arial"/>
                <w:b/>
                <w:color w:val="323031"/>
              </w:rPr>
            </w:pPr>
          </w:p>
          <w:p w:rsidR="002E4A08" w:rsidRPr="008E313B" w:rsidRDefault="002E4A08" w:rsidP="008E313B">
            <w:pPr>
              <w:tabs>
                <w:tab w:val="left" w:pos="3800"/>
              </w:tabs>
              <w:spacing w:before="36"/>
              <w:ind w:right="-20"/>
              <w:rPr>
                <w:rFonts w:ascii="Arial" w:eastAsia="Arial" w:hAnsi="Arial" w:cs="Arial"/>
                <w:b/>
                <w:color w:val="323031"/>
              </w:rPr>
            </w:pPr>
          </w:p>
          <w:p w:rsidR="002E4A08" w:rsidRPr="008E313B" w:rsidRDefault="002E4A08" w:rsidP="008E313B">
            <w:pPr>
              <w:tabs>
                <w:tab w:val="left" w:pos="3800"/>
              </w:tabs>
              <w:spacing w:before="36"/>
              <w:ind w:right="-20"/>
              <w:rPr>
                <w:rFonts w:ascii="Arial" w:eastAsia="Arial" w:hAnsi="Arial" w:cs="Arial"/>
                <w:b/>
                <w:color w:val="323031"/>
              </w:rPr>
            </w:pPr>
          </w:p>
          <w:p w:rsidR="002E4A08" w:rsidRPr="007248BC" w:rsidRDefault="006F2DD6" w:rsidP="00793C0C">
            <w:pPr>
              <w:tabs>
                <w:tab w:val="left" w:pos="3800"/>
              </w:tabs>
              <w:spacing w:before="36"/>
              <w:ind w:right="651"/>
              <w:rPr>
                <w:rFonts w:eastAsia="Arial"/>
                <w:b/>
                <w:color w:val="323031"/>
              </w:rPr>
            </w:pPr>
            <w:r w:rsidRPr="007248BC">
              <w:rPr>
                <w:rFonts w:eastAsia="Arial"/>
                <w:b/>
                <w:color w:val="323031"/>
              </w:rPr>
              <w:t xml:space="preserve">Note: </w:t>
            </w:r>
            <w:r w:rsidRPr="007248BC">
              <w:rPr>
                <w:rFonts w:eastAsia="Arial"/>
                <w:b/>
                <w:color w:val="323031"/>
                <w:spacing w:val="-22"/>
              </w:rPr>
              <w:t>Y</w:t>
            </w:r>
            <w:r w:rsidRPr="007248BC">
              <w:rPr>
                <w:rFonts w:eastAsia="Arial"/>
                <w:b/>
                <w:color w:val="323031"/>
              </w:rPr>
              <w:t>ou</w:t>
            </w:r>
            <w:r w:rsidRPr="007248BC">
              <w:rPr>
                <w:rFonts w:eastAsia="Arial"/>
                <w:b/>
                <w:color w:val="323031"/>
                <w:spacing w:val="-2"/>
              </w:rPr>
              <w:t xml:space="preserve"> </w:t>
            </w:r>
            <w:r w:rsidRPr="007248BC">
              <w:rPr>
                <w:rFonts w:eastAsia="Arial"/>
                <w:b/>
                <w:color w:val="323031"/>
              </w:rPr>
              <w:t>must</w:t>
            </w:r>
            <w:r w:rsidRPr="007248BC">
              <w:rPr>
                <w:rFonts w:eastAsia="Arial"/>
                <w:b/>
                <w:color w:val="323031"/>
                <w:spacing w:val="9"/>
              </w:rPr>
              <w:t xml:space="preserve"> </w:t>
            </w:r>
            <w:r w:rsidRPr="007248BC">
              <w:rPr>
                <w:rFonts w:eastAsia="Arial"/>
                <w:b/>
                <w:color w:val="323031"/>
              </w:rPr>
              <w:t>use</w:t>
            </w:r>
            <w:r w:rsidRPr="007248BC">
              <w:rPr>
                <w:rFonts w:eastAsia="Arial"/>
                <w:b/>
                <w:color w:val="323031"/>
                <w:spacing w:val="-6"/>
              </w:rPr>
              <w:t xml:space="preserve"> </w:t>
            </w:r>
            <w:r w:rsidRPr="00A35946">
              <w:rPr>
                <w:rFonts w:eastAsia="Arial"/>
                <w:b/>
                <w:color w:val="323031"/>
              </w:rPr>
              <w:t>a</w:t>
            </w:r>
            <w:r w:rsidRPr="00144B49">
              <w:rPr>
                <w:rFonts w:eastAsia="Arial"/>
                <w:b/>
                <w:color w:val="323031"/>
                <w:spacing w:val="-4"/>
              </w:rPr>
              <w:t xml:space="preserve"> </w:t>
            </w:r>
            <w:r w:rsidRPr="00144B49">
              <w:rPr>
                <w:rFonts w:eastAsia="Arial"/>
                <w:b/>
                <w:color w:val="323031"/>
              </w:rPr>
              <w:t>new transfer needle</w:t>
            </w:r>
            <w:r w:rsidRPr="00271828">
              <w:rPr>
                <w:rFonts w:eastAsia="Arial"/>
                <w:b/>
                <w:color w:val="323031"/>
                <w:spacing w:val="-6"/>
              </w:rPr>
              <w:t xml:space="preserve"> </w:t>
            </w:r>
            <w:r w:rsidR="00775E5C" w:rsidRPr="007248BC">
              <w:rPr>
                <w:rFonts w:eastAsia="Arial"/>
                <w:b/>
                <w:color w:val="323031"/>
                <w:spacing w:val="-6"/>
              </w:rPr>
              <w:t xml:space="preserve">with filter </w:t>
            </w:r>
            <w:r w:rsidRPr="007248BC">
              <w:rPr>
                <w:rFonts w:eastAsia="Arial"/>
                <w:b/>
                <w:color w:val="323031"/>
              </w:rPr>
              <w:t>each</w:t>
            </w:r>
            <w:r w:rsidRPr="007248BC">
              <w:rPr>
                <w:rFonts w:eastAsia="Arial"/>
                <w:b/>
                <w:color w:val="323031"/>
                <w:spacing w:val="-4"/>
              </w:rPr>
              <w:t xml:space="preserve"> </w:t>
            </w:r>
            <w:r w:rsidRPr="007248BC">
              <w:rPr>
                <w:rFonts w:eastAsia="Arial"/>
                <w:b/>
                <w:color w:val="323031"/>
              </w:rPr>
              <w:t>time</w:t>
            </w:r>
            <w:r w:rsidRPr="007248BC">
              <w:rPr>
                <w:rFonts w:eastAsia="Arial"/>
                <w:b/>
                <w:color w:val="323031"/>
                <w:spacing w:val="8"/>
              </w:rPr>
              <w:t xml:space="preserve"> </w:t>
            </w:r>
            <w:r w:rsidRPr="007248BC">
              <w:rPr>
                <w:rFonts w:eastAsia="Arial"/>
                <w:b/>
                <w:color w:val="323031"/>
              </w:rPr>
              <w:t>you</w:t>
            </w:r>
            <w:r w:rsidRPr="007248BC">
              <w:rPr>
                <w:rFonts w:eastAsia="Arial"/>
                <w:b/>
                <w:color w:val="323031"/>
                <w:spacing w:val="3"/>
              </w:rPr>
              <w:t xml:space="preserve"> </w:t>
            </w:r>
            <w:r w:rsidRPr="007248BC">
              <w:rPr>
                <w:rFonts w:eastAsia="Arial"/>
                <w:b/>
                <w:color w:val="323031"/>
                <w:w w:val="103"/>
              </w:rPr>
              <w:t xml:space="preserve">withdraw </w:t>
            </w:r>
            <w:r w:rsidRPr="007248BC">
              <w:rPr>
                <w:rFonts w:eastAsia="Arial"/>
                <w:b/>
                <w:color w:val="323031"/>
              </w:rPr>
              <w:t>medicine</w:t>
            </w:r>
            <w:r w:rsidRPr="00A35946">
              <w:rPr>
                <w:rFonts w:eastAsia="Arial"/>
                <w:b/>
                <w:color w:val="323031"/>
                <w:spacing w:val="8"/>
              </w:rPr>
              <w:t xml:space="preserve"> </w:t>
            </w:r>
            <w:r w:rsidRPr="00144B49">
              <w:rPr>
                <w:rFonts w:eastAsia="Arial"/>
                <w:b/>
                <w:color w:val="323031"/>
              </w:rPr>
              <w:t>f</w:t>
            </w:r>
            <w:r w:rsidRPr="00144B49">
              <w:rPr>
                <w:rFonts w:eastAsia="Arial"/>
                <w:b/>
                <w:color w:val="323031"/>
                <w:spacing w:val="-4"/>
              </w:rPr>
              <w:t>r</w:t>
            </w:r>
            <w:r w:rsidRPr="00271828">
              <w:rPr>
                <w:rFonts w:eastAsia="Arial"/>
                <w:b/>
                <w:color w:val="323031"/>
              </w:rPr>
              <w:t>om</w:t>
            </w:r>
            <w:r w:rsidRPr="00271828">
              <w:rPr>
                <w:rFonts w:eastAsia="Arial"/>
                <w:b/>
                <w:color w:val="323031"/>
                <w:spacing w:val="8"/>
              </w:rPr>
              <w:t xml:space="preserve"> </w:t>
            </w:r>
            <w:r w:rsidRPr="00271828">
              <w:rPr>
                <w:rFonts w:eastAsia="Arial"/>
                <w:b/>
                <w:color w:val="323031"/>
              </w:rPr>
              <w:t>a</w:t>
            </w:r>
            <w:r w:rsidRPr="00271828">
              <w:rPr>
                <w:rFonts w:eastAsia="Arial"/>
                <w:b/>
                <w:color w:val="323031"/>
                <w:spacing w:val="-4"/>
              </w:rPr>
              <w:t xml:space="preserve"> </w:t>
            </w:r>
            <w:r w:rsidRPr="00271828">
              <w:rPr>
                <w:rFonts w:eastAsia="Arial"/>
                <w:b/>
                <w:color w:val="323031"/>
              </w:rPr>
              <w:t>new vial.</w:t>
            </w:r>
          </w:p>
          <w:p w:rsidR="002E4A08" w:rsidRPr="007248BC" w:rsidRDefault="002E4A08" w:rsidP="00C21B05">
            <w:pPr>
              <w:tabs>
                <w:tab w:val="left" w:pos="3760"/>
              </w:tabs>
              <w:spacing w:before="35"/>
              <w:ind w:left="714" w:right="624"/>
              <w:rPr>
                <w:rFonts w:eastAsia="Arial"/>
                <w:color w:val="323031"/>
              </w:rPr>
            </w:pPr>
          </w:p>
          <w:p w:rsidR="002E4A08" w:rsidRPr="00C56F64" w:rsidRDefault="006F2DD6" w:rsidP="00C21B05">
            <w:pPr>
              <w:widowControl w:val="0"/>
              <w:ind w:left="714" w:right="624" w:hanging="357"/>
              <w:rPr>
                <w:rFonts w:eastAsia="Arial"/>
                <w:color w:val="323031"/>
              </w:rPr>
            </w:pPr>
            <w:r w:rsidRPr="00583124">
              <w:rPr>
                <w:lang w:val="bg-BG"/>
              </w:rPr>
              <w:t>●</w:t>
            </w:r>
            <w:r w:rsidRPr="00583124">
              <w:rPr>
                <w:lang w:val="bg-BG"/>
              </w:rPr>
              <w:tab/>
            </w:r>
            <w:r w:rsidRPr="00583124">
              <w:rPr>
                <w:rFonts w:eastAsia="Arial"/>
                <w:color w:val="323031"/>
              </w:rPr>
              <w:t xml:space="preserve">Push and twist a </w:t>
            </w:r>
            <w:r w:rsidRPr="00583124">
              <w:rPr>
                <w:rFonts w:eastAsia="Arial"/>
                <w:b/>
                <w:color w:val="323031"/>
              </w:rPr>
              <w:t>new</w:t>
            </w:r>
            <w:r w:rsidRPr="00583124">
              <w:rPr>
                <w:rFonts w:eastAsia="Arial"/>
                <w:color w:val="323031"/>
              </w:rPr>
              <w:t xml:space="preserve"> transfer needle clockwise on to the syringe until it is fully attached.</w:t>
            </w:r>
          </w:p>
          <w:p w:rsidR="002E4A08" w:rsidRPr="00C56F64" w:rsidRDefault="002E4A08" w:rsidP="008E313B">
            <w:pPr>
              <w:tabs>
                <w:tab w:val="left" w:pos="3800"/>
              </w:tabs>
              <w:spacing w:before="36"/>
              <w:ind w:right="-20"/>
              <w:rPr>
                <w:rFonts w:eastAsia="Arial"/>
                <w:color w:val="323031"/>
                <w:w w:val="102"/>
                <w:position w:val="-1"/>
              </w:rPr>
            </w:pPr>
          </w:p>
          <w:p w:rsidR="002E4A08" w:rsidRPr="00C56F64" w:rsidRDefault="006F2DD6" w:rsidP="00C21B05">
            <w:pPr>
              <w:widowControl w:val="0"/>
              <w:ind w:left="714" w:right="624" w:hanging="357"/>
              <w:rPr>
                <w:rFonts w:eastAsia="Arial"/>
                <w:color w:val="323031"/>
              </w:rPr>
            </w:pPr>
            <w:r w:rsidRPr="00FB1A5B">
              <w:rPr>
                <w:lang w:val="bg-BG"/>
              </w:rPr>
              <w:t>●</w:t>
            </w:r>
            <w:r w:rsidRPr="00EC6881">
              <w:rPr>
                <w:lang w:val="bg-BG"/>
              </w:rPr>
              <w:tab/>
            </w:r>
            <w:r w:rsidRPr="00C56F64">
              <w:rPr>
                <w:rFonts w:eastAsia="Arial"/>
                <w:color w:val="323031"/>
              </w:rPr>
              <w:t xml:space="preserve">Slowly pull back the plunger and draw some air into the syringe. </w:t>
            </w:r>
          </w:p>
          <w:p w:rsidR="002E4A08" w:rsidRPr="008E313B" w:rsidRDefault="002E4A08" w:rsidP="008E313B">
            <w:pPr>
              <w:tabs>
                <w:tab w:val="left" w:pos="3800"/>
              </w:tabs>
              <w:spacing w:before="36"/>
              <w:ind w:right="-20"/>
              <w:rPr>
                <w:rFonts w:ascii="Arial" w:eastAsia="Arial" w:hAnsi="Arial" w:cs="Arial"/>
                <w:color w:val="323031"/>
                <w:w w:val="101"/>
              </w:rPr>
            </w:pPr>
          </w:p>
          <w:p w:rsidR="002E4A08" w:rsidRPr="008E313B" w:rsidRDefault="002E4A08" w:rsidP="008E313B">
            <w:pPr>
              <w:tabs>
                <w:tab w:val="left" w:pos="3800"/>
              </w:tabs>
              <w:spacing w:before="36"/>
              <w:ind w:right="-20"/>
              <w:rPr>
                <w:rFonts w:ascii="Arial" w:eastAsia="Arial" w:hAnsi="Arial" w:cs="Arial"/>
                <w:b/>
                <w:color w:val="323031"/>
              </w:rPr>
            </w:pPr>
          </w:p>
          <w:p w:rsidR="002E4A08" w:rsidRPr="008E313B" w:rsidRDefault="002E4A08" w:rsidP="008E313B">
            <w:pPr>
              <w:tabs>
                <w:tab w:val="left" w:pos="3800"/>
              </w:tabs>
              <w:spacing w:before="36"/>
              <w:ind w:right="-20"/>
              <w:rPr>
                <w:rFonts w:ascii="Arial" w:eastAsia="Arial" w:hAnsi="Arial" w:cs="Arial"/>
                <w:b/>
                <w:color w:val="323031"/>
              </w:rPr>
            </w:pPr>
          </w:p>
          <w:p w:rsidR="002E4A08" w:rsidRPr="008E313B" w:rsidRDefault="002E4A08" w:rsidP="008E313B">
            <w:pPr>
              <w:tabs>
                <w:tab w:val="left" w:pos="3800"/>
              </w:tabs>
              <w:spacing w:before="36"/>
              <w:ind w:right="-20"/>
              <w:rPr>
                <w:rFonts w:ascii="Arial" w:eastAsia="Arial" w:hAnsi="Arial" w:cs="Arial"/>
                <w:b/>
                <w:color w:val="323031"/>
              </w:rPr>
            </w:pPr>
          </w:p>
          <w:p w:rsidR="002E4A08" w:rsidRPr="008E313B" w:rsidRDefault="002E4A08" w:rsidP="008E313B">
            <w:pPr>
              <w:tabs>
                <w:tab w:val="left" w:pos="3800"/>
              </w:tabs>
              <w:spacing w:before="36"/>
              <w:ind w:right="-20"/>
              <w:rPr>
                <w:rFonts w:ascii="Arial" w:eastAsia="Arial" w:hAnsi="Arial" w:cs="Arial"/>
              </w:rPr>
            </w:pPr>
          </w:p>
        </w:tc>
      </w:tr>
    </w:tbl>
    <w:p w:rsidR="002E4A08" w:rsidRPr="00146F52" w:rsidRDefault="002E4A08" w:rsidP="002E4A08">
      <w:pPr>
        <w:spacing w:before="26" w:line="314" w:lineRule="exact"/>
        <w:ind w:left="107" w:right="-20"/>
        <w:rPr>
          <w:rFonts w:ascii="Arial" w:eastAsia="Arial" w:hAnsi="Arial" w:cs="Arial"/>
          <w:b/>
          <w:bCs/>
          <w:color w:val="323031"/>
          <w:position w:val="-1"/>
        </w:rPr>
      </w:pPr>
    </w:p>
    <w:tbl>
      <w:tblPr>
        <w:tblW w:w="10740" w:type="dxa"/>
        <w:tblLayout w:type="fixed"/>
        <w:tblLook w:val="04A0" w:firstRow="1" w:lastRow="0" w:firstColumn="1" w:lastColumn="0" w:noHBand="0" w:noVBand="1"/>
      </w:tblPr>
      <w:tblGrid>
        <w:gridCol w:w="4644"/>
        <w:gridCol w:w="6096"/>
      </w:tblGrid>
      <w:tr w:rsidR="00D43D9C" w:rsidTr="008E313B">
        <w:tc>
          <w:tcPr>
            <w:tcW w:w="4644" w:type="dxa"/>
            <w:shd w:val="clear" w:color="auto" w:fill="auto"/>
          </w:tcPr>
          <w:p w:rsidR="002E4A08" w:rsidRPr="008E313B" w:rsidRDefault="002E4A08" w:rsidP="008E313B">
            <w:pPr>
              <w:spacing w:before="2" w:line="220" w:lineRule="exact"/>
              <w:rPr>
                <w:rFonts w:ascii="Arial" w:hAnsi="Arial" w:cs="Arial"/>
              </w:rPr>
            </w:pPr>
          </w:p>
          <w:p w:rsidR="002E4A08" w:rsidRPr="00C56F64" w:rsidRDefault="006F2DD6" w:rsidP="008E313B">
            <w:pPr>
              <w:spacing w:before="26"/>
              <w:ind w:left="107" w:right="-20"/>
              <w:rPr>
                <w:rFonts w:eastAsia="Arial"/>
                <w:b/>
                <w:bCs/>
                <w:color w:val="323031"/>
              </w:rPr>
            </w:pPr>
            <w:r w:rsidRPr="00583124">
              <w:rPr>
                <w:rFonts w:eastAsia="Arial"/>
                <w:b/>
                <w:bCs/>
                <w:color w:val="323031"/>
              </w:rPr>
              <w:t>Step D.</w:t>
            </w:r>
            <w:r w:rsidRPr="00583124">
              <w:rPr>
                <w:rFonts w:eastAsia="Arial"/>
                <w:b/>
                <w:bCs/>
                <w:color w:val="323031"/>
                <w:spacing w:val="3"/>
              </w:rPr>
              <w:t xml:space="preserve"> </w:t>
            </w:r>
            <w:r w:rsidRPr="00583124">
              <w:rPr>
                <w:rFonts w:eastAsia="Arial"/>
                <w:b/>
                <w:bCs/>
                <w:color w:val="323031"/>
              </w:rPr>
              <w:t>Uncap</w:t>
            </w:r>
            <w:r w:rsidRPr="00583124">
              <w:rPr>
                <w:rFonts w:eastAsia="Arial"/>
                <w:b/>
                <w:bCs/>
                <w:color w:val="323031"/>
                <w:spacing w:val="9"/>
              </w:rPr>
              <w:t xml:space="preserve"> </w:t>
            </w:r>
            <w:r w:rsidRPr="00583124">
              <w:rPr>
                <w:rFonts w:eastAsia="Arial"/>
                <w:b/>
                <w:bCs/>
                <w:color w:val="323031"/>
              </w:rPr>
              <w:t>transfer needle</w:t>
            </w:r>
          </w:p>
          <w:p w:rsidR="002E4A08" w:rsidRPr="008E313B" w:rsidRDefault="006F2DD6" w:rsidP="008E313B">
            <w:pPr>
              <w:spacing w:before="26"/>
              <w:ind w:left="107" w:right="-20"/>
              <w:rPr>
                <w:rFonts w:ascii="Arial" w:eastAsia="Arial" w:hAnsi="Arial" w:cs="Arial"/>
                <w:b/>
                <w:bCs/>
                <w:color w:val="323031"/>
              </w:rPr>
            </w:pPr>
            <w:r>
              <w:rPr>
                <w:noProof/>
                <w:lang w:eastAsia="zh-CN"/>
              </w:rPr>
              <w:drawing>
                <wp:anchor distT="0" distB="0" distL="114300" distR="114300" simplePos="0" relativeHeight="251675648" behindDoc="0" locked="0" layoutInCell="1" allowOverlap="1">
                  <wp:simplePos x="0" y="0"/>
                  <wp:positionH relativeFrom="column">
                    <wp:posOffset>106045</wp:posOffset>
                  </wp:positionH>
                  <wp:positionV relativeFrom="paragraph">
                    <wp:posOffset>104775</wp:posOffset>
                  </wp:positionV>
                  <wp:extent cx="2702560" cy="1741170"/>
                  <wp:effectExtent l="19050" t="19050" r="2540" b="0"/>
                  <wp:wrapNone/>
                  <wp:docPr id="74" name="Picture 16" descr="12_Step3_uncap_transfer_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12666" name="Picture 16" descr="12_Step3_uncap_transfer_needle"/>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702560" cy="17411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8E313B">
            <w:pPr>
              <w:spacing w:before="26"/>
              <w:ind w:left="107" w:right="-20"/>
              <w:rPr>
                <w:rFonts w:ascii="Arial" w:eastAsia="Arial" w:hAnsi="Arial" w:cs="Arial"/>
                <w:b/>
                <w:bCs/>
                <w:color w:val="323031"/>
              </w:rPr>
            </w:pPr>
          </w:p>
          <w:p w:rsidR="002E4A08" w:rsidRPr="008E313B" w:rsidRDefault="002E4A08" w:rsidP="008E313B">
            <w:pPr>
              <w:spacing w:before="26"/>
              <w:ind w:left="107" w:right="-20"/>
              <w:rPr>
                <w:rFonts w:ascii="Arial" w:eastAsia="Arial" w:hAnsi="Arial" w:cs="Arial"/>
              </w:rPr>
            </w:pPr>
          </w:p>
          <w:p w:rsidR="002E4A08" w:rsidRPr="008E313B" w:rsidRDefault="002E4A08" w:rsidP="008E313B">
            <w:pPr>
              <w:spacing w:line="190" w:lineRule="exact"/>
              <w:rPr>
                <w:rFonts w:ascii="Arial" w:hAnsi="Arial" w:cs="Arial"/>
              </w:rPr>
            </w:pPr>
          </w:p>
        </w:tc>
        <w:tc>
          <w:tcPr>
            <w:tcW w:w="6096" w:type="dxa"/>
            <w:shd w:val="clear" w:color="auto" w:fill="auto"/>
          </w:tcPr>
          <w:p w:rsidR="002E4A08" w:rsidRPr="008E313B" w:rsidRDefault="002E4A08" w:rsidP="008E313B">
            <w:pPr>
              <w:tabs>
                <w:tab w:val="left" w:pos="3800"/>
              </w:tabs>
              <w:spacing w:line="292" w:lineRule="auto"/>
              <w:ind w:right="124"/>
              <w:jc w:val="both"/>
              <w:rPr>
                <w:rFonts w:ascii="Arial" w:eastAsia="Arial" w:hAnsi="Arial" w:cs="Arial"/>
                <w:color w:val="323031"/>
              </w:rPr>
            </w:pPr>
          </w:p>
          <w:p w:rsidR="002E4A08" w:rsidRPr="008E313B" w:rsidRDefault="002E4A08" w:rsidP="008E313B">
            <w:pPr>
              <w:tabs>
                <w:tab w:val="left" w:pos="3800"/>
              </w:tabs>
              <w:spacing w:line="292" w:lineRule="auto"/>
              <w:ind w:right="124"/>
              <w:jc w:val="both"/>
              <w:rPr>
                <w:rFonts w:ascii="Arial" w:eastAsia="Arial" w:hAnsi="Arial" w:cs="Arial"/>
                <w:color w:val="323031"/>
              </w:rPr>
            </w:pPr>
          </w:p>
          <w:p w:rsidR="002E4A08" w:rsidRPr="00583124" w:rsidRDefault="006F2DD6" w:rsidP="00C21B05">
            <w:pPr>
              <w:widowControl w:val="0"/>
              <w:ind w:left="714" w:right="624" w:hanging="357"/>
              <w:rPr>
                <w:rFonts w:eastAsia="Arial"/>
                <w:color w:val="323031"/>
              </w:rPr>
            </w:pPr>
            <w:r w:rsidRPr="00FB1A5B">
              <w:rPr>
                <w:lang w:val="bg-BG"/>
              </w:rPr>
              <w:t>●</w:t>
            </w:r>
            <w:r w:rsidRPr="00EC6881">
              <w:rPr>
                <w:lang w:val="bg-BG"/>
              </w:rPr>
              <w:tab/>
            </w:r>
            <w:r w:rsidRPr="00583124">
              <w:rPr>
                <w:rFonts w:eastAsia="Arial"/>
                <w:color w:val="323031"/>
              </w:rPr>
              <w:t>Hold the syringe by the barrel with the transfer needle cap pointing up.</w:t>
            </w:r>
          </w:p>
          <w:p w:rsidR="002E4A08" w:rsidRPr="00583124" w:rsidRDefault="002E4A08" w:rsidP="008E313B">
            <w:pPr>
              <w:tabs>
                <w:tab w:val="left" w:pos="3800"/>
              </w:tabs>
              <w:ind w:right="124"/>
              <w:jc w:val="both"/>
              <w:rPr>
                <w:rFonts w:eastAsia="Arial"/>
                <w:color w:val="323031"/>
              </w:rPr>
            </w:pPr>
          </w:p>
          <w:p w:rsidR="002E4A08" w:rsidRPr="00C56F64" w:rsidRDefault="006F2DD6" w:rsidP="00C21B05">
            <w:pPr>
              <w:widowControl w:val="0"/>
              <w:ind w:left="714" w:right="624" w:hanging="357"/>
              <w:rPr>
                <w:rFonts w:eastAsia="Arial"/>
                <w:color w:val="323031"/>
              </w:rPr>
            </w:pPr>
            <w:r w:rsidRPr="00583124">
              <w:rPr>
                <w:lang w:val="bg-BG"/>
              </w:rPr>
              <w:t>●</w:t>
            </w:r>
            <w:r w:rsidRPr="00583124">
              <w:rPr>
                <w:lang w:val="bg-BG"/>
              </w:rPr>
              <w:tab/>
            </w:r>
            <w:r w:rsidRPr="00583124">
              <w:rPr>
                <w:rFonts w:eastAsia="Arial"/>
                <w:color w:val="323031"/>
              </w:rPr>
              <w:t xml:space="preserve">Carefully pull the transfer needle cap straight off and away from your body. </w:t>
            </w:r>
            <w:r w:rsidRPr="00583124">
              <w:rPr>
                <w:rFonts w:eastAsia="Arial"/>
                <w:b/>
                <w:color w:val="323031"/>
              </w:rPr>
              <w:t>Do not throw the cap</w:t>
            </w:r>
            <w:r w:rsidRPr="00583124">
              <w:rPr>
                <w:rFonts w:eastAsia="Arial"/>
                <w:color w:val="323031"/>
              </w:rPr>
              <w:t xml:space="preserve"> away. You will need to recap the transfer needle after drawing up the medicine.</w:t>
            </w:r>
            <w:r w:rsidRPr="00C56F64">
              <w:rPr>
                <w:rFonts w:eastAsia="Arial"/>
                <w:color w:val="323031"/>
              </w:rPr>
              <w:t xml:space="preserve"> </w:t>
            </w:r>
          </w:p>
          <w:p w:rsidR="002E4A08" w:rsidRPr="00C56F64" w:rsidRDefault="002E4A08" w:rsidP="00C21B05">
            <w:pPr>
              <w:widowControl w:val="0"/>
              <w:ind w:left="357" w:right="624"/>
              <w:rPr>
                <w:rFonts w:eastAsia="Arial"/>
                <w:color w:val="323031"/>
              </w:rPr>
            </w:pPr>
          </w:p>
          <w:p w:rsidR="002E4A08" w:rsidRPr="00C56F64" w:rsidRDefault="006F2DD6" w:rsidP="00C21B05">
            <w:pPr>
              <w:widowControl w:val="0"/>
              <w:ind w:left="714" w:right="624" w:hanging="357"/>
              <w:rPr>
                <w:rFonts w:eastAsia="Arial"/>
                <w:color w:val="323031"/>
              </w:rPr>
            </w:pPr>
            <w:r w:rsidRPr="00FB1A5B">
              <w:rPr>
                <w:lang w:val="bg-BG"/>
              </w:rPr>
              <w:t>●</w:t>
            </w:r>
            <w:r w:rsidRPr="00EC6881">
              <w:rPr>
                <w:lang w:val="bg-BG"/>
              </w:rPr>
              <w:tab/>
            </w:r>
            <w:r w:rsidRPr="00C56F64">
              <w:rPr>
                <w:rFonts w:eastAsia="Arial"/>
                <w:b/>
                <w:color w:val="323031"/>
              </w:rPr>
              <w:t>Do not touch</w:t>
            </w:r>
            <w:r w:rsidRPr="00C56F64">
              <w:rPr>
                <w:rFonts w:eastAsia="Arial"/>
                <w:color w:val="323031"/>
              </w:rPr>
              <w:t xml:space="preserve"> the needle tip.</w:t>
            </w:r>
          </w:p>
          <w:p w:rsidR="002E4A08" w:rsidRPr="008E313B" w:rsidRDefault="002E4A08" w:rsidP="008E313B">
            <w:pPr>
              <w:tabs>
                <w:tab w:val="left" w:pos="3760"/>
              </w:tabs>
              <w:ind w:right="624"/>
              <w:rPr>
                <w:rFonts w:ascii="Arial" w:hAnsi="Arial" w:cs="Arial"/>
              </w:rPr>
            </w:pPr>
          </w:p>
          <w:p w:rsidR="002E4A08" w:rsidRPr="008E313B" w:rsidRDefault="002E4A08" w:rsidP="008E313B">
            <w:pPr>
              <w:tabs>
                <w:tab w:val="left" w:pos="3760"/>
              </w:tabs>
              <w:ind w:right="624"/>
              <w:rPr>
                <w:rFonts w:ascii="Arial" w:hAnsi="Arial" w:cs="Arial"/>
              </w:rPr>
            </w:pPr>
          </w:p>
        </w:tc>
      </w:tr>
    </w:tbl>
    <w:p w:rsidR="002E4A08" w:rsidRPr="00146F52" w:rsidRDefault="002E4A08" w:rsidP="002E4A08">
      <w:pPr>
        <w:spacing w:line="190" w:lineRule="exact"/>
        <w:rPr>
          <w:rFonts w:ascii="Arial" w:hAnsi="Arial" w:cs="Arial"/>
        </w:rPr>
      </w:pPr>
    </w:p>
    <w:p w:rsidR="002E4A08" w:rsidRPr="00146F52" w:rsidRDefault="002E4A08" w:rsidP="002E4A08">
      <w:pPr>
        <w:spacing w:line="190" w:lineRule="exact"/>
        <w:rPr>
          <w:rFonts w:ascii="Arial" w:hAnsi="Arial" w:cs="Arial"/>
        </w:rPr>
      </w:pPr>
    </w:p>
    <w:tbl>
      <w:tblPr>
        <w:tblW w:w="10740" w:type="dxa"/>
        <w:tblLook w:val="04A0" w:firstRow="1" w:lastRow="0" w:firstColumn="1" w:lastColumn="0" w:noHBand="0" w:noVBand="1"/>
      </w:tblPr>
      <w:tblGrid>
        <w:gridCol w:w="4644"/>
        <w:gridCol w:w="6096"/>
      </w:tblGrid>
      <w:tr w:rsidR="00D43D9C" w:rsidTr="008E313B">
        <w:tc>
          <w:tcPr>
            <w:tcW w:w="4644" w:type="dxa"/>
            <w:shd w:val="clear" w:color="auto" w:fill="auto"/>
          </w:tcPr>
          <w:p w:rsidR="002E4A08" w:rsidRPr="00C56F64" w:rsidRDefault="006F2DD6" w:rsidP="00EC49B4">
            <w:pPr>
              <w:keepNext/>
              <w:keepLines/>
              <w:spacing w:before="56"/>
              <w:ind w:left="107" w:right="-82"/>
              <w:rPr>
                <w:rFonts w:eastAsia="Arial"/>
              </w:rPr>
            </w:pPr>
            <w:r w:rsidRPr="00C56F64">
              <w:rPr>
                <w:rFonts w:eastAsia="Arial"/>
                <w:b/>
                <w:bCs/>
                <w:color w:val="323031"/>
              </w:rPr>
              <w:t>Step E.</w:t>
            </w:r>
            <w:r w:rsidRPr="00C56F64">
              <w:rPr>
                <w:rFonts w:eastAsia="Arial"/>
                <w:b/>
                <w:bCs/>
                <w:color w:val="323031"/>
                <w:spacing w:val="-8"/>
              </w:rPr>
              <w:t xml:space="preserve"> </w:t>
            </w:r>
            <w:r w:rsidRPr="00C56F64">
              <w:rPr>
                <w:rFonts w:eastAsia="Arial"/>
                <w:b/>
                <w:bCs/>
                <w:color w:val="323031"/>
              </w:rPr>
              <w:t>Inject</w:t>
            </w:r>
            <w:r w:rsidRPr="00C56F64">
              <w:rPr>
                <w:rFonts w:eastAsia="Arial"/>
                <w:b/>
                <w:bCs/>
                <w:color w:val="323031"/>
                <w:spacing w:val="15"/>
              </w:rPr>
              <w:t xml:space="preserve"> </w:t>
            </w:r>
            <w:r w:rsidRPr="00C56F64">
              <w:rPr>
                <w:rFonts w:eastAsia="Arial"/>
                <w:b/>
                <w:bCs/>
                <w:color w:val="323031"/>
              </w:rPr>
              <w:t>air</w:t>
            </w:r>
            <w:r w:rsidRPr="00C56F64">
              <w:rPr>
                <w:rFonts w:eastAsia="Arial"/>
                <w:b/>
                <w:bCs/>
                <w:color w:val="323031"/>
                <w:spacing w:val="-3"/>
              </w:rPr>
              <w:t xml:space="preserve"> </w:t>
            </w:r>
            <w:r w:rsidRPr="00C56F64">
              <w:rPr>
                <w:rFonts w:eastAsia="Arial"/>
                <w:b/>
                <w:bCs/>
                <w:color w:val="323031"/>
              </w:rPr>
              <w:t>into</w:t>
            </w:r>
            <w:r w:rsidRPr="00C56F64">
              <w:rPr>
                <w:rFonts w:eastAsia="Arial"/>
                <w:b/>
                <w:bCs/>
                <w:color w:val="323031"/>
                <w:spacing w:val="-10"/>
              </w:rPr>
              <w:t xml:space="preserve"> </w:t>
            </w:r>
            <w:r w:rsidRPr="00C56F64">
              <w:rPr>
                <w:rFonts w:eastAsia="Arial"/>
                <w:b/>
                <w:bCs/>
                <w:color w:val="323031"/>
              </w:rPr>
              <w:t>vial</w:t>
            </w:r>
          </w:p>
          <w:p w:rsidR="002E4A08" w:rsidRPr="008E313B" w:rsidRDefault="006F2DD6" w:rsidP="00EC49B4">
            <w:pPr>
              <w:keepNext/>
              <w:keepLines/>
              <w:spacing w:before="3" w:line="240" w:lineRule="exact"/>
              <w:rPr>
                <w:rFonts w:ascii="Arial" w:hAnsi="Arial" w:cs="Arial"/>
              </w:rPr>
            </w:pPr>
            <w:r>
              <w:rPr>
                <w:noProof/>
                <w:lang w:eastAsia="zh-CN"/>
              </w:rPr>
              <w:drawing>
                <wp:anchor distT="0" distB="0" distL="114300" distR="114300" simplePos="0" relativeHeight="251678720" behindDoc="0" locked="0" layoutInCell="1" allowOverlap="1">
                  <wp:simplePos x="0" y="0"/>
                  <wp:positionH relativeFrom="column">
                    <wp:posOffset>109220</wp:posOffset>
                  </wp:positionH>
                  <wp:positionV relativeFrom="paragraph">
                    <wp:posOffset>45720</wp:posOffset>
                  </wp:positionV>
                  <wp:extent cx="2699385" cy="1865630"/>
                  <wp:effectExtent l="19050" t="19050" r="5715" b="1270"/>
                  <wp:wrapNone/>
                  <wp:docPr id="73" name="Picture 19" descr="13_1_Step4_Insertion transfer needle 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713628" name="Picture 19" descr="13_1_Step4_Insertion transfer needle vial"/>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699385" cy="18656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EC49B4">
            <w:pPr>
              <w:keepNext/>
              <w:keepLines/>
              <w:spacing w:before="3" w:line="240" w:lineRule="exact"/>
              <w:rPr>
                <w:rFonts w:ascii="Arial" w:hAnsi="Arial" w:cs="Arial"/>
              </w:rPr>
            </w:pPr>
          </w:p>
          <w:p w:rsidR="002E4A08" w:rsidRPr="008E313B" w:rsidRDefault="002E4A08" w:rsidP="00EC49B4">
            <w:pPr>
              <w:keepNext/>
              <w:keepLines/>
              <w:spacing w:before="3" w:line="240" w:lineRule="exact"/>
              <w:rPr>
                <w:rFonts w:ascii="Arial" w:hAnsi="Arial" w:cs="Arial"/>
              </w:rPr>
            </w:pPr>
          </w:p>
          <w:p w:rsidR="002E4A08" w:rsidRPr="008E313B" w:rsidRDefault="002E4A08" w:rsidP="00EC49B4">
            <w:pPr>
              <w:keepNext/>
              <w:keepLines/>
              <w:spacing w:before="3" w:line="240" w:lineRule="exact"/>
              <w:rPr>
                <w:rFonts w:ascii="Arial" w:hAnsi="Arial" w:cs="Arial"/>
              </w:rPr>
            </w:pPr>
          </w:p>
          <w:p w:rsidR="002E4A08" w:rsidRPr="008E313B" w:rsidRDefault="002E4A08" w:rsidP="00EC49B4">
            <w:pPr>
              <w:keepNext/>
              <w:keepLines/>
              <w:spacing w:before="3" w:line="240" w:lineRule="exact"/>
              <w:rPr>
                <w:rFonts w:ascii="Arial" w:hAnsi="Arial" w:cs="Arial"/>
              </w:rPr>
            </w:pPr>
          </w:p>
          <w:p w:rsidR="002E4A08" w:rsidRPr="008E313B" w:rsidRDefault="002E4A08" w:rsidP="00EC49B4">
            <w:pPr>
              <w:keepNext/>
              <w:keepLines/>
              <w:spacing w:before="3" w:line="240" w:lineRule="exact"/>
              <w:rPr>
                <w:rFonts w:ascii="Arial" w:hAnsi="Arial" w:cs="Arial"/>
              </w:rPr>
            </w:pPr>
          </w:p>
          <w:p w:rsidR="002E4A08" w:rsidRPr="008E313B" w:rsidRDefault="002E4A08" w:rsidP="00EC49B4">
            <w:pPr>
              <w:keepNext/>
              <w:keepLines/>
              <w:spacing w:before="3" w:line="240" w:lineRule="exact"/>
              <w:rPr>
                <w:rFonts w:ascii="Arial" w:hAnsi="Arial" w:cs="Arial"/>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6F2DD6" w:rsidP="00EC49B4">
            <w:pPr>
              <w:keepNext/>
              <w:keepLines/>
              <w:spacing w:before="3" w:line="240" w:lineRule="exact"/>
              <w:rPr>
                <w:rFonts w:ascii="Arial" w:hAnsi="Arial" w:cs="Arial"/>
                <w:noProof/>
              </w:rPr>
            </w:pPr>
            <w:r>
              <w:rPr>
                <w:noProof/>
                <w:lang w:eastAsia="zh-CN"/>
              </w:rPr>
              <w:drawing>
                <wp:anchor distT="0" distB="0" distL="114300" distR="114300" simplePos="0" relativeHeight="251679744" behindDoc="0" locked="0" layoutInCell="1" allowOverlap="1">
                  <wp:simplePos x="0" y="0"/>
                  <wp:positionH relativeFrom="column">
                    <wp:posOffset>111760</wp:posOffset>
                  </wp:positionH>
                  <wp:positionV relativeFrom="paragraph">
                    <wp:posOffset>14605</wp:posOffset>
                  </wp:positionV>
                  <wp:extent cx="2696845" cy="1843405"/>
                  <wp:effectExtent l="19050" t="19050" r="8255" b="4445"/>
                  <wp:wrapNone/>
                  <wp:docPr id="72" name="Picture 24" descr="13_2_Step4_Vial upside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651777" name="Picture 24" descr="13_2_Step4_Vial upside down"/>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2696845" cy="18434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6F2DD6" w:rsidP="00EC49B4">
            <w:pPr>
              <w:keepNext/>
              <w:keepLines/>
              <w:spacing w:before="3" w:line="240" w:lineRule="exact"/>
              <w:rPr>
                <w:rFonts w:ascii="Arial" w:hAnsi="Arial" w:cs="Arial"/>
                <w:noProof/>
              </w:rPr>
            </w:pPr>
            <w:r>
              <w:rPr>
                <w:noProof/>
                <w:lang w:eastAsia="zh-CN"/>
              </w:rPr>
              <w:drawing>
                <wp:anchor distT="0" distB="0" distL="114300" distR="114300" simplePos="0" relativeHeight="251676672" behindDoc="0" locked="0" layoutInCell="1" allowOverlap="1">
                  <wp:simplePos x="0" y="0"/>
                  <wp:positionH relativeFrom="column">
                    <wp:posOffset>100330</wp:posOffset>
                  </wp:positionH>
                  <wp:positionV relativeFrom="paragraph">
                    <wp:posOffset>113030</wp:posOffset>
                  </wp:positionV>
                  <wp:extent cx="2734945" cy="1955800"/>
                  <wp:effectExtent l="19050" t="19050" r="8255" b="6350"/>
                  <wp:wrapNone/>
                  <wp:docPr id="71" name="Picture 17" descr="14_Step4_inject_air_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202599" name="Picture 17" descr="14_Step4_inject_air_vial"/>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2734945" cy="1955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noProof/>
              </w:rPr>
            </w:pPr>
          </w:p>
          <w:p w:rsidR="002E4A08" w:rsidRPr="008E313B" w:rsidRDefault="002E4A08" w:rsidP="00EC49B4">
            <w:pPr>
              <w:keepNext/>
              <w:keepLines/>
              <w:spacing w:before="3" w:line="240" w:lineRule="exact"/>
              <w:rPr>
                <w:rFonts w:ascii="Arial" w:hAnsi="Arial" w:cs="Arial"/>
              </w:rPr>
            </w:pPr>
          </w:p>
        </w:tc>
        <w:tc>
          <w:tcPr>
            <w:tcW w:w="6096" w:type="dxa"/>
            <w:shd w:val="clear" w:color="auto" w:fill="auto"/>
          </w:tcPr>
          <w:p w:rsidR="002E4A08" w:rsidRPr="008E313B" w:rsidRDefault="002E4A08" w:rsidP="00EC49B4">
            <w:pPr>
              <w:keepNext/>
              <w:keepLines/>
              <w:tabs>
                <w:tab w:val="left" w:pos="3760"/>
              </w:tabs>
              <w:spacing w:before="35"/>
              <w:ind w:left="714" w:right="624"/>
              <w:rPr>
                <w:rFonts w:ascii="Arial" w:eastAsia="Arial" w:hAnsi="Arial" w:cs="Arial"/>
                <w:color w:val="323031"/>
              </w:rPr>
            </w:pPr>
          </w:p>
          <w:p w:rsidR="002E4A08" w:rsidRPr="008E313B" w:rsidRDefault="002E4A08" w:rsidP="00EC49B4">
            <w:pPr>
              <w:keepNext/>
              <w:keepLines/>
              <w:tabs>
                <w:tab w:val="left" w:pos="3760"/>
              </w:tabs>
              <w:spacing w:before="35"/>
              <w:ind w:left="714" w:right="624"/>
              <w:rPr>
                <w:rFonts w:ascii="Arial" w:eastAsia="Arial" w:hAnsi="Arial" w:cs="Arial"/>
                <w:color w:val="323031"/>
              </w:rPr>
            </w:pPr>
          </w:p>
          <w:p w:rsidR="002E4A08" w:rsidRPr="008E313B" w:rsidRDefault="002E4A08" w:rsidP="00EC49B4">
            <w:pPr>
              <w:keepNext/>
              <w:keepLines/>
              <w:tabs>
                <w:tab w:val="left" w:pos="3760"/>
              </w:tabs>
              <w:spacing w:before="35"/>
              <w:ind w:left="714" w:right="624"/>
              <w:rPr>
                <w:rFonts w:ascii="Arial" w:eastAsia="Arial" w:hAnsi="Arial" w:cs="Arial"/>
                <w:color w:val="323031"/>
              </w:rPr>
            </w:pPr>
          </w:p>
          <w:p w:rsidR="002E4A08" w:rsidRPr="00C56F64" w:rsidRDefault="006F2DD6" w:rsidP="00EC49B4">
            <w:pPr>
              <w:keepNext/>
              <w:keepLines/>
              <w:widowControl w:val="0"/>
              <w:ind w:left="714" w:right="624" w:hanging="357"/>
              <w:rPr>
                <w:rFonts w:eastAsia="Arial"/>
                <w:color w:val="323031"/>
              </w:rPr>
            </w:pPr>
            <w:r w:rsidRPr="00FB1A5B">
              <w:rPr>
                <w:lang w:val="bg-BG"/>
              </w:rPr>
              <w:t>●</w:t>
            </w:r>
            <w:r w:rsidRPr="00EC6881">
              <w:rPr>
                <w:lang w:val="bg-BG"/>
              </w:rPr>
              <w:tab/>
            </w:r>
            <w:r w:rsidRPr="00583124">
              <w:rPr>
                <w:rFonts w:eastAsia="Arial"/>
                <w:color w:val="323031"/>
              </w:rPr>
              <w:t xml:space="preserve">With the new vial on the flat working surface, insert the new transfer needle and syringe, straight down into the </w:t>
            </w:r>
            <w:r w:rsidR="00E001A4" w:rsidRPr="00583124">
              <w:rPr>
                <w:rFonts w:eastAsia="Arial"/>
                <w:b/>
                <w:color w:val="323031"/>
              </w:rPr>
              <w:t>centre</w:t>
            </w:r>
            <w:r w:rsidR="00E001A4" w:rsidRPr="00583124">
              <w:rPr>
                <w:rFonts w:eastAsia="Arial"/>
                <w:color w:val="323031"/>
              </w:rPr>
              <w:t xml:space="preserve"> </w:t>
            </w:r>
            <w:r w:rsidRPr="00583124">
              <w:rPr>
                <w:rFonts w:eastAsia="Arial"/>
                <w:color w:val="323031"/>
              </w:rPr>
              <w:t>of the vial stopper.</w:t>
            </w:r>
            <w:r w:rsidRPr="00C56F64">
              <w:rPr>
                <w:rFonts w:eastAsia="Arial"/>
                <w:color w:val="323031"/>
              </w:rPr>
              <w:t xml:space="preserve"> </w:t>
            </w:r>
          </w:p>
          <w:p w:rsidR="002E4A08" w:rsidRPr="008E313B" w:rsidRDefault="002E4A08" w:rsidP="00EC49B4">
            <w:pPr>
              <w:keepNext/>
              <w:keepLines/>
              <w:tabs>
                <w:tab w:val="left" w:pos="3760"/>
              </w:tabs>
              <w:spacing w:before="35"/>
              <w:ind w:right="624"/>
              <w:rPr>
                <w:rFonts w:ascii="Arial" w:eastAsia="Arial" w:hAnsi="Arial" w:cs="Arial"/>
                <w:color w:val="323031"/>
              </w:rPr>
            </w:pPr>
          </w:p>
          <w:p w:rsidR="002E4A08" w:rsidRPr="008E313B" w:rsidRDefault="002E4A08" w:rsidP="00EC49B4">
            <w:pPr>
              <w:keepNext/>
              <w:keepLines/>
              <w:tabs>
                <w:tab w:val="left" w:pos="3760"/>
              </w:tabs>
              <w:spacing w:before="35"/>
              <w:ind w:right="624"/>
              <w:rPr>
                <w:rFonts w:ascii="Arial" w:eastAsia="Arial" w:hAnsi="Arial" w:cs="Arial"/>
                <w:color w:val="323031"/>
              </w:rPr>
            </w:pPr>
          </w:p>
          <w:p w:rsidR="002E4A08" w:rsidRPr="008E313B" w:rsidRDefault="002E4A08" w:rsidP="00EC49B4">
            <w:pPr>
              <w:keepNext/>
              <w:keepLines/>
              <w:tabs>
                <w:tab w:val="left" w:pos="3760"/>
              </w:tabs>
              <w:spacing w:before="35"/>
              <w:ind w:right="624"/>
              <w:rPr>
                <w:rFonts w:ascii="Arial" w:eastAsia="Arial" w:hAnsi="Arial" w:cs="Arial"/>
                <w:color w:val="323031"/>
              </w:rPr>
            </w:pPr>
          </w:p>
          <w:p w:rsidR="002E4A08" w:rsidRPr="008E313B" w:rsidRDefault="002E4A08" w:rsidP="00EC49B4">
            <w:pPr>
              <w:keepNext/>
              <w:keepLines/>
              <w:tabs>
                <w:tab w:val="left" w:pos="3760"/>
              </w:tabs>
              <w:spacing w:before="35"/>
              <w:ind w:right="624"/>
              <w:rPr>
                <w:rFonts w:ascii="Arial" w:eastAsia="Arial" w:hAnsi="Arial" w:cs="Arial"/>
                <w:color w:val="323031"/>
              </w:rPr>
            </w:pPr>
          </w:p>
          <w:p w:rsidR="002E4A08" w:rsidRPr="008E313B" w:rsidRDefault="002E4A08" w:rsidP="00EC49B4">
            <w:pPr>
              <w:keepNext/>
              <w:keepLines/>
              <w:tabs>
                <w:tab w:val="left" w:pos="3760"/>
              </w:tabs>
              <w:spacing w:before="35"/>
              <w:ind w:right="624"/>
              <w:rPr>
                <w:rFonts w:ascii="Arial" w:eastAsia="Arial" w:hAnsi="Arial" w:cs="Arial"/>
                <w:color w:val="323031"/>
              </w:rPr>
            </w:pPr>
          </w:p>
          <w:p w:rsidR="002E4A08" w:rsidRPr="008E313B" w:rsidRDefault="002E4A08" w:rsidP="00EC49B4">
            <w:pPr>
              <w:keepNext/>
              <w:keepLines/>
              <w:tabs>
                <w:tab w:val="left" w:pos="3760"/>
              </w:tabs>
              <w:spacing w:before="35"/>
              <w:ind w:right="624"/>
              <w:rPr>
                <w:rFonts w:ascii="Arial" w:eastAsia="Arial" w:hAnsi="Arial" w:cs="Arial"/>
                <w:color w:val="323031"/>
              </w:rPr>
            </w:pPr>
          </w:p>
          <w:p w:rsidR="002E4A08" w:rsidRPr="008E313B" w:rsidRDefault="002E4A08" w:rsidP="00EC49B4">
            <w:pPr>
              <w:keepNext/>
              <w:keepLines/>
              <w:tabs>
                <w:tab w:val="left" w:pos="3760"/>
              </w:tabs>
              <w:spacing w:before="35"/>
              <w:ind w:right="624"/>
              <w:rPr>
                <w:rFonts w:ascii="Arial" w:eastAsia="Arial" w:hAnsi="Arial" w:cs="Arial"/>
                <w:color w:val="323031"/>
              </w:rPr>
            </w:pPr>
          </w:p>
          <w:p w:rsidR="002E4A08" w:rsidRPr="008E313B" w:rsidRDefault="002E4A08" w:rsidP="00EC49B4">
            <w:pPr>
              <w:keepNext/>
              <w:keepLines/>
              <w:tabs>
                <w:tab w:val="left" w:pos="3760"/>
              </w:tabs>
              <w:spacing w:before="35"/>
              <w:ind w:left="714" w:right="624"/>
              <w:rPr>
                <w:rFonts w:ascii="Arial" w:eastAsia="Arial" w:hAnsi="Arial" w:cs="Arial"/>
                <w:color w:val="323031"/>
              </w:rPr>
            </w:pPr>
          </w:p>
          <w:p w:rsidR="002E4A08" w:rsidRPr="00C56F64" w:rsidRDefault="006F2DD6" w:rsidP="00EC49B4">
            <w:pPr>
              <w:keepNext/>
              <w:keepLines/>
              <w:widowControl w:val="0"/>
              <w:ind w:left="714" w:right="624" w:hanging="357"/>
              <w:rPr>
                <w:rFonts w:eastAsia="Arial"/>
                <w:color w:val="323031"/>
              </w:rPr>
            </w:pPr>
            <w:r w:rsidRPr="00FB1A5B">
              <w:rPr>
                <w:lang w:val="bg-BG"/>
              </w:rPr>
              <w:t>●</w:t>
            </w:r>
            <w:r w:rsidRPr="00EC6881">
              <w:rPr>
                <w:lang w:val="bg-BG"/>
              </w:rPr>
              <w:tab/>
            </w:r>
            <w:r w:rsidRPr="00F83623">
              <w:rPr>
                <w:rFonts w:eastAsia="Arial"/>
                <w:color w:val="323031"/>
              </w:rPr>
              <w:t>Keep the transfer needle in the vial and turn the vial upside down.</w:t>
            </w:r>
            <w:r w:rsidRPr="00C56F64">
              <w:rPr>
                <w:rFonts w:eastAsia="Arial"/>
                <w:color w:val="323031"/>
              </w:rPr>
              <w:t xml:space="preserve"> </w:t>
            </w:r>
          </w:p>
          <w:p w:rsidR="002E4A08" w:rsidRPr="00C56F64" w:rsidRDefault="006F2DD6" w:rsidP="00EC49B4">
            <w:pPr>
              <w:keepNext/>
              <w:keepLines/>
              <w:tabs>
                <w:tab w:val="left" w:pos="360"/>
              </w:tabs>
              <w:ind w:right="-20"/>
              <w:rPr>
                <w:rFonts w:eastAsia="Arial"/>
              </w:rPr>
            </w:pPr>
            <w:r w:rsidRPr="00C56F64">
              <w:rPr>
                <w:rFonts w:eastAsia="Arial"/>
              </w:rPr>
              <w:t xml:space="preserve"> </w:t>
            </w:r>
          </w:p>
          <w:p w:rsidR="002E4A08" w:rsidRPr="00C56F64" w:rsidRDefault="002E4A08" w:rsidP="00EC49B4">
            <w:pPr>
              <w:keepNext/>
              <w:keepLines/>
              <w:tabs>
                <w:tab w:val="left" w:pos="360"/>
              </w:tabs>
              <w:ind w:right="-20"/>
              <w:rPr>
                <w:rFonts w:eastAsia="Arial"/>
              </w:rPr>
            </w:pPr>
          </w:p>
          <w:p w:rsidR="002E4A08" w:rsidRPr="00C56F64" w:rsidRDefault="002E4A08" w:rsidP="00EC49B4">
            <w:pPr>
              <w:keepNext/>
              <w:keepLines/>
              <w:tabs>
                <w:tab w:val="left" w:pos="360"/>
              </w:tabs>
              <w:ind w:right="-20"/>
              <w:rPr>
                <w:rFonts w:eastAsia="Arial"/>
              </w:rPr>
            </w:pPr>
          </w:p>
          <w:p w:rsidR="002E4A08" w:rsidRPr="00C56F64" w:rsidRDefault="002E4A08" w:rsidP="00EC49B4">
            <w:pPr>
              <w:keepNext/>
              <w:keepLines/>
              <w:tabs>
                <w:tab w:val="left" w:pos="360"/>
              </w:tabs>
              <w:ind w:right="-20"/>
              <w:rPr>
                <w:rFonts w:eastAsia="Arial"/>
              </w:rPr>
            </w:pPr>
          </w:p>
          <w:p w:rsidR="002E4A08" w:rsidRPr="00C56F64" w:rsidRDefault="002E4A08" w:rsidP="00EC49B4">
            <w:pPr>
              <w:keepNext/>
              <w:keepLines/>
              <w:tabs>
                <w:tab w:val="left" w:pos="360"/>
              </w:tabs>
              <w:ind w:right="-20"/>
              <w:rPr>
                <w:rFonts w:eastAsia="Arial"/>
              </w:rPr>
            </w:pPr>
          </w:p>
          <w:p w:rsidR="002E4A08" w:rsidRPr="00C56F64" w:rsidRDefault="002E4A08" w:rsidP="00EC49B4">
            <w:pPr>
              <w:keepNext/>
              <w:keepLines/>
              <w:tabs>
                <w:tab w:val="left" w:pos="360"/>
              </w:tabs>
              <w:ind w:right="-20"/>
              <w:rPr>
                <w:rFonts w:eastAsia="Arial"/>
              </w:rPr>
            </w:pPr>
          </w:p>
          <w:p w:rsidR="002E4A08" w:rsidRPr="00C56F64" w:rsidRDefault="002E4A08" w:rsidP="00EC49B4">
            <w:pPr>
              <w:keepNext/>
              <w:keepLines/>
              <w:tabs>
                <w:tab w:val="left" w:pos="360"/>
              </w:tabs>
              <w:ind w:right="-20"/>
              <w:rPr>
                <w:rFonts w:eastAsia="Arial"/>
              </w:rPr>
            </w:pPr>
          </w:p>
          <w:p w:rsidR="002E4A08" w:rsidRPr="00C56F64" w:rsidRDefault="002E4A08" w:rsidP="00EC49B4">
            <w:pPr>
              <w:keepNext/>
              <w:keepLines/>
              <w:tabs>
                <w:tab w:val="left" w:pos="360"/>
              </w:tabs>
              <w:ind w:right="-20"/>
              <w:rPr>
                <w:rFonts w:eastAsia="Arial"/>
              </w:rPr>
            </w:pPr>
          </w:p>
          <w:p w:rsidR="002E4A08" w:rsidRPr="00C56F64" w:rsidRDefault="002E4A08" w:rsidP="00EC49B4">
            <w:pPr>
              <w:keepNext/>
              <w:keepLines/>
              <w:tabs>
                <w:tab w:val="left" w:pos="360"/>
              </w:tabs>
              <w:ind w:right="-20"/>
              <w:rPr>
                <w:rFonts w:eastAsia="Arial"/>
              </w:rPr>
            </w:pPr>
          </w:p>
          <w:p w:rsidR="002E4A08" w:rsidRPr="00C56F64" w:rsidRDefault="002E4A08" w:rsidP="00EC49B4">
            <w:pPr>
              <w:keepNext/>
              <w:keepLines/>
              <w:tabs>
                <w:tab w:val="left" w:pos="360"/>
              </w:tabs>
              <w:ind w:right="-20"/>
              <w:rPr>
                <w:rFonts w:eastAsia="Arial"/>
              </w:rPr>
            </w:pPr>
          </w:p>
          <w:p w:rsidR="002E4A08" w:rsidRPr="00C56F64" w:rsidRDefault="002E4A08" w:rsidP="00EC49B4">
            <w:pPr>
              <w:keepNext/>
              <w:keepLines/>
              <w:tabs>
                <w:tab w:val="left" w:pos="360"/>
              </w:tabs>
              <w:ind w:right="-20"/>
            </w:pPr>
          </w:p>
          <w:p w:rsidR="002E4A08" w:rsidRPr="00C56F64" w:rsidRDefault="006F2DD6" w:rsidP="00EC49B4">
            <w:pPr>
              <w:keepNext/>
              <w:keepLines/>
              <w:widowControl w:val="0"/>
              <w:ind w:left="714" w:right="624" w:hanging="357"/>
              <w:rPr>
                <w:rFonts w:eastAsia="Arial"/>
                <w:color w:val="323031"/>
              </w:rPr>
            </w:pPr>
            <w:r w:rsidRPr="00FB1A5B">
              <w:rPr>
                <w:lang w:val="bg-BG"/>
              </w:rPr>
              <w:t>●</w:t>
            </w:r>
            <w:r w:rsidRPr="00EC6881">
              <w:rPr>
                <w:lang w:val="bg-BG"/>
              </w:rPr>
              <w:tab/>
            </w:r>
            <w:r w:rsidRPr="00C56F64">
              <w:rPr>
                <w:rFonts w:eastAsia="Arial"/>
                <w:color w:val="323031"/>
              </w:rPr>
              <w:t xml:space="preserve">With the needle pointing upwards, inject the air from the syringe </w:t>
            </w:r>
            <w:r w:rsidRPr="00C56F64">
              <w:rPr>
                <w:rFonts w:eastAsia="Arial"/>
                <w:b/>
                <w:color w:val="323031"/>
              </w:rPr>
              <w:t>above the medicine.</w:t>
            </w:r>
          </w:p>
          <w:p w:rsidR="002E4A08" w:rsidRPr="00C56F64" w:rsidRDefault="002E4A08" w:rsidP="00EC49B4">
            <w:pPr>
              <w:keepNext/>
              <w:keepLines/>
              <w:spacing w:line="130" w:lineRule="exact"/>
            </w:pPr>
          </w:p>
          <w:p w:rsidR="002E4A08" w:rsidRPr="00C56F64" w:rsidRDefault="002E4A08" w:rsidP="00EC49B4">
            <w:pPr>
              <w:keepNext/>
              <w:keepLines/>
              <w:spacing w:line="200" w:lineRule="exact"/>
            </w:pPr>
          </w:p>
          <w:p w:rsidR="002E4A08" w:rsidRPr="00C56F64" w:rsidRDefault="006F2DD6" w:rsidP="00EC49B4">
            <w:pPr>
              <w:keepNext/>
              <w:keepLines/>
              <w:widowControl w:val="0"/>
              <w:ind w:left="714" w:right="624" w:hanging="357"/>
              <w:rPr>
                <w:rFonts w:eastAsia="Arial"/>
                <w:color w:val="323031"/>
              </w:rPr>
            </w:pPr>
            <w:r w:rsidRPr="00FB1A5B">
              <w:rPr>
                <w:lang w:val="bg-BG"/>
              </w:rPr>
              <w:t>●</w:t>
            </w:r>
            <w:r w:rsidRPr="00EC6881">
              <w:rPr>
                <w:lang w:val="bg-BG"/>
              </w:rPr>
              <w:tab/>
            </w:r>
            <w:r w:rsidRPr="00C56F64">
              <w:rPr>
                <w:rFonts w:eastAsia="Arial"/>
                <w:color w:val="323031"/>
              </w:rPr>
              <w:t>Keep your finger pressed down on the syringe plunger.</w:t>
            </w:r>
          </w:p>
          <w:p w:rsidR="002E4A08" w:rsidRPr="00C56F64" w:rsidRDefault="002E4A08" w:rsidP="00EC49B4">
            <w:pPr>
              <w:keepNext/>
              <w:keepLines/>
              <w:spacing w:line="280" w:lineRule="exact"/>
            </w:pPr>
          </w:p>
          <w:p w:rsidR="002E4A08" w:rsidRPr="00C56F64" w:rsidRDefault="006F2DD6" w:rsidP="00EC49B4">
            <w:pPr>
              <w:keepNext/>
              <w:keepLines/>
              <w:widowControl w:val="0"/>
              <w:ind w:left="714" w:right="624" w:hanging="357"/>
              <w:rPr>
                <w:rFonts w:eastAsia="Arial"/>
                <w:color w:val="323031"/>
              </w:rPr>
            </w:pPr>
            <w:r w:rsidRPr="00FB1A5B">
              <w:rPr>
                <w:lang w:val="bg-BG"/>
              </w:rPr>
              <w:t>●</w:t>
            </w:r>
            <w:r w:rsidRPr="00EC6881">
              <w:rPr>
                <w:lang w:val="bg-BG"/>
              </w:rPr>
              <w:tab/>
            </w:r>
            <w:r w:rsidRPr="00C56F64">
              <w:rPr>
                <w:rFonts w:eastAsia="Arial"/>
                <w:b/>
                <w:color w:val="323031"/>
              </w:rPr>
              <w:t>Do not</w:t>
            </w:r>
            <w:r w:rsidRPr="00C56F64">
              <w:rPr>
                <w:rFonts w:eastAsia="Arial"/>
                <w:color w:val="323031"/>
              </w:rPr>
              <w:t xml:space="preserve"> inject air into the medicine as this could create air </w:t>
            </w:r>
            <w:r w:rsidRPr="000B5EAC">
              <w:rPr>
                <w:rFonts w:eastAsia="Arial"/>
                <w:color w:val="323031"/>
              </w:rPr>
              <w:t xml:space="preserve">bubbles </w:t>
            </w:r>
            <w:r w:rsidR="00EA7CBC" w:rsidRPr="000B5EAC">
              <w:rPr>
                <w:rFonts w:eastAsia="Arial"/>
                <w:color w:val="323031"/>
              </w:rPr>
              <w:t>or foam</w:t>
            </w:r>
            <w:r w:rsidR="00EA7CBC">
              <w:rPr>
                <w:rFonts w:eastAsia="Arial"/>
                <w:color w:val="323031"/>
              </w:rPr>
              <w:t xml:space="preserve"> </w:t>
            </w:r>
            <w:r w:rsidRPr="00C56F64">
              <w:rPr>
                <w:rFonts w:eastAsia="Arial"/>
                <w:color w:val="323031"/>
              </w:rPr>
              <w:t>in the medicine.</w:t>
            </w:r>
          </w:p>
          <w:p w:rsidR="002E4A08" w:rsidRPr="008E313B" w:rsidRDefault="002E4A08" w:rsidP="00EC49B4">
            <w:pPr>
              <w:keepNext/>
              <w:keepLines/>
              <w:spacing w:before="3" w:line="240" w:lineRule="exact"/>
              <w:rPr>
                <w:rFonts w:ascii="Arial" w:hAnsi="Arial" w:cs="Arial"/>
              </w:rPr>
            </w:pPr>
          </w:p>
        </w:tc>
      </w:tr>
    </w:tbl>
    <w:p w:rsidR="002E4A08" w:rsidRPr="00146F52" w:rsidRDefault="002E4A08" w:rsidP="002E4A08">
      <w:pPr>
        <w:spacing w:line="200" w:lineRule="exact"/>
        <w:rPr>
          <w:rFonts w:ascii="Arial" w:hAnsi="Arial" w:cs="Arial"/>
        </w:rPr>
      </w:pPr>
    </w:p>
    <w:tbl>
      <w:tblPr>
        <w:tblW w:w="8733" w:type="dxa"/>
        <w:tblLook w:val="04A0" w:firstRow="1" w:lastRow="0" w:firstColumn="1" w:lastColumn="0" w:noHBand="0" w:noVBand="1"/>
      </w:tblPr>
      <w:tblGrid>
        <w:gridCol w:w="3776"/>
        <w:gridCol w:w="4957"/>
      </w:tblGrid>
      <w:tr w:rsidR="00D43D9C" w:rsidTr="00793C0C">
        <w:trPr>
          <w:trHeight w:val="6171"/>
        </w:trPr>
        <w:tc>
          <w:tcPr>
            <w:tcW w:w="3776" w:type="dxa"/>
            <w:shd w:val="clear" w:color="auto" w:fill="auto"/>
          </w:tcPr>
          <w:p w:rsidR="002E4A08" w:rsidRPr="00C56F64" w:rsidRDefault="006F2DD6" w:rsidP="00EC49B4">
            <w:pPr>
              <w:keepNext/>
              <w:keepLines/>
              <w:spacing w:before="26"/>
              <w:ind w:left="107" w:right="-20"/>
              <w:rPr>
                <w:rFonts w:eastAsia="Arial"/>
              </w:rPr>
            </w:pPr>
            <w:r w:rsidRPr="00C56F64">
              <w:rPr>
                <w:rFonts w:eastAsia="Arial"/>
                <w:b/>
                <w:bCs/>
                <w:color w:val="323031"/>
              </w:rPr>
              <w:lastRenderedPageBreak/>
              <w:t xml:space="preserve">Step </w:t>
            </w:r>
            <w:r w:rsidRPr="00C56F64">
              <w:rPr>
                <w:rFonts w:eastAsia="Arial"/>
                <w:b/>
                <w:bCs/>
                <w:color w:val="323031"/>
                <w:spacing w:val="-36"/>
              </w:rPr>
              <w:t>F</w:t>
            </w:r>
            <w:r w:rsidRPr="00C56F64">
              <w:rPr>
                <w:rFonts w:eastAsia="Arial"/>
                <w:b/>
                <w:bCs/>
                <w:color w:val="323031"/>
              </w:rPr>
              <w:t>.</w:t>
            </w:r>
            <w:r w:rsidRPr="00C56F64">
              <w:rPr>
                <w:rFonts w:eastAsia="Arial"/>
                <w:b/>
                <w:bCs/>
                <w:color w:val="323031"/>
                <w:spacing w:val="-5"/>
              </w:rPr>
              <w:t xml:space="preserve"> </w:t>
            </w:r>
            <w:r w:rsidRPr="00C56F64">
              <w:rPr>
                <w:rFonts w:eastAsia="Arial"/>
                <w:b/>
                <w:bCs/>
                <w:color w:val="323031"/>
                <w:spacing w:val="-26"/>
              </w:rPr>
              <w:t>T</w:t>
            </w:r>
            <w:r w:rsidRPr="00C56F64">
              <w:rPr>
                <w:rFonts w:eastAsia="Arial"/>
                <w:b/>
                <w:bCs/>
                <w:color w:val="323031"/>
              </w:rPr>
              <w:t>ransfer</w:t>
            </w:r>
            <w:r w:rsidRPr="00C56F64">
              <w:rPr>
                <w:rFonts w:eastAsia="Arial"/>
                <w:b/>
                <w:bCs/>
                <w:color w:val="323031"/>
                <w:spacing w:val="-9"/>
              </w:rPr>
              <w:t xml:space="preserve"> </w:t>
            </w:r>
            <w:r w:rsidRPr="00C56F64">
              <w:rPr>
                <w:rFonts w:eastAsia="Arial"/>
                <w:b/>
                <w:bCs/>
                <w:color w:val="323031"/>
              </w:rPr>
              <w:t>medicine to</w:t>
            </w:r>
            <w:r w:rsidRPr="00C56F64">
              <w:rPr>
                <w:rFonts w:eastAsia="Arial"/>
                <w:b/>
                <w:bCs/>
                <w:color w:val="323031"/>
                <w:spacing w:val="5"/>
              </w:rPr>
              <w:t xml:space="preserve"> </w:t>
            </w:r>
            <w:r w:rsidRPr="00C56F64">
              <w:rPr>
                <w:rFonts w:eastAsia="Arial"/>
                <w:b/>
                <w:bCs/>
                <w:color w:val="323031"/>
              </w:rPr>
              <w:t>syringe</w:t>
            </w:r>
          </w:p>
          <w:p w:rsidR="002E4A08" w:rsidRDefault="002E4A08" w:rsidP="00EC49B4">
            <w:pPr>
              <w:keepNext/>
              <w:keepLines/>
              <w:spacing w:line="200" w:lineRule="exact"/>
              <w:rPr>
                <w:rFonts w:ascii="Arial" w:hAnsi="Arial" w:cs="Arial"/>
              </w:rPr>
            </w:pPr>
          </w:p>
          <w:p w:rsidR="005B0B8E" w:rsidRDefault="005B0B8E" w:rsidP="00EC49B4">
            <w:pPr>
              <w:keepNext/>
              <w:keepLines/>
              <w:spacing w:line="200" w:lineRule="exact"/>
              <w:rPr>
                <w:rFonts w:ascii="Arial" w:hAnsi="Arial" w:cs="Arial"/>
              </w:rPr>
            </w:pPr>
          </w:p>
          <w:p w:rsidR="005B0B8E" w:rsidRDefault="005B0B8E" w:rsidP="00EC49B4">
            <w:pPr>
              <w:keepNext/>
              <w:keepLines/>
              <w:spacing w:line="200" w:lineRule="exact"/>
              <w:rPr>
                <w:rFonts w:ascii="Arial" w:hAnsi="Arial" w:cs="Arial"/>
              </w:rPr>
            </w:pPr>
          </w:p>
          <w:p w:rsidR="0082673A" w:rsidRPr="008E313B" w:rsidRDefault="0082673A" w:rsidP="00EC49B4">
            <w:pPr>
              <w:keepNext/>
              <w:keepLines/>
              <w:spacing w:line="200" w:lineRule="exact"/>
              <w:rPr>
                <w:rFonts w:ascii="Arial" w:hAnsi="Arial" w:cs="Arial"/>
              </w:rPr>
            </w:pPr>
          </w:p>
          <w:p w:rsidR="002E4A08" w:rsidRPr="008E313B" w:rsidRDefault="006F2DD6" w:rsidP="00EC49B4">
            <w:pPr>
              <w:keepNext/>
              <w:keepLines/>
              <w:spacing w:line="200" w:lineRule="exact"/>
              <w:rPr>
                <w:rFonts w:ascii="Arial" w:hAnsi="Arial" w:cs="Arial"/>
              </w:rPr>
            </w:pPr>
            <w:r>
              <w:rPr>
                <w:noProof/>
                <w:lang w:eastAsia="zh-CN"/>
              </w:rPr>
              <w:drawing>
                <wp:anchor distT="0" distB="0" distL="114300" distR="114300" simplePos="0" relativeHeight="251677696" behindDoc="0" locked="0" layoutInCell="1" allowOverlap="1">
                  <wp:simplePos x="0" y="0"/>
                  <wp:positionH relativeFrom="column">
                    <wp:posOffset>172720</wp:posOffset>
                  </wp:positionH>
                  <wp:positionV relativeFrom="paragraph">
                    <wp:posOffset>29845</wp:posOffset>
                  </wp:positionV>
                  <wp:extent cx="2574925" cy="1885950"/>
                  <wp:effectExtent l="19050" t="19050" r="0" b="0"/>
                  <wp:wrapNone/>
                  <wp:docPr id="67" name="Picture 18" descr="15_Step5_transfer_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976320" name="Picture 18" descr="15_Step5_transfer_medicine"/>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2574925" cy="18859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4957" w:type="dxa"/>
            <w:shd w:val="clear" w:color="auto" w:fill="auto"/>
          </w:tcPr>
          <w:p w:rsidR="002E4A08" w:rsidRPr="008E313B" w:rsidRDefault="002E4A08" w:rsidP="00EC49B4">
            <w:pPr>
              <w:keepNext/>
              <w:keepLines/>
              <w:tabs>
                <w:tab w:val="left" w:pos="3800"/>
              </w:tabs>
              <w:ind w:right="-20"/>
              <w:rPr>
                <w:rFonts w:ascii="Arial" w:eastAsia="Arial" w:hAnsi="Arial" w:cs="Arial"/>
                <w:color w:val="323031"/>
              </w:rPr>
            </w:pPr>
          </w:p>
          <w:p w:rsidR="002E4A08" w:rsidRDefault="002E4A08" w:rsidP="00EC49B4">
            <w:pPr>
              <w:keepNext/>
              <w:keepLines/>
              <w:tabs>
                <w:tab w:val="left" w:pos="3800"/>
              </w:tabs>
              <w:ind w:right="-20"/>
              <w:rPr>
                <w:rFonts w:ascii="Arial" w:eastAsia="Arial" w:hAnsi="Arial" w:cs="Arial"/>
                <w:color w:val="323031"/>
              </w:rPr>
            </w:pPr>
          </w:p>
          <w:p w:rsidR="005B0B8E" w:rsidRPr="008E313B" w:rsidRDefault="005B0B8E" w:rsidP="00EC49B4">
            <w:pPr>
              <w:keepNext/>
              <w:keepLines/>
              <w:tabs>
                <w:tab w:val="left" w:pos="3800"/>
              </w:tabs>
              <w:ind w:right="-20"/>
              <w:rPr>
                <w:rFonts w:ascii="Arial" w:eastAsia="Arial" w:hAnsi="Arial" w:cs="Arial"/>
                <w:color w:val="323031"/>
              </w:rPr>
            </w:pPr>
          </w:p>
          <w:p w:rsidR="002E4A08" w:rsidRPr="008E313B" w:rsidRDefault="002E4A08" w:rsidP="00EC49B4">
            <w:pPr>
              <w:keepNext/>
              <w:keepLines/>
              <w:tabs>
                <w:tab w:val="left" w:pos="3800"/>
              </w:tabs>
              <w:ind w:right="-20"/>
              <w:rPr>
                <w:rFonts w:ascii="Arial" w:eastAsia="Arial" w:hAnsi="Arial" w:cs="Arial"/>
                <w:color w:val="323031"/>
              </w:rPr>
            </w:pPr>
          </w:p>
          <w:p w:rsidR="002E4A08" w:rsidRPr="00C56F64" w:rsidRDefault="006F2DD6" w:rsidP="00EC49B4">
            <w:pPr>
              <w:keepNext/>
              <w:keepLines/>
              <w:widowControl w:val="0"/>
              <w:ind w:left="714" w:right="624" w:hanging="357"/>
              <w:rPr>
                <w:rFonts w:eastAsia="Arial"/>
                <w:color w:val="323031"/>
              </w:rPr>
            </w:pPr>
            <w:r w:rsidRPr="00FB1A5B">
              <w:rPr>
                <w:lang w:val="bg-BG"/>
              </w:rPr>
              <w:t>●</w:t>
            </w:r>
            <w:r w:rsidRPr="00EC6881">
              <w:rPr>
                <w:lang w:val="bg-BG"/>
              </w:rPr>
              <w:tab/>
            </w:r>
            <w:r w:rsidRPr="00C56F64">
              <w:rPr>
                <w:rFonts w:eastAsia="Arial"/>
                <w:color w:val="323031"/>
              </w:rPr>
              <w:t xml:space="preserve">Slide the tip of the needle down so that it is </w:t>
            </w:r>
            <w:r w:rsidRPr="00C56F64">
              <w:rPr>
                <w:rFonts w:eastAsia="Arial"/>
                <w:b/>
                <w:color w:val="323031"/>
              </w:rPr>
              <w:t>within the medicine</w:t>
            </w:r>
            <w:r w:rsidRPr="00C56F64">
              <w:rPr>
                <w:rFonts w:eastAsia="Arial"/>
                <w:color w:val="323031"/>
              </w:rPr>
              <w:t>.</w:t>
            </w:r>
          </w:p>
          <w:p w:rsidR="002E4A08" w:rsidRPr="00C56F64" w:rsidRDefault="002E4A08" w:rsidP="00EC49B4">
            <w:pPr>
              <w:keepNext/>
              <w:keepLines/>
              <w:spacing w:line="130" w:lineRule="exact"/>
            </w:pPr>
          </w:p>
          <w:p w:rsidR="002E4A08" w:rsidRPr="00C56F64" w:rsidRDefault="002E4A08" w:rsidP="00EC49B4">
            <w:pPr>
              <w:keepNext/>
              <w:keepLines/>
              <w:spacing w:line="200" w:lineRule="exact"/>
            </w:pPr>
          </w:p>
          <w:p w:rsidR="002E4A08" w:rsidRPr="00C56F64" w:rsidRDefault="006F2DD6" w:rsidP="00EC49B4">
            <w:pPr>
              <w:keepNext/>
              <w:keepLines/>
              <w:widowControl w:val="0"/>
              <w:ind w:left="714" w:right="624" w:hanging="357"/>
              <w:rPr>
                <w:rFonts w:eastAsia="Arial"/>
                <w:color w:val="323031"/>
              </w:rPr>
            </w:pPr>
            <w:r w:rsidRPr="00FB1A5B">
              <w:rPr>
                <w:lang w:val="bg-BG"/>
              </w:rPr>
              <w:t>●</w:t>
            </w:r>
            <w:r w:rsidRPr="00EC6881">
              <w:rPr>
                <w:lang w:val="bg-BG"/>
              </w:rPr>
              <w:tab/>
            </w:r>
            <w:r w:rsidRPr="00793C0C">
              <w:rPr>
                <w:rFonts w:eastAsia="Arial"/>
                <w:b/>
                <w:color w:val="323031"/>
              </w:rPr>
              <w:t>Slowly</w:t>
            </w:r>
            <w:r w:rsidRPr="00C56F64">
              <w:rPr>
                <w:rFonts w:eastAsia="Arial"/>
                <w:color w:val="323031"/>
              </w:rPr>
              <w:t xml:space="preserve"> pull back the plunge</w:t>
            </w:r>
            <w:r w:rsidRPr="00EA7CBC">
              <w:rPr>
                <w:rFonts w:eastAsia="Arial"/>
                <w:color w:val="323031"/>
              </w:rPr>
              <w:t xml:space="preserve">r </w:t>
            </w:r>
            <w:r w:rsidR="00EA7CBC" w:rsidRPr="000B5EAC">
              <w:rPr>
                <w:rFonts w:eastAsia="Arial"/>
                <w:color w:val="323031"/>
              </w:rPr>
              <w:t>to prevent air bubbles/foam.</w:t>
            </w:r>
            <w:r w:rsidR="00EA7CBC">
              <w:rPr>
                <w:rFonts w:eastAsia="Arial"/>
                <w:color w:val="323031"/>
              </w:rPr>
              <w:t xml:space="preserve"> </w:t>
            </w:r>
            <w:r w:rsidR="00EA7CBC">
              <w:rPr>
                <w:rFonts w:eastAsia="Arial"/>
                <w:color w:val="323031"/>
              </w:rPr>
              <w:br/>
              <w:t>F</w:t>
            </w:r>
            <w:r w:rsidRPr="00C56F64">
              <w:rPr>
                <w:rFonts w:eastAsia="Arial"/>
                <w:color w:val="323031"/>
              </w:rPr>
              <w:t>ill the syringe barrel more</w:t>
            </w:r>
            <w:r w:rsidR="008D5034">
              <w:rPr>
                <w:rFonts w:eastAsia="Arial"/>
                <w:color w:val="323031"/>
              </w:rPr>
              <w:t xml:space="preserve"> </w:t>
            </w:r>
            <w:r w:rsidR="00CA6EC0">
              <w:rPr>
                <w:rFonts w:eastAsia="Arial"/>
                <w:color w:val="323031"/>
              </w:rPr>
              <w:t>than</w:t>
            </w:r>
            <w:r w:rsidRPr="00C56F64">
              <w:rPr>
                <w:rFonts w:eastAsia="Arial"/>
                <w:color w:val="323031"/>
              </w:rPr>
              <w:t xml:space="preserve"> the amount of medicine needed for your prescribed dose. </w:t>
            </w:r>
          </w:p>
          <w:p w:rsidR="002E4A08" w:rsidRPr="008959B4" w:rsidRDefault="002E4A08" w:rsidP="00EC49B4">
            <w:pPr>
              <w:keepNext/>
              <w:keepLines/>
              <w:widowControl w:val="0"/>
              <w:ind w:left="714" w:right="624" w:hanging="357"/>
              <w:rPr>
                <w:rFonts w:eastAsia="Arial"/>
                <w:color w:val="323031"/>
              </w:rPr>
            </w:pPr>
          </w:p>
          <w:p w:rsidR="002E4A08" w:rsidRPr="00C56F64" w:rsidRDefault="006F2DD6" w:rsidP="00EC49B4">
            <w:pPr>
              <w:keepNext/>
              <w:keepLines/>
              <w:widowControl w:val="0"/>
              <w:ind w:left="714" w:right="624" w:hanging="357"/>
              <w:rPr>
                <w:rFonts w:eastAsia="Arial"/>
                <w:color w:val="323031"/>
              </w:rPr>
            </w:pPr>
            <w:r w:rsidRPr="008959B4">
              <w:rPr>
                <w:rFonts w:eastAsia="Arial"/>
                <w:color w:val="323031"/>
              </w:rPr>
              <w:t>●</w:t>
            </w:r>
            <w:r w:rsidRPr="008959B4">
              <w:rPr>
                <w:rFonts w:eastAsia="Arial"/>
                <w:color w:val="323031"/>
              </w:rPr>
              <w:tab/>
            </w:r>
            <w:r w:rsidRPr="00C56F64">
              <w:rPr>
                <w:rFonts w:eastAsia="Arial"/>
                <w:color w:val="323031"/>
              </w:rPr>
              <w:t>Be careful not to pull the plunger out of the syringe.</w:t>
            </w:r>
          </w:p>
          <w:p w:rsidR="002E4A08" w:rsidRPr="00C56F64" w:rsidRDefault="00793C0C" w:rsidP="00EC49B4">
            <w:pPr>
              <w:keepNext/>
              <w:keepLines/>
              <w:tabs>
                <w:tab w:val="left" w:pos="3760"/>
              </w:tabs>
              <w:spacing w:before="35"/>
              <w:ind w:right="624"/>
              <w:rPr>
                <w:rFonts w:eastAsia="Arial"/>
                <w:color w:val="323031"/>
              </w:rPr>
            </w:pPr>
            <w:r>
              <w:rPr>
                <w:noProof/>
                <w:lang w:eastAsia="zh-CN"/>
              </w:rPr>
              <mc:AlternateContent>
                <mc:Choice Requires="wpg">
                  <w:drawing>
                    <wp:anchor distT="0" distB="0" distL="114300" distR="114300" simplePos="0" relativeHeight="251683840" behindDoc="0" locked="0" layoutInCell="1" allowOverlap="1">
                      <wp:simplePos x="0" y="0"/>
                      <wp:positionH relativeFrom="page">
                        <wp:posOffset>-281676</wp:posOffset>
                      </wp:positionH>
                      <wp:positionV relativeFrom="paragraph">
                        <wp:posOffset>257571</wp:posOffset>
                      </wp:positionV>
                      <wp:extent cx="3789045" cy="831215"/>
                      <wp:effectExtent l="0" t="0" r="40005" b="26035"/>
                      <wp:wrapNone/>
                      <wp:docPr id="466" name="Group 491"/>
                      <wp:cNvGraphicFramePr/>
                      <a:graphic xmlns:a="http://schemas.openxmlformats.org/drawingml/2006/main">
                        <a:graphicData uri="http://schemas.microsoft.com/office/word/2010/wordprocessingGroup">
                          <wpg:wgp>
                            <wpg:cNvGrpSpPr/>
                            <wpg:grpSpPr>
                              <a:xfrm>
                                <a:off x="0" y="0"/>
                                <a:ext cx="3789045" cy="831215"/>
                                <a:chOff x="6081" y="1001"/>
                                <a:chExt cx="5089" cy="1030"/>
                              </a:xfrm>
                            </wpg:grpSpPr>
                            <wps:wsp>
                              <wps:cNvPr id="467" name="Freeform 492"/>
                              <wps:cNvSpPr/>
                              <wps:spPr bwMode="auto">
                                <a:xfrm>
                                  <a:off x="6081" y="1001"/>
                                  <a:ext cx="5089" cy="1030"/>
                                </a:xfrm>
                                <a:custGeom>
                                  <a:avLst/>
                                  <a:gdLst>
                                    <a:gd name="T0" fmla="*/ 85 w 5089"/>
                                    <a:gd name="T1" fmla="*/ 1001 h 1030"/>
                                    <a:gd name="T2" fmla="*/ 11 w 5089"/>
                                    <a:gd name="T3" fmla="*/ 1012 h 1030"/>
                                    <a:gd name="T4" fmla="*/ 0 w 5089"/>
                                    <a:gd name="T5" fmla="*/ 1086 h 1030"/>
                                    <a:gd name="T6" fmla="*/ 0 w 5089"/>
                                    <a:gd name="T7" fmla="*/ 1946 h 1030"/>
                                    <a:gd name="T8" fmla="*/ 1 w 5089"/>
                                    <a:gd name="T9" fmla="*/ 1982 h 1030"/>
                                    <a:gd name="T10" fmla="*/ 49 w 5089"/>
                                    <a:gd name="T11" fmla="*/ 2031 h 1030"/>
                                    <a:gd name="T12" fmla="*/ 5004 w 5089"/>
                                    <a:gd name="T13" fmla="*/ 2031 h 1030"/>
                                    <a:gd name="T14" fmla="*/ 5040 w 5089"/>
                                    <a:gd name="T15" fmla="*/ 2031 h 1030"/>
                                    <a:gd name="T16" fmla="*/ 5089 w 5089"/>
                                    <a:gd name="T17" fmla="*/ 1983 h 1030"/>
                                    <a:gd name="T18" fmla="*/ 5090 w 5089"/>
                                    <a:gd name="T19" fmla="*/ 1086 h 1030"/>
                                    <a:gd name="T20" fmla="*/ 5089 w 5089"/>
                                    <a:gd name="T21" fmla="*/ 1051 h 1030"/>
                                    <a:gd name="T22" fmla="*/ 5041 w 5089"/>
                                    <a:gd name="T23" fmla="*/ 1002 h 1030"/>
                                    <a:gd name="T24" fmla="*/ 85 w 5089"/>
                                    <a:gd name="T25" fmla="*/ 1001 h 10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089" h="1030">
                                      <a:moveTo>
                                        <a:pt x="85" y="0"/>
                                      </a:moveTo>
                                      <a:lnTo>
                                        <a:pt x="11" y="11"/>
                                      </a:lnTo>
                                      <a:lnTo>
                                        <a:pt x="0" y="85"/>
                                      </a:lnTo>
                                      <a:lnTo>
                                        <a:pt x="0" y="945"/>
                                      </a:lnTo>
                                      <a:lnTo>
                                        <a:pt x="1" y="981"/>
                                      </a:lnTo>
                                      <a:lnTo>
                                        <a:pt x="49" y="1030"/>
                                      </a:lnTo>
                                      <a:lnTo>
                                        <a:pt x="5004" y="1030"/>
                                      </a:lnTo>
                                      <a:lnTo>
                                        <a:pt x="5040" y="1030"/>
                                      </a:lnTo>
                                      <a:lnTo>
                                        <a:pt x="5089" y="982"/>
                                      </a:lnTo>
                                      <a:lnTo>
                                        <a:pt x="5090" y="85"/>
                                      </a:lnTo>
                                      <a:lnTo>
                                        <a:pt x="5089" y="50"/>
                                      </a:lnTo>
                                      <a:lnTo>
                                        <a:pt x="5041" y="1"/>
                                      </a:lnTo>
                                      <a:lnTo>
                                        <a:pt x="85" y="0"/>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4B6EB921" id="Group 491" o:spid="_x0000_s1026" style="position:absolute;margin-left:-22.2pt;margin-top:20.3pt;width:298.35pt;height:65.45pt;z-index:251683840;mso-position-horizontal-relative:page" coordorigin="6081,1001" coordsize="5089,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">
                      <v:shape id="Freeform 492" o:spid="_x0000_s1027" style="position:absolute;left:6081;top:1001;width:5089;height:1030;visibility:visible;mso-wrap-style:square;v-text-anchor:top" coordsize="5089,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" path="m85,l11,11,,85,,945r1,36l49,1030r4955,l5040,1030r49,-48l5090,85r-1,-35l5041,1,85,xe" filled="f" strokecolor="#231f20" strokeweight="1.5pt">
                        <v:path arrowok="t" o:connecttype="custom" o:connectlocs="85,1001;11,1012;0,1086;0,1946;1,1982;49,2031;5004,2031;5040,2031;5089,1983;5090,1086;5089,1051;5041,1002;85,1001" o:connectangles="0,0,0,0,0,0,0,0,0,0,0,0,0"/>
                      </v:shape>
                      <w10:wrap anchorx="page"/>
                    </v:group>
                  </w:pict>
                </mc:Fallback>
              </mc:AlternateContent>
            </w:r>
          </w:p>
          <w:p w:rsidR="002E4A08" w:rsidRPr="00C56F64" w:rsidRDefault="002E4A08" w:rsidP="00EC49B4">
            <w:pPr>
              <w:keepNext/>
              <w:keepLines/>
              <w:spacing w:line="130" w:lineRule="exact"/>
            </w:pPr>
          </w:p>
          <w:p w:rsidR="002E4A08" w:rsidRPr="00C56F64" w:rsidRDefault="006F2DD6" w:rsidP="00EC49B4">
            <w:pPr>
              <w:keepNext/>
              <w:keepLines/>
              <w:spacing w:before="5" w:line="280" w:lineRule="exact"/>
              <w:jc w:val="center"/>
              <w:rPr>
                <w:rFonts w:eastAsia="Arial"/>
                <w:color w:val="323031"/>
              </w:rPr>
            </w:pPr>
            <w:r w:rsidRPr="00C56F64">
              <w:rPr>
                <w:rFonts w:eastAsia="Arial"/>
                <w:b/>
                <w:color w:val="323031"/>
              </w:rPr>
              <w:t xml:space="preserve">Note: </w:t>
            </w:r>
            <w:r w:rsidRPr="00C56F64">
              <w:rPr>
                <w:rFonts w:eastAsia="Arial"/>
                <w:color w:val="323031"/>
              </w:rPr>
              <w:t>Ensure you have enough medicine in the syringe to complete your dose before moving onto the next step</w:t>
            </w:r>
            <w:r w:rsidR="008B4397">
              <w:rPr>
                <w:rFonts w:eastAsia="Arial"/>
                <w:color w:val="323031"/>
              </w:rPr>
              <w:t>s</w:t>
            </w:r>
            <w:r w:rsidRPr="00C56F64">
              <w:rPr>
                <w:rFonts w:eastAsia="Arial"/>
                <w:color w:val="323031"/>
              </w:rPr>
              <w:t xml:space="preserve">. If you cannot remove all </w:t>
            </w:r>
            <w:r w:rsidR="00EE3E5B" w:rsidRPr="00CD7FF6">
              <w:rPr>
                <w:rFonts w:eastAsia="Arial"/>
                <w:color w:val="323031"/>
              </w:rPr>
              <w:t>medicine</w:t>
            </w:r>
            <w:r w:rsidRPr="00C56F64">
              <w:rPr>
                <w:rFonts w:eastAsia="Arial"/>
                <w:color w:val="323031"/>
              </w:rPr>
              <w:t>, turn the vial upright to reach the remaining amount</w:t>
            </w:r>
          </w:p>
          <w:p w:rsidR="002E4A08" w:rsidRPr="00C56F64" w:rsidRDefault="002E4A08" w:rsidP="00EC49B4">
            <w:pPr>
              <w:keepNext/>
              <w:keepLines/>
              <w:spacing w:before="5" w:line="280" w:lineRule="exact"/>
              <w:jc w:val="center"/>
              <w:rPr>
                <w:rFonts w:eastAsia="Arial"/>
                <w:color w:val="323031"/>
              </w:rPr>
            </w:pPr>
          </w:p>
          <w:p w:rsidR="002E4A08" w:rsidRPr="00C56F64" w:rsidRDefault="002E4A08" w:rsidP="00EC49B4">
            <w:pPr>
              <w:keepNext/>
              <w:keepLines/>
              <w:spacing w:line="130" w:lineRule="exact"/>
            </w:pPr>
          </w:p>
          <w:p w:rsidR="002E4A08" w:rsidRPr="00C56F64" w:rsidRDefault="002E4A08" w:rsidP="00EC49B4">
            <w:pPr>
              <w:keepNext/>
              <w:keepLines/>
              <w:spacing w:line="130" w:lineRule="exact"/>
            </w:pPr>
          </w:p>
          <w:p w:rsidR="002E4A08" w:rsidRPr="00C56F64" w:rsidRDefault="002E4A08" w:rsidP="00EC49B4">
            <w:pPr>
              <w:keepNext/>
              <w:keepLines/>
              <w:spacing w:line="130" w:lineRule="exact"/>
            </w:pPr>
          </w:p>
          <w:p w:rsidR="002E4A08" w:rsidRPr="008E313B" w:rsidRDefault="002E4A08" w:rsidP="00EC49B4">
            <w:pPr>
              <w:keepNext/>
              <w:keepLines/>
              <w:spacing w:line="130" w:lineRule="exact"/>
              <w:rPr>
                <w:rFonts w:ascii="Arial" w:hAnsi="Arial" w:cs="Arial"/>
              </w:rPr>
            </w:pPr>
          </w:p>
          <w:p w:rsidR="002E4A08" w:rsidRPr="008E313B" w:rsidRDefault="002E4A08" w:rsidP="00EC49B4">
            <w:pPr>
              <w:keepNext/>
              <w:keepLines/>
              <w:spacing w:line="130" w:lineRule="exact"/>
              <w:rPr>
                <w:rFonts w:ascii="Arial" w:hAnsi="Arial" w:cs="Arial"/>
              </w:rPr>
            </w:pPr>
          </w:p>
          <w:p w:rsidR="002E4A08" w:rsidRPr="008E313B" w:rsidRDefault="002E4A08" w:rsidP="00EC49B4">
            <w:pPr>
              <w:keepNext/>
              <w:keepLines/>
              <w:spacing w:line="200" w:lineRule="exact"/>
              <w:rPr>
                <w:rFonts w:ascii="Arial" w:hAnsi="Arial" w:cs="Arial"/>
              </w:rPr>
            </w:pPr>
          </w:p>
        </w:tc>
      </w:tr>
    </w:tbl>
    <w:p w:rsidR="002E4A08" w:rsidRPr="00C56F64" w:rsidRDefault="006F2DD6" w:rsidP="002E4A08">
      <w:pPr>
        <w:spacing w:before="2" w:line="220" w:lineRule="exact"/>
      </w:pPr>
      <w:r>
        <w:rPr>
          <w:noProof/>
          <w:lang w:eastAsia="zh-CN"/>
        </w:rPr>
        <w:drawing>
          <wp:anchor distT="0" distB="0" distL="114300" distR="114300" simplePos="0" relativeHeight="251680768" behindDoc="0" locked="0" layoutInCell="1" allowOverlap="1">
            <wp:simplePos x="0" y="0"/>
            <wp:positionH relativeFrom="column">
              <wp:posOffset>635</wp:posOffset>
            </wp:positionH>
            <wp:positionV relativeFrom="paragraph">
              <wp:posOffset>-129540</wp:posOffset>
            </wp:positionV>
            <wp:extent cx="288925" cy="255905"/>
            <wp:effectExtent l="0" t="0" r="0" b="0"/>
            <wp:wrapNone/>
            <wp:docPr id="70"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91052" name="Picture 505"/>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288925" cy="255905"/>
                    </a:xfrm>
                    <a:prstGeom prst="rect">
                      <a:avLst/>
                    </a:prstGeom>
                    <a:noFill/>
                  </pic:spPr>
                </pic:pic>
              </a:graphicData>
            </a:graphic>
            <wp14:sizeRelH relativeFrom="page">
              <wp14:pctWidth>0</wp14:pctWidth>
            </wp14:sizeRelH>
            <wp14:sizeRelV relativeFrom="page">
              <wp14:pctHeight>0</wp14:pctHeight>
            </wp14:sizeRelV>
          </wp:anchor>
        </w:drawing>
      </w:r>
      <w:r w:rsidR="009014F8" w:rsidRPr="00146F52">
        <w:rPr>
          <w:rFonts w:ascii="Helvetica" w:hAnsi="Helvetica" w:cs="Helvetica"/>
          <w:b/>
          <w:color w:val="000000"/>
        </w:rPr>
        <w:t xml:space="preserve">        </w:t>
      </w:r>
      <w:r w:rsidR="009014F8" w:rsidRPr="00F83623">
        <w:rPr>
          <w:b/>
          <w:color w:val="000000"/>
        </w:rPr>
        <w:t>Do not</w:t>
      </w:r>
      <w:r w:rsidR="009014F8" w:rsidRPr="00F83623">
        <w:rPr>
          <w:color w:val="000000"/>
        </w:rPr>
        <w:t xml:space="preserve"> use the transfer needle </w:t>
      </w:r>
      <w:r w:rsidR="009014F8" w:rsidRPr="002E1C9B">
        <w:rPr>
          <w:color w:val="000000"/>
        </w:rPr>
        <w:t>to inject medicine as this may cause harm such as pain and bleeding.</w:t>
      </w:r>
    </w:p>
    <w:p w:rsidR="002E4A08" w:rsidRPr="00C56F64" w:rsidRDefault="002E4A08" w:rsidP="002E4A08">
      <w:pPr>
        <w:spacing w:before="2" w:line="220" w:lineRule="exact"/>
      </w:pPr>
    </w:p>
    <w:tbl>
      <w:tblPr>
        <w:tblW w:w="0" w:type="auto"/>
        <w:tblLook w:val="04A0" w:firstRow="1" w:lastRow="0" w:firstColumn="1" w:lastColumn="0" w:noHBand="0" w:noVBand="1"/>
      </w:tblPr>
      <w:tblGrid>
        <w:gridCol w:w="9071"/>
      </w:tblGrid>
      <w:tr w:rsidR="00D43D9C" w:rsidTr="008E313B">
        <w:tc>
          <w:tcPr>
            <w:tcW w:w="10336" w:type="dxa"/>
            <w:shd w:val="clear" w:color="auto" w:fill="auto"/>
          </w:tcPr>
          <w:p w:rsidR="002E4A08" w:rsidRPr="00C56F64" w:rsidRDefault="006F2DD6" w:rsidP="008E313B">
            <w:pPr>
              <w:spacing w:line="292" w:lineRule="auto"/>
              <w:ind w:left="1201" w:right="901"/>
              <w:jc w:val="center"/>
              <w:rPr>
                <w:rFonts w:eastAsia="Arial"/>
                <w:b/>
                <w:bCs/>
                <w:color w:val="323031"/>
              </w:rPr>
            </w:pPr>
            <w:r>
              <w:rPr>
                <w:noProof/>
                <w:lang w:eastAsia="zh-CN"/>
              </w:rPr>
              <mc:AlternateContent>
                <mc:Choice Requires="wpg">
                  <w:drawing>
                    <wp:anchor distT="0" distB="0" distL="114300" distR="114300" simplePos="0" relativeHeight="251685888" behindDoc="0" locked="0" layoutInCell="1" allowOverlap="1">
                      <wp:simplePos x="0" y="0"/>
                      <wp:positionH relativeFrom="page">
                        <wp:posOffset>410210</wp:posOffset>
                      </wp:positionH>
                      <wp:positionV relativeFrom="paragraph">
                        <wp:posOffset>122761</wp:posOffset>
                      </wp:positionV>
                      <wp:extent cx="5384165" cy="850900"/>
                      <wp:effectExtent l="0" t="0" r="26035" b="25400"/>
                      <wp:wrapNone/>
                      <wp:docPr id="464" name="Group 2"/>
                      <wp:cNvGraphicFramePr/>
                      <a:graphic xmlns:a="http://schemas.openxmlformats.org/drawingml/2006/main">
                        <a:graphicData uri="http://schemas.microsoft.com/office/word/2010/wordprocessingGroup">
                          <wpg:wgp>
                            <wpg:cNvGrpSpPr/>
                            <wpg:grpSpPr>
                              <a:xfrm>
                                <a:off x="0" y="0"/>
                                <a:ext cx="5384165" cy="850900"/>
                                <a:chOff x="1608" y="1581"/>
                                <a:chExt cx="8689" cy="1053"/>
                              </a:xfrm>
                            </wpg:grpSpPr>
                            <wps:wsp>
                              <wps:cNvPr id="465" name="Freeform 3"/>
                              <wps:cNvSpPr/>
                              <wps:spPr bwMode="auto">
                                <a:xfrm>
                                  <a:off x="1608" y="1581"/>
                                  <a:ext cx="8689" cy="1053"/>
                                </a:xfrm>
                                <a:custGeom>
                                  <a:avLst/>
                                  <a:gdLst>
                                    <a:gd name="T0" fmla="*/ 85 w 8689"/>
                                    <a:gd name="T1" fmla="*/ 1581 h 1053"/>
                                    <a:gd name="T2" fmla="*/ 11 w 8689"/>
                                    <a:gd name="T3" fmla="*/ 1591 h 1053"/>
                                    <a:gd name="T4" fmla="*/ 0 w 8689"/>
                                    <a:gd name="T5" fmla="*/ 1665 h 1053"/>
                                    <a:gd name="T6" fmla="*/ 0 w 8689"/>
                                    <a:gd name="T7" fmla="*/ 2549 h 1053"/>
                                    <a:gd name="T8" fmla="*/ 1 w 8689"/>
                                    <a:gd name="T9" fmla="*/ 2584 h 1053"/>
                                    <a:gd name="T10" fmla="*/ 49 w 8689"/>
                                    <a:gd name="T11" fmla="*/ 2633 h 1053"/>
                                    <a:gd name="T12" fmla="*/ 8604 w 8689"/>
                                    <a:gd name="T13" fmla="*/ 2634 h 1053"/>
                                    <a:gd name="T14" fmla="*/ 8640 w 8689"/>
                                    <a:gd name="T15" fmla="*/ 2633 h 1053"/>
                                    <a:gd name="T16" fmla="*/ 8689 w 8689"/>
                                    <a:gd name="T17" fmla="*/ 2585 h 1053"/>
                                    <a:gd name="T18" fmla="*/ 8689 w 8689"/>
                                    <a:gd name="T19" fmla="*/ 1666 h 1053"/>
                                    <a:gd name="T20" fmla="*/ 8689 w 8689"/>
                                    <a:gd name="T21" fmla="*/ 1630 h 1053"/>
                                    <a:gd name="T22" fmla="*/ 8640 w 8689"/>
                                    <a:gd name="T23" fmla="*/ 1581 h 1053"/>
                                    <a:gd name="T24" fmla="*/ 85 w 8689"/>
                                    <a:gd name="T25" fmla="*/ 1581 h 10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689" h="1053">
                                      <a:moveTo>
                                        <a:pt x="85" y="0"/>
                                      </a:moveTo>
                                      <a:lnTo>
                                        <a:pt x="11" y="10"/>
                                      </a:lnTo>
                                      <a:lnTo>
                                        <a:pt x="0" y="84"/>
                                      </a:lnTo>
                                      <a:lnTo>
                                        <a:pt x="0" y="968"/>
                                      </a:lnTo>
                                      <a:lnTo>
                                        <a:pt x="1" y="1003"/>
                                      </a:lnTo>
                                      <a:lnTo>
                                        <a:pt x="49" y="1052"/>
                                      </a:lnTo>
                                      <a:lnTo>
                                        <a:pt x="8604" y="1053"/>
                                      </a:lnTo>
                                      <a:lnTo>
                                        <a:pt x="8640" y="1052"/>
                                      </a:lnTo>
                                      <a:lnTo>
                                        <a:pt x="8689" y="1004"/>
                                      </a:lnTo>
                                      <a:lnTo>
                                        <a:pt x="8689" y="85"/>
                                      </a:lnTo>
                                      <a:lnTo>
                                        <a:pt x="8689" y="49"/>
                                      </a:lnTo>
                                      <a:lnTo>
                                        <a:pt x="8640" y="0"/>
                                      </a:lnTo>
                                      <a:lnTo>
                                        <a:pt x="85" y="0"/>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696F7C8" id="Group 2" o:spid="_x0000_s1026" style="position:absolute;margin-left:32.3pt;margin-top:9.65pt;width:423.95pt;height:67pt;z-index:251685888;mso-position-horizontal-relative:page" coordorigin="1608,1581" coordsize="8689,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">
                      <v:shape id="Freeform 3" o:spid="_x0000_s1027" style="position:absolute;left:1608;top:1581;width:8689;height:1053;visibility:visible;mso-wrap-style:square;v-text-anchor:top" coordsize="868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" path="m85,l11,10,,84,,968r1,35l49,1052r8555,1l8640,1052r49,-48l8689,85r,-36l8640,,85,xe" filled="f" strokecolor="#231f20" strokeweight="1.5pt">
                        <v:path arrowok="t" o:connecttype="custom" o:connectlocs="85,1581;11,1591;0,1665;0,2549;1,2584;49,2633;8604,2634;8640,2633;8689,2585;8689,1666;8689,1630;8640,1581;85,1581" o:connectangles="0,0,0,0,0,0,0,0,0,0,0,0,0"/>
                      </v:shape>
                      <w10:wrap anchorx="page"/>
                    </v:group>
                  </w:pict>
                </mc:Fallback>
              </mc:AlternateContent>
            </w:r>
          </w:p>
          <w:p w:rsidR="002E4A08" w:rsidRPr="00C56F64" w:rsidRDefault="006F2DD6" w:rsidP="008E313B">
            <w:pPr>
              <w:spacing w:line="292" w:lineRule="auto"/>
              <w:ind w:left="1201" w:right="901"/>
              <w:jc w:val="center"/>
              <w:rPr>
                <w:rFonts w:eastAsia="Arial"/>
              </w:rPr>
            </w:pPr>
            <w:r w:rsidRPr="002E1C9B">
              <w:rPr>
                <w:rFonts w:eastAsia="Arial"/>
                <w:b/>
                <w:bCs/>
                <w:color w:val="323031"/>
              </w:rPr>
              <w:t>Repeat</w:t>
            </w:r>
            <w:r w:rsidRPr="002E1C9B">
              <w:rPr>
                <w:rFonts w:eastAsia="Arial"/>
                <w:b/>
                <w:bCs/>
                <w:color w:val="323031"/>
                <w:spacing w:val="13"/>
              </w:rPr>
              <w:t xml:space="preserve"> </w:t>
            </w:r>
            <w:r w:rsidRPr="002E1C9B">
              <w:rPr>
                <w:rFonts w:eastAsia="Arial"/>
                <w:b/>
                <w:bCs/>
                <w:color w:val="323031"/>
              </w:rPr>
              <w:t>steps</w:t>
            </w:r>
            <w:r w:rsidRPr="002E1C9B">
              <w:rPr>
                <w:rFonts w:eastAsia="Arial"/>
                <w:b/>
                <w:bCs/>
                <w:color w:val="323031"/>
                <w:spacing w:val="-5"/>
              </w:rPr>
              <w:t xml:space="preserve"> </w:t>
            </w:r>
            <w:r w:rsidRPr="002E1C9B">
              <w:rPr>
                <w:rFonts w:eastAsia="Arial"/>
                <w:b/>
                <w:bCs/>
                <w:color w:val="323031"/>
              </w:rPr>
              <w:t>A</w:t>
            </w:r>
            <w:r w:rsidRPr="002E1C9B">
              <w:rPr>
                <w:rFonts w:eastAsia="Arial"/>
                <w:b/>
                <w:bCs/>
                <w:color w:val="323031"/>
                <w:spacing w:val="-9"/>
              </w:rPr>
              <w:t xml:space="preserve"> </w:t>
            </w:r>
            <w:r w:rsidRPr="002E1C9B">
              <w:rPr>
                <w:rFonts w:eastAsia="Arial"/>
                <w:b/>
                <w:bCs/>
                <w:color w:val="323031"/>
              </w:rPr>
              <w:t>to</w:t>
            </w:r>
            <w:r w:rsidRPr="002E1C9B">
              <w:rPr>
                <w:rFonts w:eastAsia="Arial"/>
                <w:b/>
                <w:bCs/>
                <w:color w:val="323031"/>
                <w:spacing w:val="4"/>
              </w:rPr>
              <w:t xml:space="preserve"> </w:t>
            </w:r>
            <w:r w:rsidRPr="002E1C9B">
              <w:rPr>
                <w:rFonts w:eastAsia="Arial"/>
                <w:b/>
                <w:bCs/>
                <w:color w:val="323031"/>
              </w:rPr>
              <w:t>F</w:t>
            </w:r>
            <w:r w:rsidRPr="002E1C9B">
              <w:rPr>
                <w:rFonts w:eastAsia="Arial"/>
                <w:b/>
                <w:bCs/>
                <w:color w:val="323031"/>
                <w:spacing w:val="-4"/>
              </w:rPr>
              <w:t xml:space="preserve"> </w:t>
            </w:r>
            <w:r w:rsidRPr="002E1C9B">
              <w:rPr>
                <w:rFonts w:eastAsia="Arial"/>
                <w:b/>
                <w:bCs/>
                <w:color w:val="323031"/>
              </w:rPr>
              <w:t>with each</w:t>
            </w:r>
            <w:r w:rsidRPr="002E1C9B">
              <w:rPr>
                <w:rFonts w:eastAsia="Arial"/>
                <w:b/>
                <w:bCs/>
                <w:color w:val="323031"/>
                <w:spacing w:val="5"/>
              </w:rPr>
              <w:t xml:space="preserve"> </w:t>
            </w:r>
            <w:r w:rsidRPr="002E1C9B">
              <w:rPr>
                <w:rFonts w:eastAsia="Arial"/>
                <w:b/>
                <w:bCs/>
                <w:color w:val="323031"/>
              </w:rPr>
              <w:t>additional</w:t>
            </w:r>
            <w:r w:rsidRPr="002E1C9B">
              <w:rPr>
                <w:rFonts w:eastAsia="Arial"/>
                <w:b/>
                <w:bCs/>
                <w:color w:val="323031"/>
                <w:spacing w:val="-9"/>
              </w:rPr>
              <w:t xml:space="preserve"> </w:t>
            </w:r>
            <w:r w:rsidRPr="002E1C9B">
              <w:rPr>
                <w:rFonts w:eastAsia="Arial"/>
                <w:b/>
                <w:bCs/>
                <w:color w:val="323031"/>
              </w:rPr>
              <w:t>vial</w:t>
            </w:r>
            <w:r w:rsidRPr="002E1C9B">
              <w:rPr>
                <w:rFonts w:eastAsia="Arial"/>
                <w:b/>
                <w:bCs/>
                <w:color w:val="323031"/>
                <w:spacing w:val="-13"/>
              </w:rPr>
              <w:t xml:space="preserve"> </w:t>
            </w:r>
            <w:r w:rsidRPr="002E1C9B">
              <w:rPr>
                <w:rFonts w:eastAsia="Arial"/>
                <w:b/>
                <w:bCs/>
                <w:color w:val="323031"/>
              </w:rPr>
              <w:t>until</w:t>
            </w:r>
            <w:r w:rsidRPr="002E1C9B">
              <w:rPr>
                <w:rFonts w:eastAsia="Arial"/>
                <w:b/>
                <w:bCs/>
                <w:color w:val="323031"/>
                <w:spacing w:val="-13"/>
              </w:rPr>
              <w:t xml:space="preserve"> </w:t>
            </w:r>
            <w:r w:rsidRPr="002E1C9B">
              <w:rPr>
                <w:rFonts w:eastAsia="Arial"/>
                <w:b/>
                <w:bCs/>
                <w:color w:val="323031"/>
              </w:rPr>
              <w:t>you</w:t>
            </w:r>
            <w:r w:rsidRPr="002E1C9B">
              <w:rPr>
                <w:rFonts w:eastAsia="Arial"/>
                <w:b/>
                <w:bCs/>
                <w:color w:val="323031"/>
                <w:spacing w:val="-14"/>
              </w:rPr>
              <w:t xml:space="preserve"> </w:t>
            </w:r>
            <w:r w:rsidRPr="00076CC8">
              <w:rPr>
                <w:rFonts w:eastAsia="Arial"/>
                <w:b/>
                <w:bCs/>
                <w:color w:val="323031"/>
              </w:rPr>
              <w:t>have</w:t>
            </w:r>
            <w:r w:rsidRPr="00076CC8">
              <w:rPr>
                <w:rFonts w:eastAsia="Arial"/>
                <w:b/>
                <w:bCs/>
                <w:color w:val="323031"/>
                <w:spacing w:val="-5"/>
              </w:rPr>
              <w:t xml:space="preserve"> </w:t>
            </w:r>
            <w:r w:rsidRPr="00076CC8">
              <w:rPr>
                <w:rFonts w:eastAsia="Arial"/>
                <w:b/>
                <w:bCs/>
                <w:color w:val="323031"/>
              </w:rPr>
              <w:t>mo</w:t>
            </w:r>
            <w:r w:rsidRPr="00076CC8">
              <w:rPr>
                <w:rFonts w:eastAsia="Arial"/>
                <w:b/>
                <w:bCs/>
                <w:color w:val="323031"/>
                <w:spacing w:val="-4"/>
              </w:rPr>
              <w:t>r</w:t>
            </w:r>
            <w:r w:rsidRPr="00076CC8">
              <w:rPr>
                <w:rFonts w:eastAsia="Arial"/>
                <w:b/>
                <w:bCs/>
                <w:color w:val="323031"/>
              </w:rPr>
              <w:t>e</w:t>
            </w:r>
            <w:r w:rsidRPr="00DA35AA">
              <w:rPr>
                <w:rFonts w:eastAsia="Arial"/>
                <w:b/>
                <w:bCs/>
                <w:color w:val="323031"/>
                <w:spacing w:val="3"/>
              </w:rPr>
              <w:t xml:space="preserve"> </w:t>
            </w:r>
            <w:r w:rsidRPr="00076CC8">
              <w:rPr>
                <w:rFonts w:eastAsia="Arial"/>
                <w:b/>
                <w:bCs/>
                <w:color w:val="323031"/>
              </w:rPr>
              <w:t xml:space="preserve">than </w:t>
            </w:r>
            <w:r w:rsidRPr="00076CC8">
              <w:rPr>
                <w:rFonts w:eastAsia="Arial"/>
                <w:b/>
                <w:bCs/>
                <w:color w:val="323031"/>
                <w:w w:val="97"/>
              </w:rPr>
              <w:t xml:space="preserve">your </w:t>
            </w:r>
            <w:r w:rsidRPr="00076CC8">
              <w:rPr>
                <w:rFonts w:eastAsia="Arial"/>
                <w:b/>
                <w:bCs/>
                <w:color w:val="323031"/>
              </w:rPr>
              <w:t>p</w:t>
            </w:r>
            <w:r w:rsidRPr="00076CC8">
              <w:rPr>
                <w:rFonts w:eastAsia="Arial"/>
                <w:b/>
                <w:bCs/>
                <w:color w:val="323031"/>
                <w:spacing w:val="-4"/>
              </w:rPr>
              <w:t>r</w:t>
            </w:r>
            <w:r w:rsidRPr="00076CC8">
              <w:rPr>
                <w:rFonts w:eastAsia="Arial"/>
                <w:b/>
                <w:bCs/>
                <w:color w:val="323031"/>
              </w:rPr>
              <w:t>escribed dose.</w:t>
            </w:r>
            <w:r w:rsidRPr="00076CC8">
              <w:rPr>
                <w:rFonts w:eastAsia="Arial"/>
                <w:b/>
                <w:bCs/>
                <w:color w:val="323031"/>
                <w:spacing w:val="-5"/>
              </w:rPr>
              <w:t xml:space="preserve"> </w:t>
            </w:r>
            <w:r w:rsidRPr="00076CC8">
              <w:rPr>
                <w:rFonts w:eastAsia="Arial"/>
                <w:b/>
                <w:bCs/>
                <w:color w:val="323031"/>
              </w:rPr>
              <w:t>Once completed,</w:t>
            </w:r>
            <w:r w:rsidRPr="00076CC8">
              <w:rPr>
                <w:rFonts w:eastAsia="Arial"/>
                <w:b/>
                <w:bCs/>
                <w:color w:val="323031"/>
                <w:spacing w:val="11"/>
              </w:rPr>
              <w:t xml:space="preserve"> </w:t>
            </w:r>
            <w:r w:rsidRPr="00076CC8">
              <w:rPr>
                <w:rFonts w:eastAsia="Arial"/>
                <w:b/>
                <w:bCs/>
                <w:color w:val="323031"/>
              </w:rPr>
              <w:t>keep</w:t>
            </w:r>
            <w:r w:rsidRPr="00076CC8">
              <w:rPr>
                <w:rFonts w:eastAsia="Arial"/>
                <w:b/>
                <w:bCs/>
                <w:color w:val="323031"/>
                <w:spacing w:val="9"/>
              </w:rPr>
              <w:t xml:space="preserve"> </w:t>
            </w:r>
            <w:r w:rsidRPr="00076CC8">
              <w:rPr>
                <w:rFonts w:eastAsia="Arial"/>
                <w:b/>
                <w:bCs/>
                <w:color w:val="323031"/>
              </w:rPr>
              <w:t>the</w:t>
            </w:r>
            <w:r w:rsidRPr="00076CC8">
              <w:rPr>
                <w:rFonts w:eastAsia="Arial"/>
                <w:b/>
                <w:bCs/>
                <w:color w:val="323031"/>
                <w:spacing w:val="3"/>
              </w:rPr>
              <w:t xml:space="preserve"> </w:t>
            </w:r>
            <w:r w:rsidRPr="00076CC8">
              <w:rPr>
                <w:rFonts w:eastAsia="Arial"/>
                <w:b/>
                <w:bCs/>
                <w:color w:val="323031"/>
              </w:rPr>
              <w:t xml:space="preserve">transfer needle </w:t>
            </w:r>
            <w:r w:rsidR="00C53973" w:rsidRPr="00076CC8">
              <w:rPr>
                <w:rFonts w:eastAsia="Arial"/>
                <w:b/>
                <w:bCs/>
                <w:color w:val="323031"/>
              </w:rPr>
              <w:t xml:space="preserve"> </w:t>
            </w:r>
            <w:r w:rsidRPr="00076CC8">
              <w:rPr>
                <w:rFonts w:eastAsia="Arial"/>
                <w:b/>
                <w:bCs/>
                <w:color w:val="323031"/>
              </w:rPr>
              <w:t>inserted</w:t>
            </w:r>
            <w:r w:rsidRPr="00076CC8">
              <w:rPr>
                <w:rFonts w:eastAsia="Arial"/>
                <w:b/>
                <w:bCs/>
                <w:color w:val="323031"/>
                <w:spacing w:val="-8"/>
              </w:rPr>
              <w:t xml:space="preserve"> </w:t>
            </w:r>
            <w:r w:rsidRPr="00076CC8">
              <w:rPr>
                <w:rFonts w:eastAsia="Arial"/>
                <w:b/>
                <w:bCs/>
                <w:color w:val="323031"/>
              </w:rPr>
              <w:t>in</w:t>
            </w:r>
            <w:r w:rsidRPr="00076CC8">
              <w:rPr>
                <w:rFonts w:eastAsia="Arial"/>
                <w:b/>
                <w:bCs/>
                <w:color w:val="323031"/>
                <w:spacing w:val="-9"/>
              </w:rPr>
              <w:t xml:space="preserve"> </w:t>
            </w:r>
            <w:r w:rsidRPr="00076CC8">
              <w:rPr>
                <w:rFonts w:eastAsia="Arial"/>
                <w:b/>
                <w:bCs/>
                <w:color w:val="323031"/>
              </w:rPr>
              <w:t>the</w:t>
            </w:r>
            <w:r w:rsidRPr="00DA35AA">
              <w:rPr>
                <w:rFonts w:eastAsia="Arial"/>
                <w:b/>
                <w:bCs/>
                <w:color w:val="323031"/>
                <w:spacing w:val="3"/>
              </w:rPr>
              <w:t xml:space="preserve"> </w:t>
            </w:r>
            <w:r w:rsidRPr="00076CC8">
              <w:rPr>
                <w:rFonts w:eastAsia="Arial"/>
                <w:b/>
                <w:bCs/>
                <w:color w:val="323031"/>
              </w:rPr>
              <w:t>vial</w:t>
            </w:r>
            <w:r w:rsidRPr="00076CC8">
              <w:rPr>
                <w:rFonts w:eastAsia="Arial"/>
                <w:b/>
                <w:bCs/>
                <w:color w:val="323031"/>
                <w:spacing w:val="-13"/>
              </w:rPr>
              <w:t xml:space="preserve"> </w:t>
            </w:r>
            <w:r w:rsidRPr="00076CC8">
              <w:rPr>
                <w:rFonts w:eastAsia="Arial"/>
                <w:b/>
                <w:bCs/>
                <w:color w:val="323031"/>
              </w:rPr>
              <w:t xml:space="preserve">and </w:t>
            </w:r>
            <w:r w:rsidRPr="00076CC8">
              <w:rPr>
                <w:rFonts w:eastAsia="Arial"/>
                <w:b/>
                <w:bCs/>
                <w:color w:val="323031"/>
                <w:spacing w:val="-4"/>
              </w:rPr>
              <w:t>r</w:t>
            </w:r>
            <w:r w:rsidRPr="00076CC8">
              <w:rPr>
                <w:rFonts w:eastAsia="Arial"/>
                <w:b/>
                <w:bCs/>
                <w:color w:val="323031"/>
              </w:rPr>
              <w:t>etu</w:t>
            </w:r>
            <w:r w:rsidRPr="00076CC8">
              <w:rPr>
                <w:rFonts w:eastAsia="Arial"/>
                <w:b/>
                <w:bCs/>
                <w:color w:val="323031"/>
                <w:spacing w:val="4"/>
              </w:rPr>
              <w:t>r</w:t>
            </w:r>
            <w:r w:rsidRPr="00076CC8">
              <w:rPr>
                <w:rFonts w:eastAsia="Arial"/>
                <w:b/>
                <w:bCs/>
                <w:color w:val="323031"/>
              </w:rPr>
              <w:t>n to</w:t>
            </w:r>
            <w:r w:rsidRPr="00076CC8">
              <w:rPr>
                <w:rFonts w:eastAsia="Arial"/>
                <w:b/>
                <w:bCs/>
                <w:color w:val="323031"/>
                <w:spacing w:val="4"/>
              </w:rPr>
              <w:t xml:space="preserve"> </w:t>
            </w:r>
            <w:r w:rsidRPr="00076CC8">
              <w:rPr>
                <w:rFonts w:eastAsia="Arial"/>
                <w:b/>
                <w:bCs/>
                <w:color w:val="323031"/>
              </w:rPr>
              <w:t>Step 6. Continue</w:t>
            </w:r>
            <w:r w:rsidRPr="00076CC8">
              <w:rPr>
                <w:rFonts w:eastAsia="Arial"/>
                <w:b/>
                <w:bCs/>
                <w:color w:val="323031"/>
                <w:spacing w:val="6"/>
              </w:rPr>
              <w:t xml:space="preserve"> </w:t>
            </w:r>
            <w:r w:rsidRPr="00076CC8">
              <w:rPr>
                <w:rFonts w:eastAsia="Arial"/>
                <w:b/>
                <w:bCs/>
                <w:color w:val="323031"/>
              </w:rPr>
              <w:t>with the</w:t>
            </w:r>
            <w:r w:rsidRPr="00076CC8">
              <w:rPr>
                <w:rFonts w:eastAsia="Arial"/>
                <w:b/>
                <w:bCs/>
                <w:color w:val="323031"/>
                <w:spacing w:val="3"/>
              </w:rPr>
              <w:t xml:space="preserve"> </w:t>
            </w:r>
            <w:r w:rsidRPr="00076CC8">
              <w:rPr>
                <w:rFonts w:eastAsia="Arial"/>
                <w:b/>
                <w:bCs/>
                <w:color w:val="323031"/>
                <w:spacing w:val="-4"/>
              </w:rPr>
              <w:t>r</w:t>
            </w:r>
            <w:r w:rsidRPr="00076CC8">
              <w:rPr>
                <w:rFonts w:eastAsia="Arial"/>
                <w:b/>
                <w:bCs/>
                <w:color w:val="323031"/>
              </w:rPr>
              <w:t>emaining</w:t>
            </w:r>
            <w:r w:rsidRPr="002E1C9B">
              <w:rPr>
                <w:rFonts w:eastAsia="Arial"/>
                <w:b/>
                <w:bCs/>
                <w:color w:val="323031"/>
                <w:spacing w:val="-9"/>
              </w:rPr>
              <w:t xml:space="preserve"> </w:t>
            </w:r>
            <w:r w:rsidRPr="002E1C9B">
              <w:rPr>
                <w:rFonts w:eastAsia="Arial"/>
                <w:b/>
                <w:bCs/>
                <w:color w:val="323031"/>
                <w:w w:val="99"/>
              </w:rPr>
              <w:t>steps.</w:t>
            </w:r>
          </w:p>
          <w:p w:rsidR="002E4A08" w:rsidRPr="00C56F64" w:rsidRDefault="002E4A08" w:rsidP="008E313B">
            <w:pPr>
              <w:jc w:val="center"/>
            </w:pPr>
          </w:p>
        </w:tc>
      </w:tr>
    </w:tbl>
    <w:p w:rsidR="0009362E" w:rsidRDefault="0009362E" w:rsidP="005E4935">
      <w:pPr>
        <w:spacing w:before="6" w:line="100" w:lineRule="exact"/>
      </w:pPr>
    </w:p>
    <w:p w:rsidR="005E597B" w:rsidRDefault="005E597B" w:rsidP="00687B19">
      <w:pPr>
        <w:outlineLvl w:val="0"/>
      </w:pPr>
    </w:p>
    <w:p w:rsidR="00044765" w:rsidRPr="004F72D1" w:rsidRDefault="00D914D1">
      <w:pPr>
        <w:rPr>
          <w:strike/>
        </w:rPr>
      </w:pPr>
      <w:r w:rsidRPr="00C56F64" w:rsidDel="009D04BF">
        <w:t xml:space="preserve"> </w:t>
      </w:r>
    </w:p>
    <w:sectPr w:rsidR="00044765" w:rsidRPr="004F72D1" w:rsidSect="00D914D1">
      <w:headerReference w:type="default" r:id="rId55"/>
      <w:type w:val="continuous"/>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0A" w:rsidRDefault="00AC770A">
      <w:r>
        <w:separator/>
      </w:r>
    </w:p>
  </w:endnote>
  <w:endnote w:type="continuationSeparator" w:id="0">
    <w:p w:rsidR="00AC770A" w:rsidRDefault="00AC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w:panose1 w:val="02040503050201020203"/>
    <w:charset w:val="00"/>
    <w:family w:val="roman"/>
    <w:pitch w:val="variable"/>
    <w:sig w:usb0="E00002AF" w:usb1="5000E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9A" w:rsidRPr="00793C0C" w:rsidRDefault="003A469A" w:rsidP="00793C0C">
    <w:pPr>
      <w:pStyle w:val="TextTi10"/>
      <w:rPr>
        <w:rFonts w:asciiTheme="majorBidi" w:hAnsiTheme="majorBidi" w:cstheme="majorBidi"/>
      </w:rPr>
    </w:pPr>
    <w:r w:rsidRPr="00793C0C">
      <w:rPr>
        <w:rFonts w:asciiTheme="majorBidi" w:hAnsiTheme="majorBidi" w:cstheme="majorBidi"/>
      </w:rPr>
      <w:t>August 2020</w:t>
    </w:r>
    <w:r w:rsidRPr="00793C0C">
      <w:rPr>
        <w:rFonts w:asciiTheme="majorBidi" w:hAnsiTheme="majorBidi" w:cstheme="majorBidi"/>
      </w:rPr>
      <w:tab/>
    </w:r>
    <w:r w:rsidRPr="00793C0C">
      <w:rPr>
        <w:rFonts w:asciiTheme="majorBidi" w:hAnsiTheme="majorBidi" w:cstheme="majorBidi"/>
      </w:rPr>
      <w:tab/>
    </w:r>
    <w:r w:rsidRPr="00793C0C">
      <w:rPr>
        <w:rFonts w:asciiTheme="majorBidi" w:hAnsiTheme="majorBidi" w:cstheme="majorBidi"/>
      </w:rPr>
      <w:tab/>
    </w:r>
    <w:r w:rsidRPr="00793C0C">
      <w:rPr>
        <w:rFonts w:asciiTheme="majorBidi" w:hAnsiTheme="majorBidi" w:cstheme="majorBidi"/>
      </w:rPr>
      <w:tab/>
    </w:r>
    <w:r w:rsidRPr="00793C0C">
      <w:rPr>
        <w:rFonts w:asciiTheme="majorBidi" w:hAnsiTheme="majorBidi" w:cstheme="majorBidi"/>
      </w:rPr>
      <w:tab/>
      <w:t xml:space="preserve">  Product Information GC</w:t>
    </w:r>
    <w:r w:rsidR="00DB3ADA">
      <w:rPr>
        <w:rFonts w:asciiTheme="majorBidi" w:hAnsiTheme="majorBidi" w:cstheme="majorBidi"/>
      </w:rPr>
      <w:t>C</w:t>
    </w:r>
    <w:r w:rsidRPr="00793C0C" w:rsidDel="000D7EDD">
      <w:rPr>
        <w:rFonts w:asciiTheme="majorBidi" w:hAnsiTheme="majorBidi" w:cstheme="majorBidi"/>
      </w:rPr>
      <w:t xml:space="preserve"> </w:t>
    </w:r>
    <w:r w:rsidRPr="00793C0C">
      <w:rPr>
        <w:rFonts w:asciiTheme="majorBidi" w:hAnsiTheme="majorBidi" w:cstheme="majorBidi"/>
      </w:rPr>
      <w:t>/English</w:t>
    </w:r>
  </w:p>
  <w:p w:rsidR="00416951" w:rsidRDefault="00416951">
    <w:pPr>
      <w:pStyle w:val="Footer"/>
      <w:jc w:val="center"/>
    </w:pPr>
  </w:p>
  <w:p w:rsidR="000964A0" w:rsidRDefault="000964A0">
    <w:pPr>
      <w:pStyle w:val="Footer"/>
      <w:jc w:val="center"/>
    </w:pPr>
    <w:r>
      <w:fldChar w:fldCharType="begin"/>
    </w:r>
    <w:r>
      <w:instrText xml:space="preserve"> PAGE   \* MERGEFORMAT </w:instrText>
    </w:r>
    <w:r>
      <w:fldChar w:fldCharType="separate"/>
    </w:r>
    <w:r w:rsidR="00DB3ADA">
      <w:rPr>
        <w:noProof/>
      </w:rPr>
      <w:t>13</w:t>
    </w:r>
    <w:r>
      <w:rPr>
        <w:noProof/>
      </w:rPr>
      <w:fldChar w:fldCharType="end"/>
    </w:r>
  </w:p>
  <w:p w:rsidR="000964A0" w:rsidRDefault="0009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0A" w:rsidRDefault="00AC770A">
      <w:r>
        <w:separator/>
      </w:r>
    </w:p>
  </w:footnote>
  <w:footnote w:type="continuationSeparator" w:id="0">
    <w:p w:rsidR="00AC770A" w:rsidRDefault="00AC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94" w:rsidRPr="00793C0C" w:rsidRDefault="001C2094" w:rsidP="001C2094">
    <w:pPr>
      <w:pStyle w:val="TextTi10"/>
      <w:ind w:right="-739"/>
      <w:rPr>
        <w:rFonts w:asciiTheme="majorBidi" w:hAnsiTheme="majorBidi" w:cstheme="majorBidi"/>
        <w:rtl/>
      </w:rPr>
    </w:pPr>
    <w:r w:rsidRPr="00793C0C">
      <w:rPr>
        <w:rFonts w:asciiTheme="majorBidi" w:hAnsiTheme="majorBidi" w:cstheme="majorBidi"/>
      </w:rPr>
      <w:t>August 2020</w:t>
    </w:r>
    <w:r w:rsidRPr="00793C0C">
      <w:rPr>
        <w:rFonts w:asciiTheme="majorBidi" w:hAnsiTheme="majorBidi" w:cstheme="majorBidi"/>
      </w:rPr>
      <w:tab/>
    </w:r>
    <w:r w:rsidRPr="00793C0C">
      <w:rPr>
        <w:rFonts w:asciiTheme="majorBidi" w:hAnsiTheme="majorBidi" w:cstheme="majorBidi"/>
      </w:rPr>
      <w:tab/>
    </w:r>
    <w:r w:rsidRPr="00793C0C">
      <w:rPr>
        <w:rFonts w:asciiTheme="majorBidi" w:hAnsiTheme="majorBidi" w:cstheme="majorBidi"/>
        <w:rtl/>
      </w:rPr>
      <w:t xml:space="preserve">   </w:t>
    </w:r>
    <w:r>
      <w:rPr>
        <w:rFonts w:asciiTheme="majorBidi" w:hAnsiTheme="majorBidi" w:cstheme="majorBidi"/>
      </w:rPr>
      <w:t xml:space="preserve">              </w:t>
    </w:r>
    <w:r w:rsidRPr="00793C0C">
      <w:rPr>
        <w:rFonts w:asciiTheme="majorBidi" w:hAnsiTheme="majorBidi" w:cstheme="majorBidi"/>
        <w:rtl/>
      </w:rPr>
      <w:t xml:space="preserve">                                     </w:t>
    </w:r>
    <w:r w:rsidRPr="00793C0C">
      <w:rPr>
        <w:rFonts w:asciiTheme="majorBidi" w:hAnsiTheme="majorBidi" w:cstheme="majorBidi"/>
      </w:rPr>
      <w:t>Product Information GC</w:t>
    </w:r>
    <w:r w:rsidRPr="009F0E25">
      <w:t>C</w:t>
    </w:r>
    <w:r w:rsidRPr="009F0E25" w:rsidDel="00ED4F91">
      <w:t xml:space="preserve"> </w:t>
    </w:r>
    <w:r w:rsidRPr="009F0E25">
      <w:t>/English (</w:t>
    </w:r>
    <w:r>
      <w:t>+</w:t>
    </w:r>
    <w:r w:rsidRPr="009F0E25">
      <w:t>NI)</w:t>
    </w:r>
  </w:p>
  <w:p w:rsidR="001C2094" w:rsidRDefault="001C2094" w:rsidP="001C2094">
    <w:pPr>
      <w:pStyle w:val="Header"/>
    </w:pPr>
    <w:r w:rsidRPr="00793C0C">
      <w:rPr>
        <w:rFonts w:asciiTheme="majorBidi" w:hAnsiTheme="majorBidi" w:cstheme="majorBidi"/>
      </w:rPr>
      <w:t xml:space="preserve">Ro </w:t>
    </w:r>
    <w:r w:rsidRPr="00793C0C">
      <w:rPr>
        <w:rFonts w:asciiTheme="majorBidi" w:hAnsiTheme="majorBidi" w:cstheme="majorBidi"/>
        <w:color w:val="333333"/>
        <w:sz w:val="18"/>
        <w:szCs w:val="18"/>
        <w:lang w:val="en"/>
      </w:rPr>
      <w:t>5534262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A0" w:rsidRDefault="000964A0">
    <w:pPr>
      <w:spacing w:line="20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A0" w:rsidRDefault="00096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EAAA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241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E658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34A2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D469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2E55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24D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CCAB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7A73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09CC0"/>
    <w:lvl w:ilvl="0">
      <w:start w:val="1"/>
      <w:numFmt w:val="bullet"/>
      <w:pStyle w:val="HighlightListBullet"/>
      <w:lvlText w:val=""/>
      <w:lvlJc w:val="left"/>
      <w:pPr>
        <w:tabs>
          <w:tab w:val="num" w:pos="432"/>
        </w:tabs>
        <w:ind w:left="432" w:hanging="331"/>
      </w:pPr>
      <w:rPr>
        <w:rFonts w:ascii="Symbol" w:hAnsi="Symbol" w:hint="default"/>
      </w:rPr>
    </w:lvl>
  </w:abstractNum>
  <w:abstractNum w:abstractNumId="10" w15:restartNumberingAfterBreak="0">
    <w:nsid w:val="06173DA1"/>
    <w:multiLevelType w:val="hybridMultilevel"/>
    <w:tmpl w:val="9000FB56"/>
    <w:lvl w:ilvl="0" w:tplc="CCF67464">
      <w:start w:val="1"/>
      <w:numFmt w:val="bullet"/>
      <w:lvlText w:val=""/>
      <w:lvlJc w:val="left"/>
      <w:pPr>
        <w:ind w:left="388" w:hanging="360"/>
      </w:pPr>
      <w:rPr>
        <w:rFonts w:ascii="Symbol" w:hAnsi="Symbol" w:hint="default"/>
      </w:rPr>
    </w:lvl>
    <w:lvl w:ilvl="1" w:tplc="96AE18C4">
      <w:start w:val="1"/>
      <w:numFmt w:val="bullet"/>
      <w:lvlText w:val="o"/>
      <w:lvlJc w:val="left"/>
      <w:pPr>
        <w:ind w:left="1108" w:hanging="360"/>
      </w:pPr>
      <w:rPr>
        <w:rFonts w:ascii="Courier New" w:hAnsi="Courier New" w:cs="Courier New" w:hint="default"/>
      </w:rPr>
    </w:lvl>
    <w:lvl w:ilvl="2" w:tplc="95CC3FE4" w:tentative="1">
      <w:start w:val="1"/>
      <w:numFmt w:val="bullet"/>
      <w:lvlText w:val=""/>
      <w:lvlJc w:val="left"/>
      <w:pPr>
        <w:ind w:left="1828" w:hanging="360"/>
      </w:pPr>
      <w:rPr>
        <w:rFonts w:ascii="Wingdings" w:hAnsi="Wingdings" w:hint="default"/>
      </w:rPr>
    </w:lvl>
    <w:lvl w:ilvl="3" w:tplc="75FA6328" w:tentative="1">
      <w:start w:val="1"/>
      <w:numFmt w:val="bullet"/>
      <w:lvlText w:val=""/>
      <w:lvlJc w:val="left"/>
      <w:pPr>
        <w:ind w:left="2548" w:hanging="360"/>
      </w:pPr>
      <w:rPr>
        <w:rFonts w:ascii="Symbol" w:hAnsi="Symbol" w:hint="default"/>
      </w:rPr>
    </w:lvl>
    <w:lvl w:ilvl="4" w:tplc="73B0A4C0" w:tentative="1">
      <w:start w:val="1"/>
      <w:numFmt w:val="bullet"/>
      <w:lvlText w:val="o"/>
      <w:lvlJc w:val="left"/>
      <w:pPr>
        <w:ind w:left="3268" w:hanging="360"/>
      </w:pPr>
      <w:rPr>
        <w:rFonts w:ascii="Courier New" w:hAnsi="Courier New" w:cs="Courier New" w:hint="default"/>
      </w:rPr>
    </w:lvl>
    <w:lvl w:ilvl="5" w:tplc="E7AC4F3E">
      <w:start w:val="1"/>
      <w:numFmt w:val="bullet"/>
      <w:lvlText w:val=""/>
      <w:lvlJc w:val="left"/>
      <w:pPr>
        <w:ind w:left="3988" w:hanging="360"/>
      </w:pPr>
      <w:rPr>
        <w:rFonts w:ascii="Wingdings" w:hAnsi="Wingdings" w:hint="default"/>
      </w:rPr>
    </w:lvl>
    <w:lvl w:ilvl="6" w:tplc="895E3BB0" w:tentative="1">
      <w:start w:val="1"/>
      <w:numFmt w:val="bullet"/>
      <w:lvlText w:val=""/>
      <w:lvlJc w:val="left"/>
      <w:pPr>
        <w:ind w:left="4708" w:hanging="360"/>
      </w:pPr>
      <w:rPr>
        <w:rFonts w:ascii="Symbol" w:hAnsi="Symbol" w:hint="default"/>
      </w:rPr>
    </w:lvl>
    <w:lvl w:ilvl="7" w:tplc="20A0F766" w:tentative="1">
      <w:start w:val="1"/>
      <w:numFmt w:val="bullet"/>
      <w:lvlText w:val="o"/>
      <w:lvlJc w:val="left"/>
      <w:pPr>
        <w:ind w:left="5428" w:hanging="360"/>
      </w:pPr>
      <w:rPr>
        <w:rFonts w:ascii="Courier New" w:hAnsi="Courier New" w:cs="Courier New" w:hint="default"/>
      </w:rPr>
    </w:lvl>
    <w:lvl w:ilvl="8" w:tplc="ACA0E778" w:tentative="1">
      <w:start w:val="1"/>
      <w:numFmt w:val="bullet"/>
      <w:lvlText w:val=""/>
      <w:lvlJc w:val="left"/>
      <w:pPr>
        <w:ind w:left="6148" w:hanging="360"/>
      </w:pPr>
      <w:rPr>
        <w:rFonts w:ascii="Wingdings" w:hAnsi="Wingdings" w:hint="default"/>
      </w:rPr>
    </w:lvl>
  </w:abstractNum>
  <w:abstractNum w:abstractNumId="11" w15:restartNumberingAfterBreak="0">
    <w:nsid w:val="069819A0"/>
    <w:multiLevelType w:val="hybridMultilevel"/>
    <w:tmpl w:val="2F82FA42"/>
    <w:lvl w:ilvl="0" w:tplc="23FCE788">
      <w:start w:val="1"/>
      <w:numFmt w:val="bullet"/>
      <w:lvlText w:val=""/>
      <w:lvlJc w:val="left"/>
      <w:pPr>
        <w:ind w:left="388" w:hanging="360"/>
      </w:pPr>
      <w:rPr>
        <w:rFonts w:ascii="Symbol" w:hAnsi="Symbol" w:hint="default"/>
      </w:rPr>
    </w:lvl>
    <w:lvl w:ilvl="1" w:tplc="010ECACA" w:tentative="1">
      <w:start w:val="1"/>
      <w:numFmt w:val="bullet"/>
      <w:lvlText w:val="o"/>
      <w:lvlJc w:val="left"/>
      <w:pPr>
        <w:ind w:left="1108" w:hanging="360"/>
      </w:pPr>
      <w:rPr>
        <w:rFonts w:ascii="Courier New" w:hAnsi="Courier New" w:cs="Courier New" w:hint="default"/>
      </w:rPr>
    </w:lvl>
    <w:lvl w:ilvl="2" w:tplc="5A525E74" w:tentative="1">
      <w:start w:val="1"/>
      <w:numFmt w:val="bullet"/>
      <w:lvlText w:val=""/>
      <w:lvlJc w:val="left"/>
      <w:pPr>
        <w:ind w:left="1828" w:hanging="360"/>
      </w:pPr>
      <w:rPr>
        <w:rFonts w:ascii="Wingdings" w:hAnsi="Wingdings" w:hint="default"/>
      </w:rPr>
    </w:lvl>
    <w:lvl w:ilvl="3" w:tplc="12B4F3D4" w:tentative="1">
      <w:start w:val="1"/>
      <w:numFmt w:val="bullet"/>
      <w:lvlText w:val=""/>
      <w:lvlJc w:val="left"/>
      <w:pPr>
        <w:ind w:left="2548" w:hanging="360"/>
      </w:pPr>
      <w:rPr>
        <w:rFonts w:ascii="Symbol" w:hAnsi="Symbol" w:hint="default"/>
      </w:rPr>
    </w:lvl>
    <w:lvl w:ilvl="4" w:tplc="CD5CDFF6" w:tentative="1">
      <w:start w:val="1"/>
      <w:numFmt w:val="bullet"/>
      <w:lvlText w:val="o"/>
      <w:lvlJc w:val="left"/>
      <w:pPr>
        <w:ind w:left="3268" w:hanging="360"/>
      </w:pPr>
      <w:rPr>
        <w:rFonts w:ascii="Courier New" w:hAnsi="Courier New" w:cs="Courier New" w:hint="default"/>
      </w:rPr>
    </w:lvl>
    <w:lvl w:ilvl="5" w:tplc="A60ED340" w:tentative="1">
      <w:start w:val="1"/>
      <w:numFmt w:val="bullet"/>
      <w:lvlText w:val=""/>
      <w:lvlJc w:val="left"/>
      <w:pPr>
        <w:ind w:left="3988" w:hanging="360"/>
      </w:pPr>
      <w:rPr>
        <w:rFonts w:ascii="Wingdings" w:hAnsi="Wingdings" w:hint="default"/>
      </w:rPr>
    </w:lvl>
    <w:lvl w:ilvl="6" w:tplc="E3EA1B5C" w:tentative="1">
      <w:start w:val="1"/>
      <w:numFmt w:val="bullet"/>
      <w:lvlText w:val=""/>
      <w:lvlJc w:val="left"/>
      <w:pPr>
        <w:ind w:left="4708" w:hanging="360"/>
      </w:pPr>
      <w:rPr>
        <w:rFonts w:ascii="Symbol" w:hAnsi="Symbol" w:hint="default"/>
      </w:rPr>
    </w:lvl>
    <w:lvl w:ilvl="7" w:tplc="15A48068" w:tentative="1">
      <w:start w:val="1"/>
      <w:numFmt w:val="bullet"/>
      <w:lvlText w:val="o"/>
      <w:lvlJc w:val="left"/>
      <w:pPr>
        <w:ind w:left="5428" w:hanging="360"/>
      </w:pPr>
      <w:rPr>
        <w:rFonts w:ascii="Courier New" w:hAnsi="Courier New" w:cs="Courier New" w:hint="default"/>
      </w:rPr>
    </w:lvl>
    <w:lvl w:ilvl="8" w:tplc="7CE03E52" w:tentative="1">
      <w:start w:val="1"/>
      <w:numFmt w:val="bullet"/>
      <w:lvlText w:val=""/>
      <w:lvlJc w:val="left"/>
      <w:pPr>
        <w:ind w:left="6148" w:hanging="360"/>
      </w:pPr>
      <w:rPr>
        <w:rFonts w:ascii="Wingdings" w:hAnsi="Wingdings" w:hint="default"/>
      </w:rPr>
    </w:lvl>
  </w:abstractNum>
  <w:abstractNum w:abstractNumId="12" w15:restartNumberingAfterBreak="0">
    <w:nsid w:val="0717234A"/>
    <w:multiLevelType w:val="hybridMultilevel"/>
    <w:tmpl w:val="6BA05CA6"/>
    <w:lvl w:ilvl="0" w:tplc="828A81F4">
      <w:start w:val="1"/>
      <w:numFmt w:val="bullet"/>
      <w:lvlText w:val=""/>
      <w:lvlJc w:val="left"/>
      <w:pPr>
        <w:ind w:left="360" w:hanging="360"/>
      </w:pPr>
      <w:rPr>
        <w:rFonts w:ascii="Symbol" w:hAnsi="Symbol" w:hint="default"/>
      </w:rPr>
    </w:lvl>
    <w:lvl w:ilvl="1" w:tplc="F97EE948" w:tentative="1">
      <w:start w:val="1"/>
      <w:numFmt w:val="bullet"/>
      <w:lvlText w:val="o"/>
      <w:lvlJc w:val="left"/>
      <w:pPr>
        <w:ind w:left="1080" w:hanging="360"/>
      </w:pPr>
      <w:rPr>
        <w:rFonts w:ascii="Courier New" w:hAnsi="Courier New" w:cs="Courier New" w:hint="default"/>
      </w:rPr>
    </w:lvl>
    <w:lvl w:ilvl="2" w:tplc="05E2F7BC" w:tentative="1">
      <w:start w:val="1"/>
      <w:numFmt w:val="bullet"/>
      <w:lvlText w:val=""/>
      <w:lvlJc w:val="left"/>
      <w:pPr>
        <w:ind w:left="1800" w:hanging="360"/>
      </w:pPr>
      <w:rPr>
        <w:rFonts w:ascii="Wingdings" w:hAnsi="Wingdings" w:hint="default"/>
      </w:rPr>
    </w:lvl>
    <w:lvl w:ilvl="3" w:tplc="70B8D348" w:tentative="1">
      <w:start w:val="1"/>
      <w:numFmt w:val="bullet"/>
      <w:lvlText w:val=""/>
      <w:lvlJc w:val="left"/>
      <w:pPr>
        <w:ind w:left="2520" w:hanging="360"/>
      </w:pPr>
      <w:rPr>
        <w:rFonts w:ascii="Symbol" w:hAnsi="Symbol" w:hint="default"/>
      </w:rPr>
    </w:lvl>
    <w:lvl w:ilvl="4" w:tplc="F83E2718" w:tentative="1">
      <w:start w:val="1"/>
      <w:numFmt w:val="bullet"/>
      <w:lvlText w:val="o"/>
      <w:lvlJc w:val="left"/>
      <w:pPr>
        <w:ind w:left="3240" w:hanging="360"/>
      </w:pPr>
      <w:rPr>
        <w:rFonts w:ascii="Courier New" w:hAnsi="Courier New" w:cs="Courier New" w:hint="default"/>
      </w:rPr>
    </w:lvl>
    <w:lvl w:ilvl="5" w:tplc="4F642D5A" w:tentative="1">
      <w:start w:val="1"/>
      <w:numFmt w:val="bullet"/>
      <w:lvlText w:val=""/>
      <w:lvlJc w:val="left"/>
      <w:pPr>
        <w:ind w:left="3960" w:hanging="360"/>
      </w:pPr>
      <w:rPr>
        <w:rFonts w:ascii="Wingdings" w:hAnsi="Wingdings" w:hint="default"/>
      </w:rPr>
    </w:lvl>
    <w:lvl w:ilvl="6" w:tplc="656A0000" w:tentative="1">
      <w:start w:val="1"/>
      <w:numFmt w:val="bullet"/>
      <w:lvlText w:val=""/>
      <w:lvlJc w:val="left"/>
      <w:pPr>
        <w:ind w:left="4680" w:hanging="360"/>
      </w:pPr>
      <w:rPr>
        <w:rFonts w:ascii="Symbol" w:hAnsi="Symbol" w:hint="default"/>
      </w:rPr>
    </w:lvl>
    <w:lvl w:ilvl="7" w:tplc="490CE226" w:tentative="1">
      <w:start w:val="1"/>
      <w:numFmt w:val="bullet"/>
      <w:lvlText w:val="o"/>
      <w:lvlJc w:val="left"/>
      <w:pPr>
        <w:ind w:left="5400" w:hanging="360"/>
      </w:pPr>
      <w:rPr>
        <w:rFonts w:ascii="Courier New" w:hAnsi="Courier New" w:cs="Courier New" w:hint="default"/>
      </w:rPr>
    </w:lvl>
    <w:lvl w:ilvl="8" w:tplc="779874F8" w:tentative="1">
      <w:start w:val="1"/>
      <w:numFmt w:val="bullet"/>
      <w:lvlText w:val=""/>
      <w:lvlJc w:val="left"/>
      <w:pPr>
        <w:ind w:left="6120" w:hanging="360"/>
      </w:pPr>
      <w:rPr>
        <w:rFonts w:ascii="Wingdings" w:hAnsi="Wingdings" w:hint="default"/>
      </w:rPr>
    </w:lvl>
  </w:abstractNum>
  <w:abstractNum w:abstractNumId="13" w15:restartNumberingAfterBreak="0">
    <w:nsid w:val="0A701CCF"/>
    <w:multiLevelType w:val="hybridMultilevel"/>
    <w:tmpl w:val="3F6C68E8"/>
    <w:lvl w:ilvl="0" w:tplc="2F5E9804">
      <w:start w:val="1"/>
      <w:numFmt w:val="bullet"/>
      <w:pStyle w:val="ListBullet"/>
      <w:lvlText w:val=""/>
      <w:lvlJc w:val="left"/>
      <w:pPr>
        <w:tabs>
          <w:tab w:val="num" w:pos="432"/>
        </w:tabs>
        <w:ind w:left="432" w:hanging="432"/>
      </w:pPr>
      <w:rPr>
        <w:rFonts w:ascii="Symbol" w:hAnsi="Symbol" w:hint="default"/>
      </w:rPr>
    </w:lvl>
    <w:lvl w:ilvl="1" w:tplc="668203FA" w:tentative="1">
      <w:start w:val="1"/>
      <w:numFmt w:val="bullet"/>
      <w:lvlText w:val="o"/>
      <w:lvlJc w:val="left"/>
      <w:pPr>
        <w:tabs>
          <w:tab w:val="num" w:pos="1440"/>
        </w:tabs>
        <w:ind w:left="1440" w:hanging="360"/>
      </w:pPr>
      <w:rPr>
        <w:rFonts w:ascii="Courier New" w:hAnsi="Courier New" w:cs="Courier New" w:hint="default"/>
      </w:rPr>
    </w:lvl>
    <w:lvl w:ilvl="2" w:tplc="E62A9744" w:tentative="1">
      <w:start w:val="1"/>
      <w:numFmt w:val="bullet"/>
      <w:lvlText w:val=""/>
      <w:lvlJc w:val="left"/>
      <w:pPr>
        <w:tabs>
          <w:tab w:val="num" w:pos="2160"/>
        </w:tabs>
        <w:ind w:left="2160" w:hanging="360"/>
      </w:pPr>
      <w:rPr>
        <w:rFonts w:ascii="Wingdings" w:hAnsi="Wingdings" w:hint="default"/>
      </w:rPr>
    </w:lvl>
    <w:lvl w:ilvl="3" w:tplc="ACACBC68" w:tentative="1">
      <w:start w:val="1"/>
      <w:numFmt w:val="bullet"/>
      <w:lvlText w:val=""/>
      <w:lvlJc w:val="left"/>
      <w:pPr>
        <w:tabs>
          <w:tab w:val="num" w:pos="2880"/>
        </w:tabs>
        <w:ind w:left="2880" w:hanging="360"/>
      </w:pPr>
      <w:rPr>
        <w:rFonts w:ascii="Symbol" w:hAnsi="Symbol" w:hint="default"/>
      </w:rPr>
    </w:lvl>
    <w:lvl w:ilvl="4" w:tplc="86E8D852" w:tentative="1">
      <w:start w:val="1"/>
      <w:numFmt w:val="bullet"/>
      <w:lvlText w:val="o"/>
      <w:lvlJc w:val="left"/>
      <w:pPr>
        <w:tabs>
          <w:tab w:val="num" w:pos="3600"/>
        </w:tabs>
        <w:ind w:left="3600" w:hanging="360"/>
      </w:pPr>
      <w:rPr>
        <w:rFonts w:ascii="Courier New" w:hAnsi="Courier New" w:cs="Courier New" w:hint="default"/>
      </w:rPr>
    </w:lvl>
    <w:lvl w:ilvl="5" w:tplc="6470A64E" w:tentative="1">
      <w:start w:val="1"/>
      <w:numFmt w:val="bullet"/>
      <w:lvlText w:val=""/>
      <w:lvlJc w:val="left"/>
      <w:pPr>
        <w:tabs>
          <w:tab w:val="num" w:pos="4320"/>
        </w:tabs>
        <w:ind w:left="4320" w:hanging="360"/>
      </w:pPr>
      <w:rPr>
        <w:rFonts w:ascii="Wingdings" w:hAnsi="Wingdings" w:hint="default"/>
      </w:rPr>
    </w:lvl>
    <w:lvl w:ilvl="6" w:tplc="A7ECA850" w:tentative="1">
      <w:start w:val="1"/>
      <w:numFmt w:val="bullet"/>
      <w:lvlText w:val=""/>
      <w:lvlJc w:val="left"/>
      <w:pPr>
        <w:tabs>
          <w:tab w:val="num" w:pos="5040"/>
        </w:tabs>
        <w:ind w:left="5040" w:hanging="360"/>
      </w:pPr>
      <w:rPr>
        <w:rFonts w:ascii="Symbol" w:hAnsi="Symbol" w:hint="default"/>
      </w:rPr>
    </w:lvl>
    <w:lvl w:ilvl="7" w:tplc="AA9247E8" w:tentative="1">
      <w:start w:val="1"/>
      <w:numFmt w:val="bullet"/>
      <w:lvlText w:val="o"/>
      <w:lvlJc w:val="left"/>
      <w:pPr>
        <w:tabs>
          <w:tab w:val="num" w:pos="5760"/>
        </w:tabs>
        <w:ind w:left="5760" w:hanging="360"/>
      </w:pPr>
      <w:rPr>
        <w:rFonts w:ascii="Courier New" w:hAnsi="Courier New" w:cs="Courier New" w:hint="default"/>
      </w:rPr>
    </w:lvl>
    <w:lvl w:ilvl="8" w:tplc="162850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469C2"/>
    <w:multiLevelType w:val="hybridMultilevel"/>
    <w:tmpl w:val="FA7AB108"/>
    <w:lvl w:ilvl="0" w:tplc="819CC664">
      <w:start w:val="1"/>
      <w:numFmt w:val="bullet"/>
      <w:lvlText w:val=""/>
      <w:lvlJc w:val="left"/>
      <w:pPr>
        <w:tabs>
          <w:tab w:val="num" w:pos="288"/>
        </w:tabs>
        <w:ind w:left="288" w:hanging="288"/>
      </w:pPr>
      <w:rPr>
        <w:rFonts w:ascii="Symbol" w:hAnsi="Symbol" w:hint="default"/>
      </w:rPr>
    </w:lvl>
    <w:lvl w:ilvl="1" w:tplc="9276209E">
      <w:start w:val="1"/>
      <w:numFmt w:val="bullet"/>
      <w:lvlText w:val="o"/>
      <w:lvlJc w:val="left"/>
      <w:pPr>
        <w:tabs>
          <w:tab w:val="num" w:pos="1440"/>
        </w:tabs>
        <w:ind w:left="1440" w:hanging="360"/>
      </w:pPr>
      <w:rPr>
        <w:rFonts w:ascii="Courier New" w:hAnsi="Courier New" w:cs="Courier New" w:hint="default"/>
      </w:rPr>
    </w:lvl>
    <w:lvl w:ilvl="2" w:tplc="A958094E" w:tentative="1">
      <w:start w:val="1"/>
      <w:numFmt w:val="bullet"/>
      <w:lvlText w:val=""/>
      <w:lvlJc w:val="left"/>
      <w:pPr>
        <w:tabs>
          <w:tab w:val="num" w:pos="2160"/>
        </w:tabs>
        <w:ind w:left="2160" w:hanging="360"/>
      </w:pPr>
      <w:rPr>
        <w:rFonts w:ascii="Wingdings" w:hAnsi="Wingdings" w:hint="default"/>
      </w:rPr>
    </w:lvl>
    <w:lvl w:ilvl="3" w:tplc="6DE8FA16" w:tentative="1">
      <w:start w:val="1"/>
      <w:numFmt w:val="bullet"/>
      <w:lvlText w:val=""/>
      <w:lvlJc w:val="left"/>
      <w:pPr>
        <w:tabs>
          <w:tab w:val="num" w:pos="2880"/>
        </w:tabs>
        <w:ind w:left="2880" w:hanging="360"/>
      </w:pPr>
      <w:rPr>
        <w:rFonts w:ascii="Symbol" w:hAnsi="Symbol" w:hint="default"/>
      </w:rPr>
    </w:lvl>
    <w:lvl w:ilvl="4" w:tplc="D362DE66" w:tentative="1">
      <w:start w:val="1"/>
      <w:numFmt w:val="bullet"/>
      <w:lvlText w:val="o"/>
      <w:lvlJc w:val="left"/>
      <w:pPr>
        <w:tabs>
          <w:tab w:val="num" w:pos="3600"/>
        </w:tabs>
        <w:ind w:left="3600" w:hanging="360"/>
      </w:pPr>
      <w:rPr>
        <w:rFonts w:ascii="Courier New" w:hAnsi="Courier New" w:cs="Courier New" w:hint="default"/>
      </w:rPr>
    </w:lvl>
    <w:lvl w:ilvl="5" w:tplc="728272C2" w:tentative="1">
      <w:start w:val="1"/>
      <w:numFmt w:val="bullet"/>
      <w:lvlText w:val=""/>
      <w:lvlJc w:val="left"/>
      <w:pPr>
        <w:tabs>
          <w:tab w:val="num" w:pos="4320"/>
        </w:tabs>
        <w:ind w:left="4320" w:hanging="360"/>
      </w:pPr>
      <w:rPr>
        <w:rFonts w:ascii="Wingdings" w:hAnsi="Wingdings" w:hint="default"/>
      </w:rPr>
    </w:lvl>
    <w:lvl w:ilvl="6" w:tplc="0E065432" w:tentative="1">
      <w:start w:val="1"/>
      <w:numFmt w:val="bullet"/>
      <w:lvlText w:val=""/>
      <w:lvlJc w:val="left"/>
      <w:pPr>
        <w:tabs>
          <w:tab w:val="num" w:pos="5040"/>
        </w:tabs>
        <w:ind w:left="5040" w:hanging="360"/>
      </w:pPr>
      <w:rPr>
        <w:rFonts w:ascii="Symbol" w:hAnsi="Symbol" w:hint="default"/>
      </w:rPr>
    </w:lvl>
    <w:lvl w:ilvl="7" w:tplc="944CBD5C" w:tentative="1">
      <w:start w:val="1"/>
      <w:numFmt w:val="bullet"/>
      <w:lvlText w:val="o"/>
      <w:lvlJc w:val="left"/>
      <w:pPr>
        <w:tabs>
          <w:tab w:val="num" w:pos="5760"/>
        </w:tabs>
        <w:ind w:left="5760" w:hanging="360"/>
      </w:pPr>
      <w:rPr>
        <w:rFonts w:ascii="Courier New" w:hAnsi="Courier New" w:cs="Courier New" w:hint="default"/>
      </w:rPr>
    </w:lvl>
    <w:lvl w:ilvl="8" w:tplc="FDC631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33276C"/>
    <w:multiLevelType w:val="hybridMultilevel"/>
    <w:tmpl w:val="22CC7854"/>
    <w:lvl w:ilvl="0" w:tplc="888617A8">
      <w:start w:val="1"/>
      <w:numFmt w:val="bullet"/>
      <w:lvlText w:val="o"/>
      <w:lvlJc w:val="left"/>
      <w:pPr>
        <w:ind w:left="1038" w:hanging="360"/>
      </w:pPr>
      <w:rPr>
        <w:rFonts w:ascii="Courier New" w:hAnsi="Courier New" w:cs="Courier New" w:hint="default"/>
      </w:rPr>
    </w:lvl>
    <w:lvl w:ilvl="1" w:tplc="ED26577E" w:tentative="1">
      <w:start w:val="1"/>
      <w:numFmt w:val="bullet"/>
      <w:lvlText w:val="o"/>
      <w:lvlJc w:val="left"/>
      <w:pPr>
        <w:ind w:left="1758" w:hanging="360"/>
      </w:pPr>
      <w:rPr>
        <w:rFonts w:ascii="Courier New" w:hAnsi="Courier New" w:cs="Courier New" w:hint="default"/>
      </w:rPr>
    </w:lvl>
    <w:lvl w:ilvl="2" w:tplc="CFA8ED24" w:tentative="1">
      <w:start w:val="1"/>
      <w:numFmt w:val="bullet"/>
      <w:lvlText w:val=""/>
      <w:lvlJc w:val="left"/>
      <w:pPr>
        <w:ind w:left="2478" w:hanging="360"/>
      </w:pPr>
      <w:rPr>
        <w:rFonts w:ascii="Wingdings" w:hAnsi="Wingdings" w:hint="default"/>
      </w:rPr>
    </w:lvl>
    <w:lvl w:ilvl="3" w:tplc="2E107EE2" w:tentative="1">
      <w:start w:val="1"/>
      <w:numFmt w:val="bullet"/>
      <w:lvlText w:val=""/>
      <w:lvlJc w:val="left"/>
      <w:pPr>
        <w:ind w:left="3198" w:hanging="360"/>
      </w:pPr>
      <w:rPr>
        <w:rFonts w:ascii="Symbol" w:hAnsi="Symbol" w:hint="default"/>
      </w:rPr>
    </w:lvl>
    <w:lvl w:ilvl="4" w:tplc="08201024" w:tentative="1">
      <w:start w:val="1"/>
      <w:numFmt w:val="bullet"/>
      <w:lvlText w:val="o"/>
      <w:lvlJc w:val="left"/>
      <w:pPr>
        <w:ind w:left="3918" w:hanging="360"/>
      </w:pPr>
      <w:rPr>
        <w:rFonts w:ascii="Courier New" w:hAnsi="Courier New" w:cs="Courier New" w:hint="default"/>
      </w:rPr>
    </w:lvl>
    <w:lvl w:ilvl="5" w:tplc="A2A89508" w:tentative="1">
      <w:start w:val="1"/>
      <w:numFmt w:val="bullet"/>
      <w:lvlText w:val=""/>
      <w:lvlJc w:val="left"/>
      <w:pPr>
        <w:ind w:left="4638" w:hanging="360"/>
      </w:pPr>
      <w:rPr>
        <w:rFonts w:ascii="Wingdings" w:hAnsi="Wingdings" w:hint="default"/>
      </w:rPr>
    </w:lvl>
    <w:lvl w:ilvl="6" w:tplc="FA9A74C6" w:tentative="1">
      <w:start w:val="1"/>
      <w:numFmt w:val="bullet"/>
      <w:lvlText w:val=""/>
      <w:lvlJc w:val="left"/>
      <w:pPr>
        <w:ind w:left="5358" w:hanging="360"/>
      </w:pPr>
      <w:rPr>
        <w:rFonts w:ascii="Symbol" w:hAnsi="Symbol" w:hint="default"/>
      </w:rPr>
    </w:lvl>
    <w:lvl w:ilvl="7" w:tplc="7510689A" w:tentative="1">
      <w:start w:val="1"/>
      <w:numFmt w:val="bullet"/>
      <w:lvlText w:val="o"/>
      <w:lvlJc w:val="left"/>
      <w:pPr>
        <w:ind w:left="6078" w:hanging="360"/>
      </w:pPr>
      <w:rPr>
        <w:rFonts w:ascii="Courier New" w:hAnsi="Courier New" w:cs="Courier New" w:hint="default"/>
      </w:rPr>
    </w:lvl>
    <w:lvl w:ilvl="8" w:tplc="3D60DA90" w:tentative="1">
      <w:start w:val="1"/>
      <w:numFmt w:val="bullet"/>
      <w:lvlText w:val=""/>
      <w:lvlJc w:val="left"/>
      <w:pPr>
        <w:ind w:left="6798" w:hanging="360"/>
      </w:pPr>
      <w:rPr>
        <w:rFonts w:ascii="Wingdings" w:hAnsi="Wingdings" w:hint="default"/>
      </w:rPr>
    </w:lvl>
  </w:abstractNum>
  <w:abstractNum w:abstractNumId="16" w15:restartNumberingAfterBreak="0">
    <w:nsid w:val="15BD1A27"/>
    <w:multiLevelType w:val="hybridMultilevel"/>
    <w:tmpl w:val="8EBC66E8"/>
    <w:lvl w:ilvl="0" w:tplc="FFDC5C06">
      <w:start w:val="1"/>
      <w:numFmt w:val="bullet"/>
      <w:lvlText w:val=""/>
      <w:lvlJc w:val="left"/>
      <w:pPr>
        <w:ind w:left="2874" w:hanging="360"/>
      </w:pPr>
      <w:rPr>
        <w:rFonts w:ascii="Symbol" w:hAnsi="Symbol" w:hint="default"/>
      </w:rPr>
    </w:lvl>
    <w:lvl w:ilvl="1" w:tplc="D2187C16">
      <w:start w:val="1"/>
      <w:numFmt w:val="bullet"/>
      <w:lvlText w:val="o"/>
      <w:lvlJc w:val="left"/>
      <w:pPr>
        <w:ind w:left="3594" w:hanging="360"/>
      </w:pPr>
      <w:rPr>
        <w:rFonts w:ascii="Courier New" w:hAnsi="Courier New" w:cs="Courier New" w:hint="default"/>
      </w:rPr>
    </w:lvl>
    <w:lvl w:ilvl="2" w:tplc="D522F3FA" w:tentative="1">
      <w:start w:val="1"/>
      <w:numFmt w:val="bullet"/>
      <w:lvlText w:val=""/>
      <w:lvlJc w:val="left"/>
      <w:pPr>
        <w:ind w:left="4314" w:hanging="360"/>
      </w:pPr>
      <w:rPr>
        <w:rFonts w:ascii="Wingdings" w:hAnsi="Wingdings" w:hint="default"/>
      </w:rPr>
    </w:lvl>
    <w:lvl w:ilvl="3" w:tplc="47FE68F6" w:tentative="1">
      <w:start w:val="1"/>
      <w:numFmt w:val="bullet"/>
      <w:lvlText w:val=""/>
      <w:lvlJc w:val="left"/>
      <w:pPr>
        <w:ind w:left="5034" w:hanging="360"/>
      </w:pPr>
      <w:rPr>
        <w:rFonts w:ascii="Symbol" w:hAnsi="Symbol" w:hint="default"/>
      </w:rPr>
    </w:lvl>
    <w:lvl w:ilvl="4" w:tplc="FE8A98BA" w:tentative="1">
      <w:start w:val="1"/>
      <w:numFmt w:val="bullet"/>
      <w:lvlText w:val="o"/>
      <w:lvlJc w:val="left"/>
      <w:pPr>
        <w:ind w:left="5754" w:hanging="360"/>
      </w:pPr>
      <w:rPr>
        <w:rFonts w:ascii="Courier New" w:hAnsi="Courier New" w:cs="Courier New" w:hint="default"/>
      </w:rPr>
    </w:lvl>
    <w:lvl w:ilvl="5" w:tplc="C174EF4C" w:tentative="1">
      <w:start w:val="1"/>
      <w:numFmt w:val="bullet"/>
      <w:lvlText w:val=""/>
      <w:lvlJc w:val="left"/>
      <w:pPr>
        <w:ind w:left="6474" w:hanging="360"/>
      </w:pPr>
      <w:rPr>
        <w:rFonts w:ascii="Wingdings" w:hAnsi="Wingdings" w:hint="default"/>
      </w:rPr>
    </w:lvl>
    <w:lvl w:ilvl="6" w:tplc="BDBC81D6" w:tentative="1">
      <w:start w:val="1"/>
      <w:numFmt w:val="bullet"/>
      <w:lvlText w:val=""/>
      <w:lvlJc w:val="left"/>
      <w:pPr>
        <w:ind w:left="7194" w:hanging="360"/>
      </w:pPr>
      <w:rPr>
        <w:rFonts w:ascii="Symbol" w:hAnsi="Symbol" w:hint="default"/>
      </w:rPr>
    </w:lvl>
    <w:lvl w:ilvl="7" w:tplc="90581E10" w:tentative="1">
      <w:start w:val="1"/>
      <w:numFmt w:val="bullet"/>
      <w:lvlText w:val="o"/>
      <w:lvlJc w:val="left"/>
      <w:pPr>
        <w:ind w:left="7914" w:hanging="360"/>
      </w:pPr>
      <w:rPr>
        <w:rFonts w:ascii="Courier New" w:hAnsi="Courier New" w:cs="Courier New" w:hint="default"/>
      </w:rPr>
    </w:lvl>
    <w:lvl w:ilvl="8" w:tplc="A4A84C1A" w:tentative="1">
      <w:start w:val="1"/>
      <w:numFmt w:val="bullet"/>
      <w:lvlText w:val=""/>
      <w:lvlJc w:val="left"/>
      <w:pPr>
        <w:ind w:left="8634" w:hanging="360"/>
      </w:pPr>
      <w:rPr>
        <w:rFonts w:ascii="Wingdings" w:hAnsi="Wingdings" w:hint="default"/>
      </w:rPr>
    </w:lvl>
  </w:abstractNum>
  <w:abstractNum w:abstractNumId="17" w15:restartNumberingAfterBreak="0">
    <w:nsid w:val="184A100D"/>
    <w:multiLevelType w:val="hybridMultilevel"/>
    <w:tmpl w:val="5EBA8320"/>
    <w:lvl w:ilvl="0" w:tplc="FB244C46">
      <w:numFmt w:val="bullet"/>
      <w:pStyle w:val="SynopsisBullet"/>
      <w:lvlText w:val="-"/>
      <w:lvlJc w:val="left"/>
      <w:pPr>
        <w:ind w:left="720" w:hanging="360"/>
      </w:pPr>
      <w:rPr>
        <w:rFonts w:ascii="Times New Roman" w:eastAsia="SimSun" w:hAnsi="Times New Roman" w:cs="Times New Roman" w:hint="default"/>
      </w:rPr>
    </w:lvl>
    <w:lvl w:ilvl="1" w:tplc="6D8AE024" w:tentative="1">
      <w:start w:val="1"/>
      <w:numFmt w:val="bullet"/>
      <w:lvlText w:val="o"/>
      <w:lvlJc w:val="left"/>
      <w:pPr>
        <w:ind w:left="1440" w:hanging="360"/>
      </w:pPr>
      <w:rPr>
        <w:rFonts w:ascii="Courier New" w:hAnsi="Courier New" w:cs="Courier New" w:hint="default"/>
      </w:rPr>
    </w:lvl>
    <w:lvl w:ilvl="2" w:tplc="61F6B61C" w:tentative="1">
      <w:start w:val="1"/>
      <w:numFmt w:val="bullet"/>
      <w:lvlText w:val=""/>
      <w:lvlJc w:val="left"/>
      <w:pPr>
        <w:ind w:left="2160" w:hanging="360"/>
      </w:pPr>
      <w:rPr>
        <w:rFonts w:ascii="Wingdings" w:hAnsi="Wingdings" w:hint="default"/>
      </w:rPr>
    </w:lvl>
    <w:lvl w:ilvl="3" w:tplc="F04E9EE0" w:tentative="1">
      <w:start w:val="1"/>
      <w:numFmt w:val="bullet"/>
      <w:lvlText w:val=""/>
      <w:lvlJc w:val="left"/>
      <w:pPr>
        <w:ind w:left="2880" w:hanging="360"/>
      </w:pPr>
      <w:rPr>
        <w:rFonts w:ascii="Symbol" w:hAnsi="Symbol" w:hint="default"/>
      </w:rPr>
    </w:lvl>
    <w:lvl w:ilvl="4" w:tplc="63F4128C" w:tentative="1">
      <w:start w:val="1"/>
      <w:numFmt w:val="bullet"/>
      <w:lvlText w:val="o"/>
      <w:lvlJc w:val="left"/>
      <w:pPr>
        <w:ind w:left="3600" w:hanging="360"/>
      </w:pPr>
      <w:rPr>
        <w:rFonts w:ascii="Courier New" w:hAnsi="Courier New" w:cs="Courier New" w:hint="default"/>
      </w:rPr>
    </w:lvl>
    <w:lvl w:ilvl="5" w:tplc="D506C7DE" w:tentative="1">
      <w:start w:val="1"/>
      <w:numFmt w:val="bullet"/>
      <w:lvlText w:val=""/>
      <w:lvlJc w:val="left"/>
      <w:pPr>
        <w:ind w:left="4320" w:hanging="360"/>
      </w:pPr>
      <w:rPr>
        <w:rFonts w:ascii="Wingdings" w:hAnsi="Wingdings" w:hint="default"/>
      </w:rPr>
    </w:lvl>
    <w:lvl w:ilvl="6" w:tplc="4D1EF062" w:tentative="1">
      <w:start w:val="1"/>
      <w:numFmt w:val="bullet"/>
      <w:lvlText w:val=""/>
      <w:lvlJc w:val="left"/>
      <w:pPr>
        <w:ind w:left="5040" w:hanging="360"/>
      </w:pPr>
      <w:rPr>
        <w:rFonts w:ascii="Symbol" w:hAnsi="Symbol" w:hint="default"/>
      </w:rPr>
    </w:lvl>
    <w:lvl w:ilvl="7" w:tplc="7954F86C" w:tentative="1">
      <w:start w:val="1"/>
      <w:numFmt w:val="bullet"/>
      <w:lvlText w:val="o"/>
      <w:lvlJc w:val="left"/>
      <w:pPr>
        <w:ind w:left="5760" w:hanging="360"/>
      </w:pPr>
      <w:rPr>
        <w:rFonts w:ascii="Courier New" w:hAnsi="Courier New" w:cs="Courier New" w:hint="default"/>
      </w:rPr>
    </w:lvl>
    <w:lvl w:ilvl="8" w:tplc="02AA90B4" w:tentative="1">
      <w:start w:val="1"/>
      <w:numFmt w:val="bullet"/>
      <w:lvlText w:val=""/>
      <w:lvlJc w:val="left"/>
      <w:pPr>
        <w:ind w:left="6480" w:hanging="360"/>
      </w:pPr>
      <w:rPr>
        <w:rFonts w:ascii="Wingdings" w:hAnsi="Wingdings" w:hint="default"/>
      </w:rPr>
    </w:lvl>
  </w:abstractNum>
  <w:abstractNum w:abstractNumId="18" w15:restartNumberingAfterBreak="0">
    <w:nsid w:val="1BF124EA"/>
    <w:multiLevelType w:val="hybridMultilevel"/>
    <w:tmpl w:val="0720C352"/>
    <w:lvl w:ilvl="0" w:tplc="B9C67A44">
      <w:start w:val="1"/>
      <w:numFmt w:val="bullet"/>
      <w:lvlText w:val=""/>
      <w:lvlJc w:val="left"/>
      <w:pPr>
        <w:ind w:left="720" w:hanging="360"/>
      </w:pPr>
      <w:rPr>
        <w:rFonts w:ascii="Symbol" w:hAnsi="Symbol" w:hint="default"/>
      </w:rPr>
    </w:lvl>
    <w:lvl w:ilvl="1" w:tplc="0FAA57E6" w:tentative="1">
      <w:start w:val="1"/>
      <w:numFmt w:val="bullet"/>
      <w:lvlText w:val="o"/>
      <w:lvlJc w:val="left"/>
      <w:pPr>
        <w:ind w:left="1440" w:hanging="360"/>
      </w:pPr>
      <w:rPr>
        <w:rFonts w:ascii="Courier New" w:hAnsi="Courier New" w:cs="Courier New" w:hint="default"/>
      </w:rPr>
    </w:lvl>
    <w:lvl w:ilvl="2" w:tplc="7322755A" w:tentative="1">
      <w:start w:val="1"/>
      <w:numFmt w:val="bullet"/>
      <w:lvlText w:val=""/>
      <w:lvlJc w:val="left"/>
      <w:pPr>
        <w:ind w:left="2160" w:hanging="360"/>
      </w:pPr>
      <w:rPr>
        <w:rFonts w:ascii="Wingdings" w:hAnsi="Wingdings" w:hint="default"/>
      </w:rPr>
    </w:lvl>
    <w:lvl w:ilvl="3" w:tplc="6AF48E22" w:tentative="1">
      <w:start w:val="1"/>
      <w:numFmt w:val="bullet"/>
      <w:lvlText w:val=""/>
      <w:lvlJc w:val="left"/>
      <w:pPr>
        <w:ind w:left="2880" w:hanging="360"/>
      </w:pPr>
      <w:rPr>
        <w:rFonts w:ascii="Symbol" w:hAnsi="Symbol" w:hint="default"/>
      </w:rPr>
    </w:lvl>
    <w:lvl w:ilvl="4" w:tplc="1FE632A4" w:tentative="1">
      <w:start w:val="1"/>
      <w:numFmt w:val="bullet"/>
      <w:lvlText w:val="o"/>
      <w:lvlJc w:val="left"/>
      <w:pPr>
        <w:ind w:left="3600" w:hanging="360"/>
      </w:pPr>
      <w:rPr>
        <w:rFonts w:ascii="Courier New" w:hAnsi="Courier New" w:cs="Courier New" w:hint="default"/>
      </w:rPr>
    </w:lvl>
    <w:lvl w:ilvl="5" w:tplc="42B45F7A" w:tentative="1">
      <w:start w:val="1"/>
      <w:numFmt w:val="bullet"/>
      <w:lvlText w:val=""/>
      <w:lvlJc w:val="left"/>
      <w:pPr>
        <w:ind w:left="4320" w:hanging="360"/>
      </w:pPr>
      <w:rPr>
        <w:rFonts w:ascii="Wingdings" w:hAnsi="Wingdings" w:hint="default"/>
      </w:rPr>
    </w:lvl>
    <w:lvl w:ilvl="6" w:tplc="37901D0A" w:tentative="1">
      <w:start w:val="1"/>
      <w:numFmt w:val="bullet"/>
      <w:lvlText w:val=""/>
      <w:lvlJc w:val="left"/>
      <w:pPr>
        <w:ind w:left="5040" w:hanging="360"/>
      </w:pPr>
      <w:rPr>
        <w:rFonts w:ascii="Symbol" w:hAnsi="Symbol" w:hint="default"/>
      </w:rPr>
    </w:lvl>
    <w:lvl w:ilvl="7" w:tplc="8AFEC8F2" w:tentative="1">
      <w:start w:val="1"/>
      <w:numFmt w:val="bullet"/>
      <w:lvlText w:val="o"/>
      <w:lvlJc w:val="left"/>
      <w:pPr>
        <w:ind w:left="5760" w:hanging="360"/>
      </w:pPr>
      <w:rPr>
        <w:rFonts w:ascii="Courier New" w:hAnsi="Courier New" w:cs="Courier New" w:hint="default"/>
      </w:rPr>
    </w:lvl>
    <w:lvl w:ilvl="8" w:tplc="81EA8806" w:tentative="1">
      <w:start w:val="1"/>
      <w:numFmt w:val="bullet"/>
      <w:lvlText w:val=""/>
      <w:lvlJc w:val="left"/>
      <w:pPr>
        <w:ind w:left="6480" w:hanging="360"/>
      </w:pPr>
      <w:rPr>
        <w:rFonts w:ascii="Wingdings" w:hAnsi="Wingdings" w:hint="default"/>
      </w:rPr>
    </w:lvl>
  </w:abstractNum>
  <w:abstractNum w:abstractNumId="19" w15:restartNumberingAfterBreak="0">
    <w:nsid w:val="22B81AAD"/>
    <w:multiLevelType w:val="hybridMultilevel"/>
    <w:tmpl w:val="30DCE3D4"/>
    <w:lvl w:ilvl="0" w:tplc="988EEC40">
      <w:start w:val="1"/>
      <w:numFmt w:val="bullet"/>
      <w:lvlText w:val=""/>
      <w:lvlJc w:val="left"/>
      <w:pPr>
        <w:ind w:left="360" w:hanging="360"/>
      </w:pPr>
      <w:rPr>
        <w:rFonts w:ascii="Symbol" w:hAnsi="Symbol" w:hint="default"/>
      </w:rPr>
    </w:lvl>
    <w:lvl w:ilvl="1" w:tplc="02A26972" w:tentative="1">
      <w:start w:val="1"/>
      <w:numFmt w:val="bullet"/>
      <w:lvlText w:val="o"/>
      <w:lvlJc w:val="left"/>
      <w:pPr>
        <w:ind w:left="1080" w:hanging="360"/>
      </w:pPr>
      <w:rPr>
        <w:rFonts w:ascii="Courier New" w:hAnsi="Courier New" w:cs="Courier New" w:hint="default"/>
      </w:rPr>
    </w:lvl>
    <w:lvl w:ilvl="2" w:tplc="DA125E32" w:tentative="1">
      <w:start w:val="1"/>
      <w:numFmt w:val="bullet"/>
      <w:lvlText w:val=""/>
      <w:lvlJc w:val="left"/>
      <w:pPr>
        <w:ind w:left="1800" w:hanging="360"/>
      </w:pPr>
      <w:rPr>
        <w:rFonts w:ascii="Wingdings" w:hAnsi="Wingdings" w:hint="default"/>
      </w:rPr>
    </w:lvl>
    <w:lvl w:ilvl="3" w:tplc="078E4058" w:tentative="1">
      <w:start w:val="1"/>
      <w:numFmt w:val="bullet"/>
      <w:lvlText w:val=""/>
      <w:lvlJc w:val="left"/>
      <w:pPr>
        <w:ind w:left="2520" w:hanging="360"/>
      </w:pPr>
      <w:rPr>
        <w:rFonts w:ascii="Symbol" w:hAnsi="Symbol" w:hint="default"/>
      </w:rPr>
    </w:lvl>
    <w:lvl w:ilvl="4" w:tplc="BA782686" w:tentative="1">
      <w:start w:val="1"/>
      <w:numFmt w:val="bullet"/>
      <w:lvlText w:val="o"/>
      <w:lvlJc w:val="left"/>
      <w:pPr>
        <w:ind w:left="3240" w:hanging="360"/>
      </w:pPr>
      <w:rPr>
        <w:rFonts w:ascii="Courier New" w:hAnsi="Courier New" w:cs="Courier New" w:hint="default"/>
      </w:rPr>
    </w:lvl>
    <w:lvl w:ilvl="5" w:tplc="6A8CF0EC" w:tentative="1">
      <w:start w:val="1"/>
      <w:numFmt w:val="bullet"/>
      <w:lvlText w:val=""/>
      <w:lvlJc w:val="left"/>
      <w:pPr>
        <w:ind w:left="3960" w:hanging="360"/>
      </w:pPr>
      <w:rPr>
        <w:rFonts w:ascii="Wingdings" w:hAnsi="Wingdings" w:hint="default"/>
      </w:rPr>
    </w:lvl>
    <w:lvl w:ilvl="6" w:tplc="0CDE0E74" w:tentative="1">
      <w:start w:val="1"/>
      <w:numFmt w:val="bullet"/>
      <w:lvlText w:val=""/>
      <w:lvlJc w:val="left"/>
      <w:pPr>
        <w:ind w:left="4680" w:hanging="360"/>
      </w:pPr>
      <w:rPr>
        <w:rFonts w:ascii="Symbol" w:hAnsi="Symbol" w:hint="default"/>
      </w:rPr>
    </w:lvl>
    <w:lvl w:ilvl="7" w:tplc="D50A94CE" w:tentative="1">
      <w:start w:val="1"/>
      <w:numFmt w:val="bullet"/>
      <w:lvlText w:val="o"/>
      <w:lvlJc w:val="left"/>
      <w:pPr>
        <w:ind w:left="5400" w:hanging="360"/>
      </w:pPr>
      <w:rPr>
        <w:rFonts w:ascii="Courier New" w:hAnsi="Courier New" w:cs="Courier New" w:hint="default"/>
      </w:rPr>
    </w:lvl>
    <w:lvl w:ilvl="8" w:tplc="413294DA" w:tentative="1">
      <w:start w:val="1"/>
      <w:numFmt w:val="bullet"/>
      <w:lvlText w:val=""/>
      <w:lvlJc w:val="left"/>
      <w:pPr>
        <w:ind w:left="6120" w:hanging="360"/>
      </w:pPr>
      <w:rPr>
        <w:rFonts w:ascii="Wingdings" w:hAnsi="Wingdings" w:hint="default"/>
      </w:rPr>
    </w:lvl>
  </w:abstractNum>
  <w:abstractNum w:abstractNumId="20" w15:restartNumberingAfterBreak="0">
    <w:nsid w:val="24C96906"/>
    <w:multiLevelType w:val="hybridMultilevel"/>
    <w:tmpl w:val="CC0EDE78"/>
    <w:lvl w:ilvl="0" w:tplc="792890DC">
      <w:start w:val="1"/>
      <w:numFmt w:val="bullet"/>
      <w:lvlText w:val=""/>
      <w:lvlJc w:val="left"/>
      <w:pPr>
        <w:ind w:left="360" w:hanging="360"/>
      </w:pPr>
      <w:rPr>
        <w:rFonts w:ascii="Symbol" w:hAnsi="Symbol" w:hint="default"/>
      </w:rPr>
    </w:lvl>
    <w:lvl w:ilvl="1" w:tplc="C2F6FF74" w:tentative="1">
      <w:start w:val="1"/>
      <w:numFmt w:val="bullet"/>
      <w:lvlText w:val="o"/>
      <w:lvlJc w:val="left"/>
      <w:pPr>
        <w:ind w:left="1080" w:hanging="360"/>
      </w:pPr>
      <w:rPr>
        <w:rFonts w:ascii="Courier New" w:hAnsi="Courier New" w:cs="Courier New" w:hint="default"/>
      </w:rPr>
    </w:lvl>
    <w:lvl w:ilvl="2" w:tplc="AD9E30F8" w:tentative="1">
      <w:start w:val="1"/>
      <w:numFmt w:val="bullet"/>
      <w:lvlText w:val=""/>
      <w:lvlJc w:val="left"/>
      <w:pPr>
        <w:ind w:left="1800" w:hanging="360"/>
      </w:pPr>
      <w:rPr>
        <w:rFonts w:ascii="Wingdings" w:hAnsi="Wingdings" w:hint="default"/>
      </w:rPr>
    </w:lvl>
    <w:lvl w:ilvl="3" w:tplc="0D4A340A" w:tentative="1">
      <w:start w:val="1"/>
      <w:numFmt w:val="bullet"/>
      <w:lvlText w:val=""/>
      <w:lvlJc w:val="left"/>
      <w:pPr>
        <w:ind w:left="2520" w:hanging="360"/>
      </w:pPr>
      <w:rPr>
        <w:rFonts w:ascii="Symbol" w:hAnsi="Symbol" w:hint="default"/>
      </w:rPr>
    </w:lvl>
    <w:lvl w:ilvl="4" w:tplc="B9D49B66" w:tentative="1">
      <w:start w:val="1"/>
      <w:numFmt w:val="bullet"/>
      <w:lvlText w:val="o"/>
      <w:lvlJc w:val="left"/>
      <w:pPr>
        <w:ind w:left="3240" w:hanging="360"/>
      </w:pPr>
      <w:rPr>
        <w:rFonts w:ascii="Courier New" w:hAnsi="Courier New" w:cs="Courier New" w:hint="default"/>
      </w:rPr>
    </w:lvl>
    <w:lvl w:ilvl="5" w:tplc="02C45408" w:tentative="1">
      <w:start w:val="1"/>
      <w:numFmt w:val="bullet"/>
      <w:lvlText w:val=""/>
      <w:lvlJc w:val="left"/>
      <w:pPr>
        <w:ind w:left="3960" w:hanging="360"/>
      </w:pPr>
      <w:rPr>
        <w:rFonts w:ascii="Wingdings" w:hAnsi="Wingdings" w:hint="default"/>
      </w:rPr>
    </w:lvl>
    <w:lvl w:ilvl="6" w:tplc="4F20FBF2" w:tentative="1">
      <w:start w:val="1"/>
      <w:numFmt w:val="bullet"/>
      <w:lvlText w:val=""/>
      <w:lvlJc w:val="left"/>
      <w:pPr>
        <w:ind w:left="4680" w:hanging="360"/>
      </w:pPr>
      <w:rPr>
        <w:rFonts w:ascii="Symbol" w:hAnsi="Symbol" w:hint="default"/>
      </w:rPr>
    </w:lvl>
    <w:lvl w:ilvl="7" w:tplc="280475DC" w:tentative="1">
      <w:start w:val="1"/>
      <w:numFmt w:val="bullet"/>
      <w:lvlText w:val="o"/>
      <w:lvlJc w:val="left"/>
      <w:pPr>
        <w:ind w:left="5400" w:hanging="360"/>
      </w:pPr>
      <w:rPr>
        <w:rFonts w:ascii="Courier New" w:hAnsi="Courier New" w:cs="Courier New" w:hint="default"/>
      </w:rPr>
    </w:lvl>
    <w:lvl w:ilvl="8" w:tplc="15BC3686" w:tentative="1">
      <w:start w:val="1"/>
      <w:numFmt w:val="bullet"/>
      <w:lvlText w:val=""/>
      <w:lvlJc w:val="left"/>
      <w:pPr>
        <w:ind w:left="6120" w:hanging="360"/>
      </w:pPr>
      <w:rPr>
        <w:rFonts w:ascii="Wingdings" w:hAnsi="Wingdings" w:hint="default"/>
      </w:rPr>
    </w:lvl>
  </w:abstractNum>
  <w:abstractNum w:abstractNumId="21" w15:restartNumberingAfterBreak="0">
    <w:nsid w:val="293520DE"/>
    <w:multiLevelType w:val="hybridMultilevel"/>
    <w:tmpl w:val="F8B2738C"/>
    <w:lvl w:ilvl="0" w:tplc="4B1038C8">
      <w:start w:val="1"/>
      <w:numFmt w:val="bullet"/>
      <w:lvlText w:val=""/>
      <w:lvlJc w:val="left"/>
      <w:pPr>
        <w:ind w:left="360" w:hanging="360"/>
      </w:pPr>
      <w:rPr>
        <w:rFonts w:ascii="Symbol" w:hAnsi="Symbol" w:hint="default"/>
      </w:rPr>
    </w:lvl>
    <w:lvl w:ilvl="1" w:tplc="982A10A0" w:tentative="1">
      <w:start w:val="1"/>
      <w:numFmt w:val="bullet"/>
      <w:lvlText w:val="o"/>
      <w:lvlJc w:val="left"/>
      <w:pPr>
        <w:ind w:left="1080" w:hanging="360"/>
      </w:pPr>
      <w:rPr>
        <w:rFonts w:ascii="Courier New" w:hAnsi="Courier New" w:cs="Courier New" w:hint="default"/>
      </w:rPr>
    </w:lvl>
    <w:lvl w:ilvl="2" w:tplc="2722BC30" w:tentative="1">
      <w:start w:val="1"/>
      <w:numFmt w:val="bullet"/>
      <w:lvlText w:val=""/>
      <w:lvlJc w:val="left"/>
      <w:pPr>
        <w:ind w:left="1800" w:hanging="360"/>
      </w:pPr>
      <w:rPr>
        <w:rFonts w:ascii="Wingdings" w:hAnsi="Wingdings" w:hint="default"/>
      </w:rPr>
    </w:lvl>
    <w:lvl w:ilvl="3" w:tplc="EF5E70F2" w:tentative="1">
      <w:start w:val="1"/>
      <w:numFmt w:val="bullet"/>
      <w:lvlText w:val=""/>
      <w:lvlJc w:val="left"/>
      <w:pPr>
        <w:ind w:left="2520" w:hanging="360"/>
      </w:pPr>
      <w:rPr>
        <w:rFonts w:ascii="Symbol" w:hAnsi="Symbol" w:hint="default"/>
      </w:rPr>
    </w:lvl>
    <w:lvl w:ilvl="4" w:tplc="7508457E" w:tentative="1">
      <w:start w:val="1"/>
      <w:numFmt w:val="bullet"/>
      <w:lvlText w:val="o"/>
      <w:lvlJc w:val="left"/>
      <w:pPr>
        <w:ind w:left="3240" w:hanging="360"/>
      </w:pPr>
      <w:rPr>
        <w:rFonts w:ascii="Courier New" w:hAnsi="Courier New" w:cs="Courier New" w:hint="default"/>
      </w:rPr>
    </w:lvl>
    <w:lvl w:ilvl="5" w:tplc="7942374E" w:tentative="1">
      <w:start w:val="1"/>
      <w:numFmt w:val="bullet"/>
      <w:lvlText w:val=""/>
      <w:lvlJc w:val="left"/>
      <w:pPr>
        <w:ind w:left="3960" w:hanging="360"/>
      </w:pPr>
      <w:rPr>
        <w:rFonts w:ascii="Wingdings" w:hAnsi="Wingdings" w:hint="default"/>
      </w:rPr>
    </w:lvl>
    <w:lvl w:ilvl="6" w:tplc="3CE44276" w:tentative="1">
      <w:start w:val="1"/>
      <w:numFmt w:val="bullet"/>
      <w:lvlText w:val=""/>
      <w:lvlJc w:val="left"/>
      <w:pPr>
        <w:ind w:left="4680" w:hanging="360"/>
      </w:pPr>
      <w:rPr>
        <w:rFonts w:ascii="Symbol" w:hAnsi="Symbol" w:hint="default"/>
      </w:rPr>
    </w:lvl>
    <w:lvl w:ilvl="7" w:tplc="0F1859C4" w:tentative="1">
      <w:start w:val="1"/>
      <w:numFmt w:val="bullet"/>
      <w:lvlText w:val="o"/>
      <w:lvlJc w:val="left"/>
      <w:pPr>
        <w:ind w:left="5400" w:hanging="360"/>
      </w:pPr>
      <w:rPr>
        <w:rFonts w:ascii="Courier New" w:hAnsi="Courier New" w:cs="Courier New" w:hint="default"/>
      </w:rPr>
    </w:lvl>
    <w:lvl w:ilvl="8" w:tplc="1F78A3F8" w:tentative="1">
      <w:start w:val="1"/>
      <w:numFmt w:val="bullet"/>
      <w:lvlText w:val=""/>
      <w:lvlJc w:val="left"/>
      <w:pPr>
        <w:ind w:left="6120" w:hanging="360"/>
      </w:pPr>
      <w:rPr>
        <w:rFonts w:ascii="Wingdings" w:hAnsi="Wingdings" w:hint="default"/>
      </w:rPr>
    </w:lvl>
  </w:abstractNum>
  <w:abstractNum w:abstractNumId="22" w15:restartNumberingAfterBreak="0">
    <w:nsid w:val="29AB4AA7"/>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BB748A0"/>
    <w:multiLevelType w:val="hybridMultilevel"/>
    <w:tmpl w:val="9BFEE9CC"/>
    <w:lvl w:ilvl="0" w:tplc="5770B7CA">
      <w:start w:val="1"/>
      <w:numFmt w:val="bullet"/>
      <w:lvlText w:val=""/>
      <w:lvlJc w:val="left"/>
      <w:pPr>
        <w:ind w:left="388" w:hanging="360"/>
      </w:pPr>
      <w:rPr>
        <w:rFonts w:ascii="Symbol" w:hAnsi="Symbol" w:hint="default"/>
      </w:rPr>
    </w:lvl>
    <w:lvl w:ilvl="1" w:tplc="63506138">
      <w:start w:val="1"/>
      <w:numFmt w:val="bullet"/>
      <w:lvlText w:val="o"/>
      <w:lvlJc w:val="left"/>
      <w:pPr>
        <w:ind w:left="1108" w:hanging="360"/>
      </w:pPr>
      <w:rPr>
        <w:rFonts w:ascii="Courier New" w:hAnsi="Courier New" w:cs="Courier New" w:hint="default"/>
      </w:rPr>
    </w:lvl>
    <w:lvl w:ilvl="2" w:tplc="11B80FE0" w:tentative="1">
      <w:start w:val="1"/>
      <w:numFmt w:val="bullet"/>
      <w:lvlText w:val=""/>
      <w:lvlJc w:val="left"/>
      <w:pPr>
        <w:ind w:left="1828" w:hanging="360"/>
      </w:pPr>
      <w:rPr>
        <w:rFonts w:ascii="Wingdings" w:hAnsi="Wingdings" w:hint="default"/>
      </w:rPr>
    </w:lvl>
    <w:lvl w:ilvl="3" w:tplc="40A69184" w:tentative="1">
      <w:start w:val="1"/>
      <w:numFmt w:val="bullet"/>
      <w:lvlText w:val=""/>
      <w:lvlJc w:val="left"/>
      <w:pPr>
        <w:ind w:left="2548" w:hanging="360"/>
      </w:pPr>
      <w:rPr>
        <w:rFonts w:ascii="Symbol" w:hAnsi="Symbol" w:hint="default"/>
      </w:rPr>
    </w:lvl>
    <w:lvl w:ilvl="4" w:tplc="E4588C0A" w:tentative="1">
      <w:start w:val="1"/>
      <w:numFmt w:val="bullet"/>
      <w:lvlText w:val="o"/>
      <w:lvlJc w:val="left"/>
      <w:pPr>
        <w:ind w:left="3268" w:hanging="360"/>
      </w:pPr>
      <w:rPr>
        <w:rFonts w:ascii="Courier New" w:hAnsi="Courier New" w:cs="Courier New" w:hint="default"/>
      </w:rPr>
    </w:lvl>
    <w:lvl w:ilvl="5" w:tplc="CEBCA960" w:tentative="1">
      <w:start w:val="1"/>
      <w:numFmt w:val="bullet"/>
      <w:lvlText w:val=""/>
      <w:lvlJc w:val="left"/>
      <w:pPr>
        <w:ind w:left="3988" w:hanging="360"/>
      </w:pPr>
      <w:rPr>
        <w:rFonts w:ascii="Wingdings" w:hAnsi="Wingdings" w:hint="default"/>
      </w:rPr>
    </w:lvl>
    <w:lvl w:ilvl="6" w:tplc="4AB09642" w:tentative="1">
      <w:start w:val="1"/>
      <w:numFmt w:val="bullet"/>
      <w:lvlText w:val=""/>
      <w:lvlJc w:val="left"/>
      <w:pPr>
        <w:ind w:left="4708" w:hanging="360"/>
      </w:pPr>
      <w:rPr>
        <w:rFonts w:ascii="Symbol" w:hAnsi="Symbol" w:hint="default"/>
      </w:rPr>
    </w:lvl>
    <w:lvl w:ilvl="7" w:tplc="C8CA82C6" w:tentative="1">
      <w:start w:val="1"/>
      <w:numFmt w:val="bullet"/>
      <w:lvlText w:val="o"/>
      <w:lvlJc w:val="left"/>
      <w:pPr>
        <w:ind w:left="5428" w:hanging="360"/>
      </w:pPr>
      <w:rPr>
        <w:rFonts w:ascii="Courier New" w:hAnsi="Courier New" w:cs="Courier New" w:hint="default"/>
      </w:rPr>
    </w:lvl>
    <w:lvl w:ilvl="8" w:tplc="6030804A" w:tentative="1">
      <w:start w:val="1"/>
      <w:numFmt w:val="bullet"/>
      <w:lvlText w:val=""/>
      <w:lvlJc w:val="left"/>
      <w:pPr>
        <w:ind w:left="6148" w:hanging="360"/>
      </w:pPr>
      <w:rPr>
        <w:rFonts w:ascii="Wingdings" w:hAnsi="Wingdings" w:hint="default"/>
      </w:rPr>
    </w:lvl>
  </w:abstractNum>
  <w:abstractNum w:abstractNumId="24" w15:restartNumberingAfterBreak="0">
    <w:nsid w:val="2E0F319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EE24575"/>
    <w:multiLevelType w:val="singleLevel"/>
    <w:tmpl w:val="AA5ADB5A"/>
    <w:lvl w:ilvl="0">
      <w:start w:val="1"/>
      <w:numFmt w:val="decimal"/>
      <w:lvlText w:val="%1."/>
      <w:lvlJc w:val="left"/>
      <w:pPr>
        <w:tabs>
          <w:tab w:val="num" w:pos="570"/>
        </w:tabs>
        <w:ind w:left="570" w:hanging="570"/>
      </w:pPr>
      <w:rPr>
        <w:rFonts w:hint="default"/>
      </w:rPr>
    </w:lvl>
  </w:abstractNum>
  <w:abstractNum w:abstractNumId="26" w15:restartNumberingAfterBreak="0">
    <w:nsid w:val="3039357B"/>
    <w:multiLevelType w:val="multilevel"/>
    <w:tmpl w:val="575E1D96"/>
    <w:lvl w:ilvl="0">
      <w:start w:val="1"/>
      <w:numFmt w:val="bullet"/>
      <w:pStyle w:val="TableList"/>
      <w:lvlText w:val="–"/>
      <w:lvlJc w:val="left"/>
      <w:pPr>
        <w:ind w:left="357" w:hanging="244"/>
      </w:pPr>
      <w:rPr>
        <w:rFonts w:ascii="Arial" w:hAnsi="Arial" w:hint="default"/>
      </w:rPr>
    </w:lvl>
    <w:lvl w:ilvl="1">
      <w:numFmt w:val="bullet"/>
      <w:pStyle w:val="TableList2"/>
      <w:lvlText w:val=""/>
      <w:lvlJc w:val="left"/>
      <w:pPr>
        <w:ind w:left="1185" w:hanging="35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237EB5"/>
    <w:multiLevelType w:val="hybridMultilevel"/>
    <w:tmpl w:val="7564F6DE"/>
    <w:lvl w:ilvl="0" w:tplc="266C4AA0">
      <w:start w:val="1"/>
      <w:numFmt w:val="bullet"/>
      <w:lvlText w:val=""/>
      <w:lvlJc w:val="left"/>
      <w:pPr>
        <w:ind w:left="360" w:hanging="360"/>
      </w:pPr>
      <w:rPr>
        <w:rFonts w:ascii="Symbol" w:hAnsi="Symbol" w:hint="default"/>
      </w:rPr>
    </w:lvl>
    <w:lvl w:ilvl="1" w:tplc="618A5BA8" w:tentative="1">
      <w:start w:val="1"/>
      <w:numFmt w:val="bullet"/>
      <w:lvlText w:val="o"/>
      <w:lvlJc w:val="left"/>
      <w:pPr>
        <w:ind w:left="1080" w:hanging="360"/>
      </w:pPr>
      <w:rPr>
        <w:rFonts w:ascii="Courier New" w:hAnsi="Courier New" w:cs="Courier New" w:hint="default"/>
      </w:rPr>
    </w:lvl>
    <w:lvl w:ilvl="2" w:tplc="D1926B8C" w:tentative="1">
      <w:start w:val="1"/>
      <w:numFmt w:val="bullet"/>
      <w:lvlText w:val=""/>
      <w:lvlJc w:val="left"/>
      <w:pPr>
        <w:ind w:left="1800" w:hanging="360"/>
      </w:pPr>
      <w:rPr>
        <w:rFonts w:ascii="Wingdings" w:hAnsi="Wingdings" w:hint="default"/>
      </w:rPr>
    </w:lvl>
    <w:lvl w:ilvl="3" w:tplc="38744104" w:tentative="1">
      <w:start w:val="1"/>
      <w:numFmt w:val="bullet"/>
      <w:lvlText w:val=""/>
      <w:lvlJc w:val="left"/>
      <w:pPr>
        <w:ind w:left="2520" w:hanging="360"/>
      </w:pPr>
      <w:rPr>
        <w:rFonts w:ascii="Symbol" w:hAnsi="Symbol" w:hint="default"/>
      </w:rPr>
    </w:lvl>
    <w:lvl w:ilvl="4" w:tplc="A32E8702" w:tentative="1">
      <w:start w:val="1"/>
      <w:numFmt w:val="bullet"/>
      <w:lvlText w:val="o"/>
      <w:lvlJc w:val="left"/>
      <w:pPr>
        <w:ind w:left="3240" w:hanging="360"/>
      </w:pPr>
      <w:rPr>
        <w:rFonts w:ascii="Courier New" w:hAnsi="Courier New" w:cs="Courier New" w:hint="default"/>
      </w:rPr>
    </w:lvl>
    <w:lvl w:ilvl="5" w:tplc="C7E40296" w:tentative="1">
      <w:start w:val="1"/>
      <w:numFmt w:val="bullet"/>
      <w:lvlText w:val=""/>
      <w:lvlJc w:val="left"/>
      <w:pPr>
        <w:ind w:left="3960" w:hanging="360"/>
      </w:pPr>
      <w:rPr>
        <w:rFonts w:ascii="Wingdings" w:hAnsi="Wingdings" w:hint="default"/>
      </w:rPr>
    </w:lvl>
    <w:lvl w:ilvl="6" w:tplc="82DA7782" w:tentative="1">
      <w:start w:val="1"/>
      <w:numFmt w:val="bullet"/>
      <w:lvlText w:val=""/>
      <w:lvlJc w:val="left"/>
      <w:pPr>
        <w:ind w:left="4680" w:hanging="360"/>
      </w:pPr>
      <w:rPr>
        <w:rFonts w:ascii="Symbol" w:hAnsi="Symbol" w:hint="default"/>
      </w:rPr>
    </w:lvl>
    <w:lvl w:ilvl="7" w:tplc="51D26DFE" w:tentative="1">
      <w:start w:val="1"/>
      <w:numFmt w:val="bullet"/>
      <w:lvlText w:val="o"/>
      <w:lvlJc w:val="left"/>
      <w:pPr>
        <w:ind w:left="5400" w:hanging="360"/>
      </w:pPr>
      <w:rPr>
        <w:rFonts w:ascii="Courier New" w:hAnsi="Courier New" w:cs="Courier New" w:hint="default"/>
      </w:rPr>
    </w:lvl>
    <w:lvl w:ilvl="8" w:tplc="2A22C8A6" w:tentative="1">
      <w:start w:val="1"/>
      <w:numFmt w:val="bullet"/>
      <w:lvlText w:val=""/>
      <w:lvlJc w:val="left"/>
      <w:pPr>
        <w:ind w:left="6120" w:hanging="360"/>
      </w:pPr>
      <w:rPr>
        <w:rFonts w:ascii="Wingdings" w:hAnsi="Wingdings" w:hint="default"/>
      </w:rPr>
    </w:lvl>
  </w:abstractNum>
  <w:abstractNum w:abstractNumId="28" w15:restartNumberingAfterBreak="0">
    <w:nsid w:val="3D0B0193"/>
    <w:multiLevelType w:val="hybridMultilevel"/>
    <w:tmpl w:val="1FFA1926"/>
    <w:lvl w:ilvl="0" w:tplc="7AE08542">
      <w:start w:val="1"/>
      <w:numFmt w:val="bullet"/>
      <w:pStyle w:val="FormText"/>
      <w:lvlText w:val=""/>
      <w:lvlJc w:val="left"/>
      <w:pPr>
        <w:tabs>
          <w:tab w:val="num" w:pos="216"/>
        </w:tabs>
        <w:ind w:left="216" w:hanging="216"/>
      </w:pPr>
      <w:rPr>
        <w:rFonts w:ascii="Symbol" w:hAnsi="Symbol" w:hint="default"/>
      </w:rPr>
    </w:lvl>
    <w:lvl w:ilvl="1" w:tplc="B65A2446" w:tentative="1">
      <w:start w:val="1"/>
      <w:numFmt w:val="bullet"/>
      <w:lvlText w:val="o"/>
      <w:lvlJc w:val="left"/>
      <w:pPr>
        <w:tabs>
          <w:tab w:val="num" w:pos="1440"/>
        </w:tabs>
        <w:ind w:left="1440" w:hanging="360"/>
      </w:pPr>
      <w:rPr>
        <w:rFonts w:ascii="Courier New" w:hAnsi="Courier New" w:cs="Courier New" w:hint="default"/>
      </w:rPr>
    </w:lvl>
    <w:lvl w:ilvl="2" w:tplc="E5D6E5DC" w:tentative="1">
      <w:start w:val="1"/>
      <w:numFmt w:val="bullet"/>
      <w:lvlText w:val=""/>
      <w:lvlJc w:val="left"/>
      <w:pPr>
        <w:tabs>
          <w:tab w:val="num" w:pos="2160"/>
        </w:tabs>
        <w:ind w:left="2160" w:hanging="360"/>
      </w:pPr>
      <w:rPr>
        <w:rFonts w:ascii="Wingdings" w:hAnsi="Wingdings" w:hint="default"/>
      </w:rPr>
    </w:lvl>
    <w:lvl w:ilvl="3" w:tplc="CA64ED5A" w:tentative="1">
      <w:start w:val="1"/>
      <w:numFmt w:val="bullet"/>
      <w:lvlText w:val=""/>
      <w:lvlJc w:val="left"/>
      <w:pPr>
        <w:tabs>
          <w:tab w:val="num" w:pos="2880"/>
        </w:tabs>
        <w:ind w:left="2880" w:hanging="360"/>
      </w:pPr>
      <w:rPr>
        <w:rFonts w:ascii="Symbol" w:hAnsi="Symbol" w:hint="default"/>
      </w:rPr>
    </w:lvl>
    <w:lvl w:ilvl="4" w:tplc="2C646128" w:tentative="1">
      <w:start w:val="1"/>
      <w:numFmt w:val="bullet"/>
      <w:lvlText w:val="o"/>
      <w:lvlJc w:val="left"/>
      <w:pPr>
        <w:tabs>
          <w:tab w:val="num" w:pos="3600"/>
        </w:tabs>
        <w:ind w:left="3600" w:hanging="360"/>
      </w:pPr>
      <w:rPr>
        <w:rFonts w:ascii="Courier New" w:hAnsi="Courier New" w:cs="Courier New" w:hint="default"/>
      </w:rPr>
    </w:lvl>
    <w:lvl w:ilvl="5" w:tplc="8FA40D3E" w:tentative="1">
      <w:start w:val="1"/>
      <w:numFmt w:val="bullet"/>
      <w:lvlText w:val=""/>
      <w:lvlJc w:val="left"/>
      <w:pPr>
        <w:tabs>
          <w:tab w:val="num" w:pos="4320"/>
        </w:tabs>
        <w:ind w:left="4320" w:hanging="360"/>
      </w:pPr>
      <w:rPr>
        <w:rFonts w:ascii="Wingdings" w:hAnsi="Wingdings" w:hint="default"/>
      </w:rPr>
    </w:lvl>
    <w:lvl w:ilvl="6" w:tplc="7CF0A386" w:tentative="1">
      <w:start w:val="1"/>
      <w:numFmt w:val="bullet"/>
      <w:lvlText w:val=""/>
      <w:lvlJc w:val="left"/>
      <w:pPr>
        <w:tabs>
          <w:tab w:val="num" w:pos="5040"/>
        </w:tabs>
        <w:ind w:left="5040" w:hanging="360"/>
      </w:pPr>
      <w:rPr>
        <w:rFonts w:ascii="Symbol" w:hAnsi="Symbol" w:hint="default"/>
      </w:rPr>
    </w:lvl>
    <w:lvl w:ilvl="7" w:tplc="EEE44FAE" w:tentative="1">
      <w:start w:val="1"/>
      <w:numFmt w:val="bullet"/>
      <w:lvlText w:val="o"/>
      <w:lvlJc w:val="left"/>
      <w:pPr>
        <w:tabs>
          <w:tab w:val="num" w:pos="5760"/>
        </w:tabs>
        <w:ind w:left="5760" w:hanging="360"/>
      </w:pPr>
      <w:rPr>
        <w:rFonts w:ascii="Courier New" w:hAnsi="Courier New" w:cs="Courier New" w:hint="default"/>
      </w:rPr>
    </w:lvl>
    <w:lvl w:ilvl="8" w:tplc="3774BD5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4A6E71"/>
    <w:multiLevelType w:val="hybridMultilevel"/>
    <w:tmpl w:val="8098C86C"/>
    <w:lvl w:ilvl="0" w:tplc="2BEA3D32">
      <w:start w:val="1"/>
      <w:numFmt w:val="bullet"/>
      <w:pStyle w:val="ListDash"/>
      <w:lvlText w:val=""/>
      <w:lvlJc w:val="left"/>
      <w:pPr>
        <w:ind w:left="720" w:hanging="360"/>
      </w:pPr>
      <w:rPr>
        <w:rFonts w:ascii="Symbol" w:hAnsi="Symbol" w:hint="default"/>
      </w:rPr>
    </w:lvl>
    <w:lvl w:ilvl="1" w:tplc="0DF01DC4">
      <w:start w:val="1"/>
      <w:numFmt w:val="bullet"/>
      <w:lvlText w:val="o"/>
      <w:lvlJc w:val="left"/>
      <w:pPr>
        <w:ind w:left="1440" w:hanging="360"/>
      </w:pPr>
      <w:rPr>
        <w:rFonts w:ascii="Courier New" w:hAnsi="Courier New" w:cs="Courier New" w:hint="default"/>
      </w:rPr>
    </w:lvl>
    <w:lvl w:ilvl="2" w:tplc="3E108052" w:tentative="1">
      <w:start w:val="1"/>
      <w:numFmt w:val="bullet"/>
      <w:lvlText w:val=""/>
      <w:lvlJc w:val="left"/>
      <w:pPr>
        <w:ind w:left="2160" w:hanging="360"/>
      </w:pPr>
      <w:rPr>
        <w:rFonts w:ascii="Wingdings" w:hAnsi="Wingdings" w:hint="default"/>
      </w:rPr>
    </w:lvl>
    <w:lvl w:ilvl="3" w:tplc="51D4C57E" w:tentative="1">
      <w:start w:val="1"/>
      <w:numFmt w:val="bullet"/>
      <w:lvlText w:val=""/>
      <w:lvlJc w:val="left"/>
      <w:pPr>
        <w:ind w:left="2880" w:hanging="360"/>
      </w:pPr>
      <w:rPr>
        <w:rFonts w:ascii="Symbol" w:hAnsi="Symbol" w:hint="default"/>
      </w:rPr>
    </w:lvl>
    <w:lvl w:ilvl="4" w:tplc="E4343946" w:tentative="1">
      <w:start w:val="1"/>
      <w:numFmt w:val="bullet"/>
      <w:lvlText w:val="o"/>
      <w:lvlJc w:val="left"/>
      <w:pPr>
        <w:ind w:left="3600" w:hanging="360"/>
      </w:pPr>
      <w:rPr>
        <w:rFonts w:ascii="Courier New" w:hAnsi="Courier New" w:cs="Courier New" w:hint="default"/>
      </w:rPr>
    </w:lvl>
    <w:lvl w:ilvl="5" w:tplc="871A6D72" w:tentative="1">
      <w:start w:val="1"/>
      <w:numFmt w:val="bullet"/>
      <w:lvlText w:val=""/>
      <w:lvlJc w:val="left"/>
      <w:pPr>
        <w:ind w:left="4320" w:hanging="360"/>
      </w:pPr>
      <w:rPr>
        <w:rFonts w:ascii="Wingdings" w:hAnsi="Wingdings" w:hint="default"/>
      </w:rPr>
    </w:lvl>
    <w:lvl w:ilvl="6" w:tplc="40707948" w:tentative="1">
      <w:start w:val="1"/>
      <w:numFmt w:val="bullet"/>
      <w:lvlText w:val=""/>
      <w:lvlJc w:val="left"/>
      <w:pPr>
        <w:ind w:left="5040" w:hanging="360"/>
      </w:pPr>
      <w:rPr>
        <w:rFonts w:ascii="Symbol" w:hAnsi="Symbol" w:hint="default"/>
      </w:rPr>
    </w:lvl>
    <w:lvl w:ilvl="7" w:tplc="40E8749E" w:tentative="1">
      <w:start w:val="1"/>
      <w:numFmt w:val="bullet"/>
      <w:lvlText w:val="o"/>
      <w:lvlJc w:val="left"/>
      <w:pPr>
        <w:ind w:left="5760" w:hanging="360"/>
      </w:pPr>
      <w:rPr>
        <w:rFonts w:ascii="Courier New" w:hAnsi="Courier New" w:cs="Courier New" w:hint="default"/>
      </w:rPr>
    </w:lvl>
    <w:lvl w:ilvl="8" w:tplc="53762F42" w:tentative="1">
      <w:start w:val="1"/>
      <w:numFmt w:val="bullet"/>
      <w:lvlText w:val=""/>
      <w:lvlJc w:val="left"/>
      <w:pPr>
        <w:ind w:left="6480" w:hanging="360"/>
      </w:pPr>
      <w:rPr>
        <w:rFonts w:ascii="Wingdings" w:hAnsi="Wingdings" w:hint="default"/>
      </w:rPr>
    </w:lvl>
  </w:abstractNum>
  <w:abstractNum w:abstractNumId="30" w15:restartNumberingAfterBreak="0">
    <w:nsid w:val="440711DE"/>
    <w:multiLevelType w:val="hybridMultilevel"/>
    <w:tmpl w:val="3984EF60"/>
    <w:lvl w:ilvl="0" w:tplc="185255F8">
      <w:start w:val="1"/>
      <w:numFmt w:val="bullet"/>
      <w:lvlText w:val=""/>
      <w:lvlJc w:val="left"/>
      <w:pPr>
        <w:ind w:left="360" w:hanging="360"/>
      </w:pPr>
      <w:rPr>
        <w:rFonts w:ascii="Symbol" w:hAnsi="Symbol" w:hint="default"/>
      </w:rPr>
    </w:lvl>
    <w:lvl w:ilvl="1" w:tplc="A1DE72F6" w:tentative="1">
      <w:start w:val="1"/>
      <w:numFmt w:val="bullet"/>
      <w:lvlText w:val="o"/>
      <w:lvlJc w:val="left"/>
      <w:pPr>
        <w:ind w:left="1080" w:hanging="360"/>
      </w:pPr>
      <w:rPr>
        <w:rFonts w:ascii="Courier New" w:hAnsi="Courier New" w:cs="Courier New" w:hint="default"/>
      </w:rPr>
    </w:lvl>
    <w:lvl w:ilvl="2" w:tplc="DD5CD158" w:tentative="1">
      <w:start w:val="1"/>
      <w:numFmt w:val="bullet"/>
      <w:lvlText w:val=""/>
      <w:lvlJc w:val="left"/>
      <w:pPr>
        <w:ind w:left="1800" w:hanging="360"/>
      </w:pPr>
      <w:rPr>
        <w:rFonts w:ascii="Wingdings" w:hAnsi="Wingdings" w:hint="default"/>
      </w:rPr>
    </w:lvl>
    <w:lvl w:ilvl="3" w:tplc="B64CF328" w:tentative="1">
      <w:start w:val="1"/>
      <w:numFmt w:val="bullet"/>
      <w:lvlText w:val=""/>
      <w:lvlJc w:val="left"/>
      <w:pPr>
        <w:ind w:left="2520" w:hanging="360"/>
      </w:pPr>
      <w:rPr>
        <w:rFonts w:ascii="Symbol" w:hAnsi="Symbol" w:hint="default"/>
      </w:rPr>
    </w:lvl>
    <w:lvl w:ilvl="4" w:tplc="FAE6F4C2" w:tentative="1">
      <w:start w:val="1"/>
      <w:numFmt w:val="bullet"/>
      <w:lvlText w:val="o"/>
      <w:lvlJc w:val="left"/>
      <w:pPr>
        <w:ind w:left="3240" w:hanging="360"/>
      </w:pPr>
      <w:rPr>
        <w:rFonts w:ascii="Courier New" w:hAnsi="Courier New" w:cs="Courier New" w:hint="default"/>
      </w:rPr>
    </w:lvl>
    <w:lvl w:ilvl="5" w:tplc="60D06C34" w:tentative="1">
      <w:start w:val="1"/>
      <w:numFmt w:val="bullet"/>
      <w:lvlText w:val=""/>
      <w:lvlJc w:val="left"/>
      <w:pPr>
        <w:ind w:left="3960" w:hanging="360"/>
      </w:pPr>
      <w:rPr>
        <w:rFonts w:ascii="Wingdings" w:hAnsi="Wingdings" w:hint="default"/>
      </w:rPr>
    </w:lvl>
    <w:lvl w:ilvl="6" w:tplc="A08EDD40" w:tentative="1">
      <w:start w:val="1"/>
      <w:numFmt w:val="bullet"/>
      <w:lvlText w:val=""/>
      <w:lvlJc w:val="left"/>
      <w:pPr>
        <w:ind w:left="4680" w:hanging="360"/>
      </w:pPr>
      <w:rPr>
        <w:rFonts w:ascii="Symbol" w:hAnsi="Symbol" w:hint="default"/>
      </w:rPr>
    </w:lvl>
    <w:lvl w:ilvl="7" w:tplc="74380F40" w:tentative="1">
      <w:start w:val="1"/>
      <w:numFmt w:val="bullet"/>
      <w:lvlText w:val="o"/>
      <w:lvlJc w:val="left"/>
      <w:pPr>
        <w:ind w:left="5400" w:hanging="360"/>
      </w:pPr>
      <w:rPr>
        <w:rFonts w:ascii="Courier New" w:hAnsi="Courier New" w:cs="Courier New" w:hint="default"/>
      </w:rPr>
    </w:lvl>
    <w:lvl w:ilvl="8" w:tplc="80828D62" w:tentative="1">
      <w:start w:val="1"/>
      <w:numFmt w:val="bullet"/>
      <w:lvlText w:val=""/>
      <w:lvlJc w:val="left"/>
      <w:pPr>
        <w:ind w:left="6120" w:hanging="360"/>
      </w:pPr>
      <w:rPr>
        <w:rFonts w:ascii="Wingdings" w:hAnsi="Wingdings" w:hint="default"/>
      </w:rPr>
    </w:lvl>
  </w:abstractNum>
  <w:abstractNum w:abstractNumId="31" w15:restartNumberingAfterBreak="0">
    <w:nsid w:val="4B4B43A8"/>
    <w:multiLevelType w:val="hybridMultilevel"/>
    <w:tmpl w:val="E7CE4EB0"/>
    <w:lvl w:ilvl="0" w:tplc="C28858F0">
      <w:start w:val="1"/>
      <w:numFmt w:val="bullet"/>
      <w:lvlText w:val=""/>
      <w:lvlJc w:val="left"/>
      <w:pPr>
        <w:ind w:left="720" w:hanging="360"/>
      </w:pPr>
      <w:rPr>
        <w:rFonts w:ascii="Symbol" w:hAnsi="Symbol" w:hint="default"/>
      </w:rPr>
    </w:lvl>
    <w:lvl w:ilvl="1" w:tplc="77C8B516">
      <w:numFmt w:val="bullet"/>
      <w:lvlText w:val="-"/>
      <w:lvlJc w:val="left"/>
      <w:pPr>
        <w:ind w:left="1440" w:hanging="360"/>
      </w:pPr>
      <w:rPr>
        <w:rFonts w:ascii="Arial" w:eastAsia="Calibri" w:hAnsi="Arial" w:cs="Arial" w:hint="default"/>
      </w:rPr>
    </w:lvl>
    <w:lvl w:ilvl="2" w:tplc="7D4C4FF0" w:tentative="1">
      <w:start w:val="1"/>
      <w:numFmt w:val="bullet"/>
      <w:lvlText w:val=""/>
      <w:lvlJc w:val="left"/>
      <w:pPr>
        <w:ind w:left="2160" w:hanging="360"/>
      </w:pPr>
      <w:rPr>
        <w:rFonts w:ascii="Wingdings" w:hAnsi="Wingdings" w:hint="default"/>
      </w:rPr>
    </w:lvl>
    <w:lvl w:ilvl="3" w:tplc="0D34EAFC" w:tentative="1">
      <w:start w:val="1"/>
      <w:numFmt w:val="bullet"/>
      <w:lvlText w:val=""/>
      <w:lvlJc w:val="left"/>
      <w:pPr>
        <w:ind w:left="2880" w:hanging="360"/>
      </w:pPr>
      <w:rPr>
        <w:rFonts w:ascii="Symbol" w:hAnsi="Symbol" w:hint="default"/>
      </w:rPr>
    </w:lvl>
    <w:lvl w:ilvl="4" w:tplc="8C88B78C" w:tentative="1">
      <w:start w:val="1"/>
      <w:numFmt w:val="bullet"/>
      <w:lvlText w:val="o"/>
      <w:lvlJc w:val="left"/>
      <w:pPr>
        <w:ind w:left="3600" w:hanging="360"/>
      </w:pPr>
      <w:rPr>
        <w:rFonts w:ascii="Courier New" w:hAnsi="Courier New" w:cs="Courier New" w:hint="default"/>
      </w:rPr>
    </w:lvl>
    <w:lvl w:ilvl="5" w:tplc="1560640A" w:tentative="1">
      <w:start w:val="1"/>
      <w:numFmt w:val="bullet"/>
      <w:lvlText w:val=""/>
      <w:lvlJc w:val="left"/>
      <w:pPr>
        <w:ind w:left="4320" w:hanging="360"/>
      </w:pPr>
      <w:rPr>
        <w:rFonts w:ascii="Wingdings" w:hAnsi="Wingdings" w:hint="default"/>
      </w:rPr>
    </w:lvl>
    <w:lvl w:ilvl="6" w:tplc="2B3E60DA" w:tentative="1">
      <w:start w:val="1"/>
      <w:numFmt w:val="bullet"/>
      <w:lvlText w:val=""/>
      <w:lvlJc w:val="left"/>
      <w:pPr>
        <w:ind w:left="5040" w:hanging="360"/>
      </w:pPr>
      <w:rPr>
        <w:rFonts w:ascii="Symbol" w:hAnsi="Symbol" w:hint="default"/>
      </w:rPr>
    </w:lvl>
    <w:lvl w:ilvl="7" w:tplc="F90852EE" w:tentative="1">
      <w:start w:val="1"/>
      <w:numFmt w:val="bullet"/>
      <w:lvlText w:val="o"/>
      <w:lvlJc w:val="left"/>
      <w:pPr>
        <w:ind w:left="5760" w:hanging="360"/>
      </w:pPr>
      <w:rPr>
        <w:rFonts w:ascii="Courier New" w:hAnsi="Courier New" w:cs="Courier New" w:hint="default"/>
      </w:rPr>
    </w:lvl>
    <w:lvl w:ilvl="8" w:tplc="EC4EF9C2" w:tentative="1">
      <w:start w:val="1"/>
      <w:numFmt w:val="bullet"/>
      <w:lvlText w:val=""/>
      <w:lvlJc w:val="left"/>
      <w:pPr>
        <w:ind w:left="6480" w:hanging="360"/>
      </w:pPr>
      <w:rPr>
        <w:rFonts w:ascii="Wingdings" w:hAnsi="Wingdings" w:hint="default"/>
      </w:rPr>
    </w:lvl>
  </w:abstractNum>
  <w:abstractNum w:abstractNumId="32" w15:restartNumberingAfterBreak="0">
    <w:nsid w:val="4F1D5BB4"/>
    <w:multiLevelType w:val="hybridMultilevel"/>
    <w:tmpl w:val="E9B2DE2A"/>
    <w:lvl w:ilvl="0" w:tplc="BE8471A6">
      <w:start w:val="1"/>
      <w:numFmt w:val="bullet"/>
      <w:lvlText w:val=""/>
      <w:lvlJc w:val="left"/>
      <w:pPr>
        <w:ind w:left="388" w:hanging="360"/>
      </w:pPr>
      <w:rPr>
        <w:rFonts w:ascii="Symbol" w:hAnsi="Symbol" w:hint="default"/>
      </w:rPr>
    </w:lvl>
    <w:lvl w:ilvl="1" w:tplc="7ADE23AC" w:tentative="1">
      <w:start w:val="1"/>
      <w:numFmt w:val="bullet"/>
      <w:lvlText w:val="o"/>
      <w:lvlJc w:val="left"/>
      <w:pPr>
        <w:ind w:left="1108" w:hanging="360"/>
      </w:pPr>
      <w:rPr>
        <w:rFonts w:ascii="Courier New" w:hAnsi="Courier New" w:cs="Courier New" w:hint="default"/>
      </w:rPr>
    </w:lvl>
    <w:lvl w:ilvl="2" w:tplc="DB144E7E" w:tentative="1">
      <w:start w:val="1"/>
      <w:numFmt w:val="bullet"/>
      <w:lvlText w:val=""/>
      <w:lvlJc w:val="left"/>
      <w:pPr>
        <w:ind w:left="1828" w:hanging="360"/>
      </w:pPr>
      <w:rPr>
        <w:rFonts w:ascii="Wingdings" w:hAnsi="Wingdings" w:hint="default"/>
      </w:rPr>
    </w:lvl>
    <w:lvl w:ilvl="3" w:tplc="A5703DBC" w:tentative="1">
      <w:start w:val="1"/>
      <w:numFmt w:val="bullet"/>
      <w:lvlText w:val=""/>
      <w:lvlJc w:val="left"/>
      <w:pPr>
        <w:ind w:left="2548" w:hanging="360"/>
      </w:pPr>
      <w:rPr>
        <w:rFonts w:ascii="Symbol" w:hAnsi="Symbol" w:hint="default"/>
      </w:rPr>
    </w:lvl>
    <w:lvl w:ilvl="4" w:tplc="A4C48270" w:tentative="1">
      <w:start w:val="1"/>
      <w:numFmt w:val="bullet"/>
      <w:lvlText w:val="o"/>
      <w:lvlJc w:val="left"/>
      <w:pPr>
        <w:ind w:left="3268" w:hanging="360"/>
      </w:pPr>
      <w:rPr>
        <w:rFonts w:ascii="Courier New" w:hAnsi="Courier New" w:cs="Courier New" w:hint="default"/>
      </w:rPr>
    </w:lvl>
    <w:lvl w:ilvl="5" w:tplc="763C3656" w:tentative="1">
      <w:start w:val="1"/>
      <w:numFmt w:val="bullet"/>
      <w:lvlText w:val=""/>
      <w:lvlJc w:val="left"/>
      <w:pPr>
        <w:ind w:left="3988" w:hanging="360"/>
      </w:pPr>
      <w:rPr>
        <w:rFonts w:ascii="Wingdings" w:hAnsi="Wingdings" w:hint="default"/>
      </w:rPr>
    </w:lvl>
    <w:lvl w:ilvl="6" w:tplc="0AF6E0C8" w:tentative="1">
      <w:start w:val="1"/>
      <w:numFmt w:val="bullet"/>
      <w:lvlText w:val=""/>
      <w:lvlJc w:val="left"/>
      <w:pPr>
        <w:ind w:left="4708" w:hanging="360"/>
      </w:pPr>
      <w:rPr>
        <w:rFonts w:ascii="Symbol" w:hAnsi="Symbol" w:hint="default"/>
      </w:rPr>
    </w:lvl>
    <w:lvl w:ilvl="7" w:tplc="F34C31E2" w:tentative="1">
      <w:start w:val="1"/>
      <w:numFmt w:val="bullet"/>
      <w:lvlText w:val="o"/>
      <w:lvlJc w:val="left"/>
      <w:pPr>
        <w:ind w:left="5428" w:hanging="360"/>
      </w:pPr>
      <w:rPr>
        <w:rFonts w:ascii="Courier New" w:hAnsi="Courier New" w:cs="Courier New" w:hint="default"/>
      </w:rPr>
    </w:lvl>
    <w:lvl w:ilvl="8" w:tplc="172A0728" w:tentative="1">
      <w:start w:val="1"/>
      <w:numFmt w:val="bullet"/>
      <w:lvlText w:val=""/>
      <w:lvlJc w:val="left"/>
      <w:pPr>
        <w:ind w:left="6148" w:hanging="360"/>
      </w:pPr>
      <w:rPr>
        <w:rFonts w:ascii="Wingdings" w:hAnsi="Wingdings" w:hint="default"/>
      </w:rPr>
    </w:lvl>
  </w:abstractNum>
  <w:abstractNum w:abstractNumId="33" w15:restartNumberingAfterBreak="0">
    <w:nsid w:val="528D1FAE"/>
    <w:multiLevelType w:val="hybridMultilevel"/>
    <w:tmpl w:val="10F60594"/>
    <w:lvl w:ilvl="0" w:tplc="101AFD0E">
      <w:start w:val="1"/>
      <w:numFmt w:val="bullet"/>
      <w:lvlText w:val=""/>
      <w:lvlJc w:val="left"/>
      <w:pPr>
        <w:ind w:left="360" w:hanging="360"/>
      </w:pPr>
      <w:rPr>
        <w:rFonts w:ascii="Symbol" w:hAnsi="Symbol" w:hint="default"/>
      </w:rPr>
    </w:lvl>
    <w:lvl w:ilvl="1" w:tplc="A7421462" w:tentative="1">
      <w:start w:val="1"/>
      <w:numFmt w:val="bullet"/>
      <w:lvlText w:val="o"/>
      <w:lvlJc w:val="left"/>
      <w:pPr>
        <w:ind w:left="1080" w:hanging="360"/>
      </w:pPr>
      <w:rPr>
        <w:rFonts w:ascii="Courier New" w:hAnsi="Courier New" w:cs="Courier New" w:hint="default"/>
      </w:rPr>
    </w:lvl>
    <w:lvl w:ilvl="2" w:tplc="44D642BA" w:tentative="1">
      <w:start w:val="1"/>
      <w:numFmt w:val="bullet"/>
      <w:lvlText w:val=""/>
      <w:lvlJc w:val="left"/>
      <w:pPr>
        <w:ind w:left="1800" w:hanging="360"/>
      </w:pPr>
      <w:rPr>
        <w:rFonts w:ascii="Wingdings" w:hAnsi="Wingdings" w:hint="default"/>
      </w:rPr>
    </w:lvl>
    <w:lvl w:ilvl="3" w:tplc="4A18DE50" w:tentative="1">
      <w:start w:val="1"/>
      <w:numFmt w:val="bullet"/>
      <w:lvlText w:val=""/>
      <w:lvlJc w:val="left"/>
      <w:pPr>
        <w:ind w:left="2520" w:hanging="360"/>
      </w:pPr>
      <w:rPr>
        <w:rFonts w:ascii="Symbol" w:hAnsi="Symbol" w:hint="default"/>
      </w:rPr>
    </w:lvl>
    <w:lvl w:ilvl="4" w:tplc="4A0C12B4" w:tentative="1">
      <w:start w:val="1"/>
      <w:numFmt w:val="bullet"/>
      <w:lvlText w:val="o"/>
      <w:lvlJc w:val="left"/>
      <w:pPr>
        <w:ind w:left="3240" w:hanging="360"/>
      </w:pPr>
      <w:rPr>
        <w:rFonts w:ascii="Courier New" w:hAnsi="Courier New" w:cs="Courier New" w:hint="default"/>
      </w:rPr>
    </w:lvl>
    <w:lvl w:ilvl="5" w:tplc="CFE0692C" w:tentative="1">
      <w:start w:val="1"/>
      <w:numFmt w:val="bullet"/>
      <w:lvlText w:val=""/>
      <w:lvlJc w:val="left"/>
      <w:pPr>
        <w:ind w:left="3960" w:hanging="360"/>
      </w:pPr>
      <w:rPr>
        <w:rFonts w:ascii="Wingdings" w:hAnsi="Wingdings" w:hint="default"/>
      </w:rPr>
    </w:lvl>
    <w:lvl w:ilvl="6" w:tplc="5498D13A" w:tentative="1">
      <w:start w:val="1"/>
      <w:numFmt w:val="bullet"/>
      <w:lvlText w:val=""/>
      <w:lvlJc w:val="left"/>
      <w:pPr>
        <w:ind w:left="4680" w:hanging="360"/>
      </w:pPr>
      <w:rPr>
        <w:rFonts w:ascii="Symbol" w:hAnsi="Symbol" w:hint="default"/>
      </w:rPr>
    </w:lvl>
    <w:lvl w:ilvl="7" w:tplc="4A8650DE" w:tentative="1">
      <w:start w:val="1"/>
      <w:numFmt w:val="bullet"/>
      <w:lvlText w:val="o"/>
      <w:lvlJc w:val="left"/>
      <w:pPr>
        <w:ind w:left="5400" w:hanging="360"/>
      </w:pPr>
      <w:rPr>
        <w:rFonts w:ascii="Courier New" w:hAnsi="Courier New" w:cs="Courier New" w:hint="default"/>
      </w:rPr>
    </w:lvl>
    <w:lvl w:ilvl="8" w:tplc="A386EFB8" w:tentative="1">
      <w:start w:val="1"/>
      <w:numFmt w:val="bullet"/>
      <w:lvlText w:val=""/>
      <w:lvlJc w:val="left"/>
      <w:pPr>
        <w:ind w:left="6120" w:hanging="360"/>
      </w:pPr>
      <w:rPr>
        <w:rFonts w:ascii="Wingdings" w:hAnsi="Wingdings" w:hint="default"/>
      </w:rPr>
    </w:lvl>
  </w:abstractNum>
  <w:abstractNum w:abstractNumId="34" w15:restartNumberingAfterBreak="0">
    <w:nsid w:val="546F0039"/>
    <w:multiLevelType w:val="hybridMultilevel"/>
    <w:tmpl w:val="95182CBC"/>
    <w:lvl w:ilvl="0" w:tplc="862E3476">
      <w:start w:val="1"/>
      <w:numFmt w:val="bullet"/>
      <w:lvlText w:val=""/>
      <w:lvlJc w:val="left"/>
      <w:pPr>
        <w:ind w:left="388" w:hanging="360"/>
      </w:pPr>
      <w:rPr>
        <w:rFonts w:ascii="Symbol" w:hAnsi="Symbol" w:hint="default"/>
      </w:rPr>
    </w:lvl>
    <w:lvl w:ilvl="1" w:tplc="149C0E50">
      <w:numFmt w:val="bullet"/>
      <w:lvlText w:val="-"/>
      <w:lvlJc w:val="left"/>
      <w:pPr>
        <w:ind w:left="1108" w:hanging="360"/>
      </w:pPr>
      <w:rPr>
        <w:rFonts w:ascii="Arial" w:eastAsia="Calibri" w:hAnsi="Arial" w:cs="Arial" w:hint="default"/>
      </w:rPr>
    </w:lvl>
    <w:lvl w:ilvl="2" w:tplc="5BB6C8EE" w:tentative="1">
      <w:start w:val="1"/>
      <w:numFmt w:val="bullet"/>
      <w:lvlText w:val=""/>
      <w:lvlJc w:val="left"/>
      <w:pPr>
        <w:ind w:left="1828" w:hanging="360"/>
      </w:pPr>
      <w:rPr>
        <w:rFonts w:ascii="Wingdings" w:hAnsi="Wingdings" w:hint="default"/>
      </w:rPr>
    </w:lvl>
    <w:lvl w:ilvl="3" w:tplc="EF1A5B6A" w:tentative="1">
      <w:start w:val="1"/>
      <w:numFmt w:val="bullet"/>
      <w:lvlText w:val=""/>
      <w:lvlJc w:val="left"/>
      <w:pPr>
        <w:ind w:left="2548" w:hanging="360"/>
      </w:pPr>
      <w:rPr>
        <w:rFonts w:ascii="Symbol" w:hAnsi="Symbol" w:hint="default"/>
      </w:rPr>
    </w:lvl>
    <w:lvl w:ilvl="4" w:tplc="68D654F8" w:tentative="1">
      <w:start w:val="1"/>
      <w:numFmt w:val="bullet"/>
      <w:lvlText w:val="o"/>
      <w:lvlJc w:val="left"/>
      <w:pPr>
        <w:ind w:left="3268" w:hanging="360"/>
      </w:pPr>
      <w:rPr>
        <w:rFonts w:ascii="Courier New" w:hAnsi="Courier New" w:cs="Courier New" w:hint="default"/>
      </w:rPr>
    </w:lvl>
    <w:lvl w:ilvl="5" w:tplc="1BA84F90" w:tentative="1">
      <w:start w:val="1"/>
      <w:numFmt w:val="bullet"/>
      <w:lvlText w:val=""/>
      <w:lvlJc w:val="left"/>
      <w:pPr>
        <w:ind w:left="3988" w:hanging="360"/>
      </w:pPr>
      <w:rPr>
        <w:rFonts w:ascii="Wingdings" w:hAnsi="Wingdings" w:hint="default"/>
      </w:rPr>
    </w:lvl>
    <w:lvl w:ilvl="6" w:tplc="BF62C98A" w:tentative="1">
      <w:start w:val="1"/>
      <w:numFmt w:val="bullet"/>
      <w:lvlText w:val=""/>
      <w:lvlJc w:val="left"/>
      <w:pPr>
        <w:ind w:left="4708" w:hanging="360"/>
      </w:pPr>
      <w:rPr>
        <w:rFonts w:ascii="Symbol" w:hAnsi="Symbol" w:hint="default"/>
      </w:rPr>
    </w:lvl>
    <w:lvl w:ilvl="7" w:tplc="2F0E9DE6" w:tentative="1">
      <w:start w:val="1"/>
      <w:numFmt w:val="bullet"/>
      <w:lvlText w:val="o"/>
      <w:lvlJc w:val="left"/>
      <w:pPr>
        <w:ind w:left="5428" w:hanging="360"/>
      </w:pPr>
      <w:rPr>
        <w:rFonts w:ascii="Courier New" w:hAnsi="Courier New" w:cs="Courier New" w:hint="default"/>
      </w:rPr>
    </w:lvl>
    <w:lvl w:ilvl="8" w:tplc="1A58FB98" w:tentative="1">
      <w:start w:val="1"/>
      <w:numFmt w:val="bullet"/>
      <w:lvlText w:val=""/>
      <w:lvlJc w:val="left"/>
      <w:pPr>
        <w:ind w:left="6148" w:hanging="360"/>
      </w:pPr>
      <w:rPr>
        <w:rFonts w:ascii="Wingdings" w:hAnsi="Wingdings" w:hint="default"/>
      </w:rPr>
    </w:lvl>
  </w:abstractNum>
  <w:abstractNum w:abstractNumId="35" w15:restartNumberingAfterBreak="0">
    <w:nsid w:val="568D2DC2"/>
    <w:multiLevelType w:val="hybridMultilevel"/>
    <w:tmpl w:val="50E4C4D0"/>
    <w:lvl w:ilvl="0" w:tplc="58A8A80E">
      <w:start w:val="1"/>
      <w:numFmt w:val="bullet"/>
      <w:lvlText w:val=""/>
      <w:lvlJc w:val="left"/>
      <w:pPr>
        <w:ind w:left="720" w:hanging="360"/>
      </w:pPr>
      <w:rPr>
        <w:rFonts w:ascii="Symbol" w:hAnsi="Symbol" w:hint="default"/>
      </w:rPr>
    </w:lvl>
    <w:lvl w:ilvl="1" w:tplc="C3C6074C" w:tentative="1">
      <w:start w:val="1"/>
      <w:numFmt w:val="bullet"/>
      <w:lvlText w:val="o"/>
      <w:lvlJc w:val="left"/>
      <w:pPr>
        <w:ind w:left="1440" w:hanging="360"/>
      </w:pPr>
      <w:rPr>
        <w:rFonts w:ascii="Courier New" w:hAnsi="Courier New" w:cs="Courier New" w:hint="default"/>
      </w:rPr>
    </w:lvl>
    <w:lvl w:ilvl="2" w:tplc="67522B96" w:tentative="1">
      <w:start w:val="1"/>
      <w:numFmt w:val="bullet"/>
      <w:lvlText w:val=""/>
      <w:lvlJc w:val="left"/>
      <w:pPr>
        <w:ind w:left="2160" w:hanging="360"/>
      </w:pPr>
      <w:rPr>
        <w:rFonts w:ascii="Wingdings" w:hAnsi="Wingdings" w:hint="default"/>
      </w:rPr>
    </w:lvl>
    <w:lvl w:ilvl="3" w:tplc="850468F6" w:tentative="1">
      <w:start w:val="1"/>
      <w:numFmt w:val="bullet"/>
      <w:lvlText w:val=""/>
      <w:lvlJc w:val="left"/>
      <w:pPr>
        <w:ind w:left="2880" w:hanging="360"/>
      </w:pPr>
      <w:rPr>
        <w:rFonts w:ascii="Symbol" w:hAnsi="Symbol" w:hint="default"/>
      </w:rPr>
    </w:lvl>
    <w:lvl w:ilvl="4" w:tplc="153C2496" w:tentative="1">
      <w:start w:val="1"/>
      <w:numFmt w:val="bullet"/>
      <w:lvlText w:val="o"/>
      <w:lvlJc w:val="left"/>
      <w:pPr>
        <w:ind w:left="3600" w:hanging="360"/>
      </w:pPr>
      <w:rPr>
        <w:rFonts w:ascii="Courier New" w:hAnsi="Courier New" w:cs="Courier New" w:hint="default"/>
      </w:rPr>
    </w:lvl>
    <w:lvl w:ilvl="5" w:tplc="F934D7F6" w:tentative="1">
      <w:start w:val="1"/>
      <w:numFmt w:val="bullet"/>
      <w:lvlText w:val=""/>
      <w:lvlJc w:val="left"/>
      <w:pPr>
        <w:ind w:left="4320" w:hanging="360"/>
      </w:pPr>
      <w:rPr>
        <w:rFonts w:ascii="Wingdings" w:hAnsi="Wingdings" w:hint="default"/>
      </w:rPr>
    </w:lvl>
    <w:lvl w:ilvl="6" w:tplc="891A4792" w:tentative="1">
      <w:start w:val="1"/>
      <w:numFmt w:val="bullet"/>
      <w:lvlText w:val=""/>
      <w:lvlJc w:val="left"/>
      <w:pPr>
        <w:ind w:left="5040" w:hanging="360"/>
      </w:pPr>
      <w:rPr>
        <w:rFonts w:ascii="Symbol" w:hAnsi="Symbol" w:hint="default"/>
      </w:rPr>
    </w:lvl>
    <w:lvl w:ilvl="7" w:tplc="43DEF55A" w:tentative="1">
      <w:start w:val="1"/>
      <w:numFmt w:val="bullet"/>
      <w:lvlText w:val="o"/>
      <w:lvlJc w:val="left"/>
      <w:pPr>
        <w:ind w:left="5760" w:hanging="360"/>
      </w:pPr>
      <w:rPr>
        <w:rFonts w:ascii="Courier New" w:hAnsi="Courier New" w:cs="Courier New" w:hint="default"/>
      </w:rPr>
    </w:lvl>
    <w:lvl w:ilvl="8" w:tplc="37180716" w:tentative="1">
      <w:start w:val="1"/>
      <w:numFmt w:val="bullet"/>
      <w:lvlText w:val=""/>
      <w:lvlJc w:val="left"/>
      <w:pPr>
        <w:ind w:left="6480" w:hanging="360"/>
      </w:pPr>
      <w:rPr>
        <w:rFonts w:ascii="Wingdings" w:hAnsi="Wingdings" w:hint="default"/>
      </w:rPr>
    </w:lvl>
  </w:abstractNum>
  <w:abstractNum w:abstractNumId="36" w15:restartNumberingAfterBreak="0">
    <w:nsid w:val="57E83648"/>
    <w:multiLevelType w:val="hybridMultilevel"/>
    <w:tmpl w:val="6124F636"/>
    <w:lvl w:ilvl="0" w:tplc="48705A88">
      <w:start w:val="1"/>
      <w:numFmt w:val="bullet"/>
      <w:lvlText w:val=""/>
      <w:lvlJc w:val="left"/>
      <w:pPr>
        <w:ind w:left="388" w:hanging="360"/>
      </w:pPr>
      <w:rPr>
        <w:rFonts w:ascii="Symbol" w:hAnsi="Symbol" w:hint="default"/>
      </w:rPr>
    </w:lvl>
    <w:lvl w:ilvl="1" w:tplc="ADB6CF52" w:tentative="1">
      <w:start w:val="1"/>
      <w:numFmt w:val="bullet"/>
      <w:lvlText w:val="o"/>
      <w:lvlJc w:val="left"/>
      <w:pPr>
        <w:ind w:left="1108" w:hanging="360"/>
      </w:pPr>
      <w:rPr>
        <w:rFonts w:ascii="Courier New" w:hAnsi="Courier New" w:cs="Courier New" w:hint="default"/>
      </w:rPr>
    </w:lvl>
    <w:lvl w:ilvl="2" w:tplc="1C62576E" w:tentative="1">
      <w:start w:val="1"/>
      <w:numFmt w:val="bullet"/>
      <w:lvlText w:val=""/>
      <w:lvlJc w:val="left"/>
      <w:pPr>
        <w:ind w:left="1828" w:hanging="360"/>
      </w:pPr>
      <w:rPr>
        <w:rFonts w:ascii="Wingdings" w:hAnsi="Wingdings" w:hint="default"/>
      </w:rPr>
    </w:lvl>
    <w:lvl w:ilvl="3" w:tplc="8AC887B4" w:tentative="1">
      <w:start w:val="1"/>
      <w:numFmt w:val="bullet"/>
      <w:lvlText w:val=""/>
      <w:lvlJc w:val="left"/>
      <w:pPr>
        <w:ind w:left="2548" w:hanging="360"/>
      </w:pPr>
      <w:rPr>
        <w:rFonts w:ascii="Symbol" w:hAnsi="Symbol" w:hint="default"/>
      </w:rPr>
    </w:lvl>
    <w:lvl w:ilvl="4" w:tplc="6B7E5D52" w:tentative="1">
      <w:start w:val="1"/>
      <w:numFmt w:val="bullet"/>
      <w:lvlText w:val="o"/>
      <w:lvlJc w:val="left"/>
      <w:pPr>
        <w:ind w:left="3268" w:hanging="360"/>
      </w:pPr>
      <w:rPr>
        <w:rFonts w:ascii="Courier New" w:hAnsi="Courier New" w:cs="Courier New" w:hint="default"/>
      </w:rPr>
    </w:lvl>
    <w:lvl w:ilvl="5" w:tplc="A810F044" w:tentative="1">
      <w:start w:val="1"/>
      <w:numFmt w:val="bullet"/>
      <w:lvlText w:val=""/>
      <w:lvlJc w:val="left"/>
      <w:pPr>
        <w:ind w:left="3988" w:hanging="360"/>
      </w:pPr>
      <w:rPr>
        <w:rFonts w:ascii="Wingdings" w:hAnsi="Wingdings" w:hint="default"/>
      </w:rPr>
    </w:lvl>
    <w:lvl w:ilvl="6" w:tplc="DF52D5B0" w:tentative="1">
      <w:start w:val="1"/>
      <w:numFmt w:val="bullet"/>
      <w:lvlText w:val=""/>
      <w:lvlJc w:val="left"/>
      <w:pPr>
        <w:ind w:left="4708" w:hanging="360"/>
      </w:pPr>
      <w:rPr>
        <w:rFonts w:ascii="Symbol" w:hAnsi="Symbol" w:hint="default"/>
      </w:rPr>
    </w:lvl>
    <w:lvl w:ilvl="7" w:tplc="3EE67890" w:tentative="1">
      <w:start w:val="1"/>
      <w:numFmt w:val="bullet"/>
      <w:lvlText w:val="o"/>
      <w:lvlJc w:val="left"/>
      <w:pPr>
        <w:ind w:left="5428" w:hanging="360"/>
      </w:pPr>
      <w:rPr>
        <w:rFonts w:ascii="Courier New" w:hAnsi="Courier New" w:cs="Courier New" w:hint="default"/>
      </w:rPr>
    </w:lvl>
    <w:lvl w:ilvl="8" w:tplc="A43E5616" w:tentative="1">
      <w:start w:val="1"/>
      <w:numFmt w:val="bullet"/>
      <w:lvlText w:val=""/>
      <w:lvlJc w:val="left"/>
      <w:pPr>
        <w:ind w:left="6148" w:hanging="360"/>
      </w:pPr>
      <w:rPr>
        <w:rFonts w:ascii="Wingdings" w:hAnsi="Wingdings" w:hint="default"/>
      </w:rPr>
    </w:lvl>
  </w:abstractNum>
  <w:abstractNum w:abstractNumId="37" w15:restartNumberingAfterBreak="0">
    <w:nsid w:val="5A692C34"/>
    <w:multiLevelType w:val="hybridMultilevel"/>
    <w:tmpl w:val="9AC86DE6"/>
    <w:lvl w:ilvl="0" w:tplc="4B56B17C">
      <w:start w:val="1"/>
      <w:numFmt w:val="bullet"/>
      <w:lvlText w:val=""/>
      <w:lvlJc w:val="left"/>
      <w:pPr>
        <w:ind w:left="720" w:hanging="360"/>
      </w:pPr>
      <w:rPr>
        <w:rFonts w:ascii="Symbol" w:hAnsi="Symbol" w:hint="default"/>
      </w:rPr>
    </w:lvl>
    <w:lvl w:ilvl="1" w:tplc="89F29134" w:tentative="1">
      <w:start w:val="1"/>
      <w:numFmt w:val="bullet"/>
      <w:lvlText w:val="o"/>
      <w:lvlJc w:val="left"/>
      <w:pPr>
        <w:ind w:left="1440" w:hanging="360"/>
      </w:pPr>
      <w:rPr>
        <w:rFonts w:ascii="Courier New" w:hAnsi="Courier New" w:cs="Courier New" w:hint="default"/>
      </w:rPr>
    </w:lvl>
    <w:lvl w:ilvl="2" w:tplc="E118F4BA" w:tentative="1">
      <w:start w:val="1"/>
      <w:numFmt w:val="bullet"/>
      <w:lvlText w:val=""/>
      <w:lvlJc w:val="left"/>
      <w:pPr>
        <w:ind w:left="2160" w:hanging="360"/>
      </w:pPr>
      <w:rPr>
        <w:rFonts w:ascii="Wingdings" w:hAnsi="Wingdings" w:hint="default"/>
      </w:rPr>
    </w:lvl>
    <w:lvl w:ilvl="3" w:tplc="07BC05BC" w:tentative="1">
      <w:start w:val="1"/>
      <w:numFmt w:val="bullet"/>
      <w:lvlText w:val=""/>
      <w:lvlJc w:val="left"/>
      <w:pPr>
        <w:ind w:left="2880" w:hanging="360"/>
      </w:pPr>
      <w:rPr>
        <w:rFonts w:ascii="Symbol" w:hAnsi="Symbol" w:hint="default"/>
      </w:rPr>
    </w:lvl>
    <w:lvl w:ilvl="4" w:tplc="7A02254E" w:tentative="1">
      <w:start w:val="1"/>
      <w:numFmt w:val="bullet"/>
      <w:lvlText w:val="o"/>
      <w:lvlJc w:val="left"/>
      <w:pPr>
        <w:ind w:left="3600" w:hanging="360"/>
      </w:pPr>
      <w:rPr>
        <w:rFonts w:ascii="Courier New" w:hAnsi="Courier New" w:cs="Courier New" w:hint="default"/>
      </w:rPr>
    </w:lvl>
    <w:lvl w:ilvl="5" w:tplc="74BA7846" w:tentative="1">
      <w:start w:val="1"/>
      <w:numFmt w:val="bullet"/>
      <w:lvlText w:val=""/>
      <w:lvlJc w:val="left"/>
      <w:pPr>
        <w:ind w:left="4320" w:hanging="360"/>
      </w:pPr>
      <w:rPr>
        <w:rFonts w:ascii="Wingdings" w:hAnsi="Wingdings" w:hint="default"/>
      </w:rPr>
    </w:lvl>
    <w:lvl w:ilvl="6" w:tplc="94446098" w:tentative="1">
      <w:start w:val="1"/>
      <w:numFmt w:val="bullet"/>
      <w:lvlText w:val=""/>
      <w:lvlJc w:val="left"/>
      <w:pPr>
        <w:ind w:left="5040" w:hanging="360"/>
      </w:pPr>
      <w:rPr>
        <w:rFonts w:ascii="Symbol" w:hAnsi="Symbol" w:hint="default"/>
      </w:rPr>
    </w:lvl>
    <w:lvl w:ilvl="7" w:tplc="0E24F720" w:tentative="1">
      <w:start w:val="1"/>
      <w:numFmt w:val="bullet"/>
      <w:lvlText w:val="o"/>
      <w:lvlJc w:val="left"/>
      <w:pPr>
        <w:ind w:left="5760" w:hanging="360"/>
      </w:pPr>
      <w:rPr>
        <w:rFonts w:ascii="Courier New" w:hAnsi="Courier New" w:cs="Courier New" w:hint="default"/>
      </w:rPr>
    </w:lvl>
    <w:lvl w:ilvl="8" w:tplc="200CAF4E" w:tentative="1">
      <w:start w:val="1"/>
      <w:numFmt w:val="bullet"/>
      <w:lvlText w:val=""/>
      <w:lvlJc w:val="left"/>
      <w:pPr>
        <w:ind w:left="6480" w:hanging="360"/>
      </w:pPr>
      <w:rPr>
        <w:rFonts w:ascii="Wingdings" w:hAnsi="Wingdings" w:hint="default"/>
      </w:rPr>
    </w:lvl>
  </w:abstractNum>
  <w:abstractNum w:abstractNumId="38" w15:restartNumberingAfterBreak="0">
    <w:nsid w:val="5C172CBA"/>
    <w:multiLevelType w:val="hybridMultilevel"/>
    <w:tmpl w:val="168C6D92"/>
    <w:lvl w:ilvl="0" w:tplc="E05E067C">
      <w:start w:val="1"/>
      <w:numFmt w:val="bullet"/>
      <w:lvlText w:val=""/>
      <w:lvlJc w:val="left"/>
      <w:pPr>
        <w:ind w:left="720" w:hanging="360"/>
      </w:pPr>
      <w:rPr>
        <w:rFonts w:ascii="Symbol" w:hAnsi="Symbol" w:hint="default"/>
      </w:rPr>
    </w:lvl>
    <w:lvl w:ilvl="1" w:tplc="2A461340" w:tentative="1">
      <w:start w:val="1"/>
      <w:numFmt w:val="bullet"/>
      <w:lvlText w:val="o"/>
      <w:lvlJc w:val="left"/>
      <w:pPr>
        <w:ind w:left="1440" w:hanging="360"/>
      </w:pPr>
      <w:rPr>
        <w:rFonts w:ascii="Courier New" w:hAnsi="Courier New" w:cs="Courier New" w:hint="default"/>
      </w:rPr>
    </w:lvl>
    <w:lvl w:ilvl="2" w:tplc="F84C071A" w:tentative="1">
      <w:start w:val="1"/>
      <w:numFmt w:val="bullet"/>
      <w:lvlText w:val=""/>
      <w:lvlJc w:val="left"/>
      <w:pPr>
        <w:ind w:left="2160" w:hanging="360"/>
      </w:pPr>
      <w:rPr>
        <w:rFonts w:ascii="Wingdings" w:hAnsi="Wingdings" w:hint="default"/>
      </w:rPr>
    </w:lvl>
    <w:lvl w:ilvl="3" w:tplc="AD1ECE2A" w:tentative="1">
      <w:start w:val="1"/>
      <w:numFmt w:val="bullet"/>
      <w:lvlText w:val=""/>
      <w:lvlJc w:val="left"/>
      <w:pPr>
        <w:ind w:left="2880" w:hanging="360"/>
      </w:pPr>
      <w:rPr>
        <w:rFonts w:ascii="Symbol" w:hAnsi="Symbol" w:hint="default"/>
      </w:rPr>
    </w:lvl>
    <w:lvl w:ilvl="4" w:tplc="D2AA3C2E" w:tentative="1">
      <w:start w:val="1"/>
      <w:numFmt w:val="bullet"/>
      <w:lvlText w:val="o"/>
      <w:lvlJc w:val="left"/>
      <w:pPr>
        <w:ind w:left="3600" w:hanging="360"/>
      </w:pPr>
      <w:rPr>
        <w:rFonts w:ascii="Courier New" w:hAnsi="Courier New" w:cs="Courier New" w:hint="default"/>
      </w:rPr>
    </w:lvl>
    <w:lvl w:ilvl="5" w:tplc="0C2AEAA6" w:tentative="1">
      <w:start w:val="1"/>
      <w:numFmt w:val="bullet"/>
      <w:lvlText w:val=""/>
      <w:lvlJc w:val="left"/>
      <w:pPr>
        <w:ind w:left="4320" w:hanging="360"/>
      </w:pPr>
      <w:rPr>
        <w:rFonts w:ascii="Wingdings" w:hAnsi="Wingdings" w:hint="default"/>
      </w:rPr>
    </w:lvl>
    <w:lvl w:ilvl="6" w:tplc="A4D02864" w:tentative="1">
      <w:start w:val="1"/>
      <w:numFmt w:val="bullet"/>
      <w:lvlText w:val=""/>
      <w:lvlJc w:val="left"/>
      <w:pPr>
        <w:ind w:left="5040" w:hanging="360"/>
      </w:pPr>
      <w:rPr>
        <w:rFonts w:ascii="Symbol" w:hAnsi="Symbol" w:hint="default"/>
      </w:rPr>
    </w:lvl>
    <w:lvl w:ilvl="7" w:tplc="11705386" w:tentative="1">
      <w:start w:val="1"/>
      <w:numFmt w:val="bullet"/>
      <w:lvlText w:val="o"/>
      <w:lvlJc w:val="left"/>
      <w:pPr>
        <w:ind w:left="5760" w:hanging="360"/>
      </w:pPr>
      <w:rPr>
        <w:rFonts w:ascii="Courier New" w:hAnsi="Courier New" w:cs="Courier New" w:hint="default"/>
      </w:rPr>
    </w:lvl>
    <w:lvl w:ilvl="8" w:tplc="A642DCB0" w:tentative="1">
      <w:start w:val="1"/>
      <w:numFmt w:val="bullet"/>
      <w:lvlText w:val=""/>
      <w:lvlJc w:val="left"/>
      <w:pPr>
        <w:ind w:left="6480" w:hanging="360"/>
      </w:pPr>
      <w:rPr>
        <w:rFonts w:ascii="Wingdings" w:hAnsi="Wingdings" w:hint="default"/>
      </w:rPr>
    </w:lvl>
  </w:abstractNum>
  <w:abstractNum w:abstractNumId="39" w15:restartNumberingAfterBreak="0">
    <w:nsid w:val="64347905"/>
    <w:multiLevelType w:val="hybridMultilevel"/>
    <w:tmpl w:val="7C987546"/>
    <w:lvl w:ilvl="0" w:tplc="6630BC16">
      <w:start w:val="1"/>
      <w:numFmt w:val="decimal"/>
      <w:lvlText w:val="%1."/>
      <w:lvlJc w:val="left"/>
      <w:pPr>
        <w:ind w:left="687" w:hanging="360"/>
      </w:pPr>
      <w:rPr>
        <w:rFonts w:hint="default"/>
      </w:rPr>
    </w:lvl>
    <w:lvl w:ilvl="1" w:tplc="1026D5C2" w:tentative="1">
      <w:start w:val="1"/>
      <w:numFmt w:val="lowerLetter"/>
      <w:lvlText w:val="%2."/>
      <w:lvlJc w:val="left"/>
      <w:pPr>
        <w:ind w:left="1407" w:hanging="360"/>
      </w:pPr>
    </w:lvl>
    <w:lvl w:ilvl="2" w:tplc="0B76EE26" w:tentative="1">
      <w:start w:val="1"/>
      <w:numFmt w:val="lowerRoman"/>
      <w:lvlText w:val="%3."/>
      <w:lvlJc w:val="right"/>
      <w:pPr>
        <w:ind w:left="2127" w:hanging="180"/>
      </w:pPr>
    </w:lvl>
    <w:lvl w:ilvl="3" w:tplc="E530ECBE" w:tentative="1">
      <w:start w:val="1"/>
      <w:numFmt w:val="decimal"/>
      <w:lvlText w:val="%4."/>
      <w:lvlJc w:val="left"/>
      <w:pPr>
        <w:ind w:left="2847" w:hanging="360"/>
      </w:pPr>
    </w:lvl>
    <w:lvl w:ilvl="4" w:tplc="DEE8FED0" w:tentative="1">
      <w:start w:val="1"/>
      <w:numFmt w:val="lowerLetter"/>
      <w:lvlText w:val="%5."/>
      <w:lvlJc w:val="left"/>
      <w:pPr>
        <w:ind w:left="3567" w:hanging="360"/>
      </w:pPr>
    </w:lvl>
    <w:lvl w:ilvl="5" w:tplc="2D044F84" w:tentative="1">
      <w:start w:val="1"/>
      <w:numFmt w:val="lowerRoman"/>
      <w:lvlText w:val="%6."/>
      <w:lvlJc w:val="right"/>
      <w:pPr>
        <w:ind w:left="4287" w:hanging="180"/>
      </w:pPr>
    </w:lvl>
    <w:lvl w:ilvl="6" w:tplc="0ED8F48C" w:tentative="1">
      <w:start w:val="1"/>
      <w:numFmt w:val="decimal"/>
      <w:lvlText w:val="%7."/>
      <w:lvlJc w:val="left"/>
      <w:pPr>
        <w:ind w:left="5007" w:hanging="360"/>
      </w:pPr>
    </w:lvl>
    <w:lvl w:ilvl="7" w:tplc="21AC07FA" w:tentative="1">
      <w:start w:val="1"/>
      <w:numFmt w:val="lowerLetter"/>
      <w:lvlText w:val="%8."/>
      <w:lvlJc w:val="left"/>
      <w:pPr>
        <w:ind w:left="5727" w:hanging="360"/>
      </w:pPr>
    </w:lvl>
    <w:lvl w:ilvl="8" w:tplc="40D46B60" w:tentative="1">
      <w:start w:val="1"/>
      <w:numFmt w:val="lowerRoman"/>
      <w:lvlText w:val="%9."/>
      <w:lvlJc w:val="right"/>
      <w:pPr>
        <w:ind w:left="6447" w:hanging="180"/>
      </w:pPr>
    </w:lvl>
  </w:abstractNum>
  <w:abstractNum w:abstractNumId="40" w15:restartNumberingAfterBreak="0">
    <w:nsid w:val="652E64F7"/>
    <w:multiLevelType w:val="hybridMultilevel"/>
    <w:tmpl w:val="F14A6B90"/>
    <w:lvl w:ilvl="0" w:tplc="C9E4CAC2">
      <w:start w:val="1"/>
      <w:numFmt w:val="bullet"/>
      <w:lvlText w:val=""/>
      <w:lvlJc w:val="left"/>
      <w:pPr>
        <w:ind w:left="720" w:hanging="360"/>
      </w:pPr>
      <w:rPr>
        <w:rFonts w:ascii="Symbol" w:hAnsi="Symbol" w:hint="default"/>
      </w:rPr>
    </w:lvl>
    <w:lvl w:ilvl="1" w:tplc="282A49F6" w:tentative="1">
      <w:start w:val="1"/>
      <w:numFmt w:val="bullet"/>
      <w:lvlText w:val="o"/>
      <w:lvlJc w:val="left"/>
      <w:pPr>
        <w:ind w:left="1440" w:hanging="360"/>
      </w:pPr>
      <w:rPr>
        <w:rFonts w:ascii="Courier New" w:hAnsi="Courier New" w:cs="Courier New" w:hint="default"/>
      </w:rPr>
    </w:lvl>
    <w:lvl w:ilvl="2" w:tplc="F1701A2E">
      <w:start w:val="1"/>
      <w:numFmt w:val="bullet"/>
      <w:lvlText w:val=""/>
      <w:lvlJc w:val="left"/>
      <w:pPr>
        <w:ind w:left="2160" w:hanging="360"/>
      </w:pPr>
      <w:rPr>
        <w:rFonts w:ascii="Wingdings" w:hAnsi="Wingdings" w:hint="default"/>
      </w:rPr>
    </w:lvl>
    <w:lvl w:ilvl="3" w:tplc="D1DA3384">
      <w:start w:val="1"/>
      <w:numFmt w:val="bullet"/>
      <w:lvlText w:val=""/>
      <w:lvlJc w:val="left"/>
      <w:pPr>
        <w:ind w:left="2880" w:hanging="360"/>
      </w:pPr>
      <w:rPr>
        <w:rFonts w:ascii="Symbol" w:hAnsi="Symbol" w:hint="default"/>
      </w:rPr>
    </w:lvl>
    <w:lvl w:ilvl="4" w:tplc="A8BE1264" w:tentative="1">
      <w:start w:val="1"/>
      <w:numFmt w:val="bullet"/>
      <w:lvlText w:val="o"/>
      <w:lvlJc w:val="left"/>
      <w:pPr>
        <w:ind w:left="3600" w:hanging="360"/>
      </w:pPr>
      <w:rPr>
        <w:rFonts w:ascii="Courier New" w:hAnsi="Courier New" w:cs="Courier New" w:hint="default"/>
      </w:rPr>
    </w:lvl>
    <w:lvl w:ilvl="5" w:tplc="F3220326" w:tentative="1">
      <w:start w:val="1"/>
      <w:numFmt w:val="bullet"/>
      <w:lvlText w:val=""/>
      <w:lvlJc w:val="left"/>
      <w:pPr>
        <w:ind w:left="4320" w:hanging="360"/>
      </w:pPr>
      <w:rPr>
        <w:rFonts w:ascii="Wingdings" w:hAnsi="Wingdings" w:hint="default"/>
      </w:rPr>
    </w:lvl>
    <w:lvl w:ilvl="6" w:tplc="49C6BBAC" w:tentative="1">
      <w:start w:val="1"/>
      <w:numFmt w:val="bullet"/>
      <w:lvlText w:val=""/>
      <w:lvlJc w:val="left"/>
      <w:pPr>
        <w:ind w:left="5040" w:hanging="360"/>
      </w:pPr>
      <w:rPr>
        <w:rFonts w:ascii="Symbol" w:hAnsi="Symbol" w:hint="default"/>
      </w:rPr>
    </w:lvl>
    <w:lvl w:ilvl="7" w:tplc="5E520734" w:tentative="1">
      <w:start w:val="1"/>
      <w:numFmt w:val="bullet"/>
      <w:lvlText w:val="o"/>
      <w:lvlJc w:val="left"/>
      <w:pPr>
        <w:ind w:left="5760" w:hanging="360"/>
      </w:pPr>
      <w:rPr>
        <w:rFonts w:ascii="Courier New" w:hAnsi="Courier New" w:cs="Courier New" w:hint="default"/>
      </w:rPr>
    </w:lvl>
    <w:lvl w:ilvl="8" w:tplc="B3D0E2F8" w:tentative="1">
      <w:start w:val="1"/>
      <w:numFmt w:val="bullet"/>
      <w:lvlText w:val=""/>
      <w:lvlJc w:val="left"/>
      <w:pPr>
        <w:ind w:left="6480" w:hanging="360"/>
      </w:pPr>
      <w:rPr>
        <w:rFonts w:ascii="Wingdings" w:hAnsi="Wingdings" w:hint="default"/>
      </w:rPr>
    </w:lvl>
  </w:abstractNum>
  <w:abstractNum w:abstractNumId="41" w15:restartNumberingAfterBreak="0">
    <w:nsid w:val="66F3352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51C14"/>
    <w:multiLevelType w:val="hybridMultilevel"/>
    <w:tmpl w:val="B6B0F8D6"/>
    <w:lvl w:ilvl="0" w:tplc="9EE8C06C">
      <w:start w:val="1"/>
      <w:numFmt w:val="bullet"/>
      <w:lvlText w:val=""/>
      <w:lvlJc w:val="left"/>
      <w:pPr>
        <w:ind w:left="388" w:hanging="360"/>
      </w:pPr>
      <w:rPr>
        <w:rFonts w:ascii="Symbol" w:hAnsi="Symbol" w:hint="default"/>
      </w:rPr>
    </w:lvl>
    <w:lvl w:ilvl="1" w:tplc="810E8392">
      <w:start w:val="1"/>
      <w:numFmt w:val="bullet"/>
      <w:lvlText w:val="o"/>
      <w:lvlJc w:val="left"/>
      <w:pPr>
        <w:ind w:left="1108" w:hanging="360"/>
      </w:pPr>
      <w:rPr>
        <w:rFonts w:ascii="Courier New" w:hAnsi="Courier New" w:cs="Courier New" w:hint="default"/>
      </w:rPr>
    </w:lvl>
    <w:lvl w:ilvl="2" w:tplc="14B6109A" w:tentative="1">
      <w:start w:val="1"/>
      <w:numFmt w:val="bullet"/>
      <w:lvlText w:val=""/>
      <w:lvlJc w:val="left"/>
      <w:pPr>
        <w:ind w:left="1828" w:hanging="360"/>
      </w:pPr>
      <w:rPr>
        <w:rFonts w:ascii="Wingdings" w:hAnsi="Wingdings" w:hint="default"/>
      </w:rPr>
    </w:lvl>
    <w:lvl w:ilvl="3" w:tplc="5A42247E" w:tentative="1">
      <w:start w:val="1"/>
      <w:numFmt w:val="bullet"/>
      <w:lvlText w:val=""/>
      <w:lvlJc w:val="left"/>
      <w:pPr>
        <w:ind w:left="2548" w:hanging="360"/>
      </w:pPr>
      <w:rPr>
        <w:rFonts w:ascii="Symbol" w:hAnsi="Symbol" w:hint="default"/>
      </w:rPr>
    </w:lvl>
    <w:lvl w:ilvl="4" w:tplc="7BEA53F4" w:tentative="1">
      <w:start w:val="1"/>
      <w:numFmt w:val="bullet"/>
      <w:lvlText w:val="o"/>
      <w:lvlJc w:val="left"/>
      <w:pPr>
        <w:ind w:left="3268" w:hanging="360"/>
      </w:pPr>
      <w:rPr>
        <w:rFonts w:ascii="Courier New" w:hAnsi="Courier New" w:cs="Courier New" w:hint="default"/>
      </w:rPr>
    </w:lvl>
    <w:lvl w:ilvl="5" w:tplc="2B7A5C32" w:tentative="1">
      <w:start w:val="1"/>
      <w:numFmt w:val="bullet"/>
      <w:lvlText w:val=""/>
      <w:lvlJc w:val="left"/>
      <w:pPr>
        <w:ind w:left="3988" w:hanging="360"/>
      </w:pPr>
      <w:rPr>
        <w:rFonts w:ascii="Wingdings" w:hAnsi="Wingdings" w:hint="default"/>
      </w:rPr>
    </w:lvl>
    <w:lvl w:ilvl="6" w:tplc="80FA7E9C" w:tentative="1">
      <w:start w:val="1"/>
      <w:numFmt w:val="bullet"/>
      <w:lvlText w:val=""/>
      <w:lvlJc w:val="left"/>
      <w:pPr>
        <w:ind w:left="4708" w:hanging="360"/>
      </w:pPr>
      <w:rPr>
        <w:rFonts w:ascii="Symbol" w:hAnsi="Symbol" w:hint="default"/>
      </w:rPr>
    </w:lvl>
    <w:lvl w:ilvl="7" w:tplc="C0D2C32C" w:tentative="1">
      <w:start w:val="1"/>
      <w:numFmt w:val="bullet"/>
      <w:lvlText w:val="o"/>
      <w:lvlJc w:val="left"/>
      <w:pPr>
        <w:ind w:left="5428" w:hanging="360"/>
      </w:pPr>
      <w:rPr>
        <w:rFonts w:ascii="Courier New" w:hAnsi="Courier New" w:cs="Courier New" w:hint="default"/>
      </w:rPr>
    </w:lvl>
    <w:lvl w:ilvl="8" w:tplc="F09C5980" w:tentative="1">
      <w:start w:val="1"/>
      <w:numFmt w:val="bullet"/>
      <w:lvlText w:val=""/>
      <w:lvlJc w:val="left"/>
      <w:pPr>
        <w:ind w:left="6148" w:hanging="360"/>
      </w:pPr>
      <w:rPr>
        <w:rFonts w:ascii="Wingdings" w:hAnsi="Wingdings" w:hint="default"/>
      </w:rPr>
    </w:lvl>
  </w:abstractNum>
  <w:abstractNum w:abstractNumId="43" w15:restartNumberingAfterBreak="0">
    <w:nsid w:val="6AB872FF"/>
    <w:multiLevelType w:val="hybridMultilevel"/>
    <w:tmpl w:val="0C126CBE"/>
    <w:lvl w:ilvl="0" w:tplc="3AAC5CB4">
      <w:start w:val="1"/>
      <w:numFmt w:val="bullet"/>
      <w:lvlText w:val=""/>
      <w:lvlJc w:val="left"/>
      <w:pPr>
        <w:ind w:left="360" w:hanging="360"/>
      </w:pPr>
      <w:rPr>
        <w:rFonts w:ascii="Symbol" w:hAnsi="Symbol" w:hint="default"/>
      </w:rPr>
    </w:lvl>
    <w:lvl w:ilvl="1" w:tplc="E408CD22" w:tentative="1">
      <w:start w:val="1"/>
      <w:numFmt w:val="bullet"/>
      <w:lvlText w:val="o"/>
      <w:lvlJc w:val="left"/>
      <w:pPr>
        <w:ind w:left="1080" w:hanging="360"/>
      </w:pPr>
      <w:rPr>
        <w:rFonts w:ascii="Courier New" w:hAnsi="Courier New" w:cs="Courier New" w:hint="default"/>
      </w:rPr>
    </w:lvl>
    <w:lvl w:ilvl="2" w:tplc="4E048938" w:tentative="1">
      <w:start w:val="1"/>
      <w:numFmt w:val="bullet"/>
      <w:lvlText w:val=""/>
      <w:lvlJc w:val="left"/>
      <w:pPr>
        <w:ind w:left="1800" w:hanging="360"/>
      </w:pPr>
      <w:rPr>
        <w:rFonts w:ascii="Wingdings" w:hAnsi="Wingdings" w:hint="default"/>
      </w:rPr>
    </w:lvl>
    <w:lvl w:ilvl="3" w:tplc="9EEC5C9E" w:tentative="1">
      <w:start w:val="1"/>
      <w:numFmt w:val="bullet"/>
      <w:lvlText w:val=""/>
      <w:lvlJc w:val="left"/>
      <w:pPr>
        <w:ind w:left="2520" w:hanging="360"/>
      </w:pPr>
      <w:rPr>
        <w:rFonts w:ascii="Symbol" w:hAnsi="Symbol" w:hint="default"/>
      </w:rPr>
    </w:lvl>
    <w:lvl w:ilvl="4" w:tplc="70641CFA" w:tentative="1">
      <w:start w:val="1"/>
      <w:numFmt w:val="bullet"/>
      <w:lvlText w:val="o"/>
      <w:lvlJc w:val="left"/>
      <w:pPr>
        <w:ind w:left="3240" w:hanging="360"/>
      </w:pPr>
      <w:rPr>
        <w:rFonts w:ascii="Courier New" w:hAnsi="Courier New" w:cs="Courier New" w:hint="default"/>
      </w:rPr>
    </w:lvl>
    <w:lvl w:ilvl="5" w:tplc="F4307FCE" w:tentative="1">
      <w:start w:val="1"/>
      <w:numFmt w:val="bullet"/>
      <w:lvlText w:val=""/>
      <w:lvlJc w:val="left"/>
      <w:pPr>
        <w:ind w:left="3960" w:hanging="360"/>
      </w:pPr>
      <w:rPr>
        <w:rFonts w:ascii="Wingdings" w:hAnsi="Wingdings" w:hint="default"/>
      </w:rPr>
    </w:lvl>
    <w:lvl w:ilvl="6" w:tplc="601CADAC" w:tentative="1">
      <w:start w:val="1"/>
      <w:numFmt w:val="bullet"/>
      <w:lvlText w:val=""/>
      <w:lvlJc w:val="left"/>
      <w:pPr>
        <w:ind w:left="4680" w:hanging="360"/>
      </w:pPr>
      <w:rPr>
        <w:rFonts w:ascii="Symbol" w:hAnsi="Symbol" w:hint="default"/>
      </w:rPr>
    </w:lvl>
    <w:lvl w:ilvl="7" w:tplc="368CEAD6" w:tentative="1">
      <w:start w:val="1"/>
      <w:numFmt w:val="bullet"/>
      <w:lvlText w:val="o"/>
      <w:lvlJc w:val="left"/>
      <w:pPr>
        <w:ind w:left="5400" w:hanging="360"/>
      </w:pPr>
      <w:rPr>
        <w:rFonts w:ascii="Courier New" w:hAnsi="Courier New" w:cs="Courier New" w:hint="default"/>
      </w:rPr>
    </w:lvl>
    <w:lvl w:ilvl="8" w:tplc="B5D8B22A" w:tentative="1">
      <w:start w:val="1"/>
      <w:numFmt w:val="bullet"/>
      <w:lvlText w:val=""/>
      <w:lvlJc w:val="left"/>
      <w:pPr>
        <w:ind w:left="6120" w:hanging="360"/>
      </w:pPr>
      <w:rPr>
        <w:rFonts w:ascii="Wingdings" w:hAnsi="Wingdings" w:hint="default"/>
      </w:rPr>
    </w:lvl>
  </w:abstractNum>
  <w:abstractNum w:abstractNumId="44" w15:restartNumberingAfterBreak="0">
    <w:nsid w:val="6EC25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747510"/>
    <w:multiLevelType w:val="hybridMultilevel"/>
    <w:tmpl w:val="87FA1ADA"/>
    <w:lvl w:ilvl="0" w:tplc="A0F2D9B2">
      <w:start w:val="1"/>
      <w:numFmt w:val="bullet"/>
      <w:lvlText w:val=""/>
      <w:lvlJc w:val="left"/>
      <w:pPr>
        <w:ind w:left="360" w:hanging="360"/>
      </w:pPr>
      <w:rPr>
        <w:rFonts w:ascii="Symbol" w:hAnsi="Symbol" w:hint="default"/>
      </w:rPr>
    </w:lvl>
    <w:lvl w:ilvl="1" w:tplc="FBD4898A" w:tentative="1">
      <w:start w:val="1"/>
      <w:numFmt w:val="bullet"/>
      <w:lvlText w:val="o"/>
      <w:lvlJc w:val="left"/>
      <w:pPr>
        <w:ind w:left="1080" w:hanging="360"/>
      </w:pPr>
      <w:rPr>
        <w:rFonts w:ascii="Courier New" w:hAnsi="Courier New" w:cs="Courier New" w:hint="default"/>
      </w:rPr>
    </w:lvl>
    <w:lvl w:ilvl="2" w:tplc="F3A6B444" w:tentative="1">
      <w:start w:val="1"/>
      <w:numFmt w:val="bullet"/>
      <w:lvlText w:val=""/>
      <w:lvlJc w:val="left"/>
      <w:pPr>
        <w:ind w:left="1800" w:hanging="360"/>
      </w:pPr>
      <w:rPr>
        <w:rFonts w:ascii="Wingdings" w:hAnsi="Wingdings" w:hint="default"/>
      </w:rPr>
    </w:lvl>
    <w:lvl w:ilvl="3" w:tplc="41FA9228" w:tentative="1">
      <w:start w:val="1"/>
      <w:numFmt w:val="bullet"/>
      <w:lvlText w:val=""/>
      <w:lvlJc w:val="left"/>
      <w:pPr>
        <w:ind w:left="2520" w:hanging="360"/>
      </w:pPr>
      <w:rPr>
        <w:rFonts w:ascii="Symbol" w:hAnsi="Symbol" w:hint="default"/>
      </w:rPr>
    </w:lvl>
    <w:lvl w:ilvl="4" w:tplc="9742507A" w:tentative="1">
      <w:start w:val="1"/>
      <w:numFmt w:val="bullet"/>
      <w:lvlText w:val="o"/>
      <w:lvlJc w:val="left"/>
      <w:pPr>
        <w:ind w:left="3240" w:hanging="360"/>
      </w:pPr>
      <w:rPr>
        <w:rFonts w:ascii="Courier New" w:hAnsi="Courier New" w:cs="Courier New" w:hint="default"/>
      </w:rPr>
    </w:lvl>
    <w:lvl w:ilvl="5" w:tplc="E40647F6" w:tentative="1">
      <w:start w:val="1"/>
      <w:numFmt w:val="bullet"/>
      <w:lvlText w:val=""/>
      <w:lvlJc w:val="left"/>
      <w:pPr>
        <w:ind w:left="3960" w:hanging="360"/>
      </w:pPr>
      <w:rPr>
        <w:rFonts w:ascii="Wingdings" w:hAnsi="Wingdings" w:hint="default"/>
      </w:rPr>
    </w:lvl>
    <w:lvl w:ilvl="6" w:tplc="24426D36" w:tentative="1">
      <w:start w:val="1"/>
      <w:numFmt w:val="bullet"/>
      <w:lvlText w:val=""/>
      <w:lvlJc w:val="left"/>
      <w:pPr>
        <w:ind w:left="4680" w:hanging="360"/>
      </w:pPr>
      <w:rPr>
        <w:rFonts w:ascii="Symbol" w:hAnsi="Symbol" w:hint="default"/>
      </w:rPr>
    </w:lvl>
    <w:lvl w:ilvl="7" w:tplc="505070C0" w:tentative="1">
      <w:start w:val="1"/>
      <w:numFmt w:val="bullet"/>
      <w:lvlText w:val="o"/>
      <w:lvlJc w:val="left"/>
      <w:pPr>
        <w:ind w:left="5400" w:hanging="360"/>
      </w:pPr>
      <w:rPr>
        <w:rFonts w:ascii="Courier New" w:hAnsi="Courier New" w:cs="Courier New" w:hint="default"/>
      </w:rPr>
    </w:lvl>
    <w:lvl w:ilvl="8" w:tplc="0E68E8A4" w:tentative="1">
      <w:start w:val="1"/>
      <w:numFmt w:val="bullet"/>
      <w:lvlText w:val=""/>
      <w:lvlJc w:val="left"/>
      <w:pPr>
        <w:ind w:left="6120" w:hanging="360"/>
      </w:pPr>
      <w:rPr>
        <w:rFonts w:ascii="Wingdings" w:hAnsi="Wingdings" w:hint="default"/>
      </w:rPr>
    </w:lvl>
  </w:abstractNum>
  <w:abstractNum w:abstractNumId="46" w15:restartNumberingAfterBreak="0">
    <w:nsid w:val="78982B88"/>
    <w:multiLevelType w:val="hybridMultilevel"/>
    <w:tmpl w:val="FE165420"/>
    <w:lvl w:ilvl="0" w:tplc="67FA52F4">
      <w:start w:val="1"/>
      <w:numFmt w:val="bullet"/>
      <w:lvlText w:val=""/>
      <w:lvlJc w:val="left"/>
      <w:pPr>
        <w:ind w:left="360" w:hanging="360"/>
      </w:pPr>
      <w:rPr>
        <w:rFonts w:ascii="Symbol" w:hAnsi="Symbol" w:hint="default"/>
      </w:rPr>
    </w:lvl>
    <w:lvl w:ilvl="1" w:tplc="AD88D7A6" w:tentative="1">
      <w:start w:val="1"/>
      <w:numFmt w:val="bullet"/>
      <w:lvlText w:val="o"/>
      <w:lvlJc w:val="left"/>
      <w:pPr>
        <w:ind w:left="1080" w:hanging="360"/>
      </w:pPr>
      <w:rPr>
        <w:rFonts w:ascii="Courier New" w:hAnsi="Courier New" w:cs="Courier New" w:hint="default"/>
      </w:rPr>
    </w:lvl>
    <w:lvl w:ilvl="2" w:tplc="AE0ECF7E" w:tentative="1">
      <w:start w:val="1"/>
      <w:numFmt w:val="bullet"/>
      <w:lvlText w:val=""/>
      <w:lvlJc w:val="left"/>
      <w:pPr>
        <w:ind w:left="1800" w:hanging="360"/>
      </w:pPr>
      <w:rPr>
        <w:rFonts w:ascii="Wingdings" w:hAnsi="Wingdings" w:hint="default"/>
      </w:rPr>
    </w:lvl>
    <w:lvl w:ilvl="3" w:tplc="9C4479A2" w:tentative="1">
      <w:start w:val="1"/>
      <w:numFmt w:val="bullet"/>
      <w:lvlText w:val=""/>
      <w:lvlJc w:val="left"/>
      <w:pPr>
        <w:ind w:left="2520" w:hanging="360"/>
      </w:pPr>
      <w:rPr>
        <w:rFonts w:ascii="Symbol" w:hAnsi="Symbol" w:hint="default"/>
      </w:rPr>
    </w:lvl>
    <w:lvl w:ilvl="4" w:tplc="BF141162" w:tentative="1">
      <w:start w:val="1"/>
      <w:numFmt w:val="bullet"/>
      <w:lvlText w:val="o"/>
      <w:lvlJc w:val="left"/>
      <w:pPr>
        <w:ind w:left="3240" w:hanging="360"/>
      </w:pPr>
      <w:rPr>
        <w:rFonts w:ascii="Courier New" w:hAnsi="Courier New" w:cs="Courier New" w:hint="default"/>
      </w:rPr>
    </w:lvl>
    <w:lvl w:ilvl="5" w:tplc="4B740A8C" w:tentative="1">
      <w:start w:val="1"/>
      <w:numFmt w:val="bullet"/>
      <w:lvlText w:val=""/>
      <w:lvlJc w:val="left"/>
      <w:pPr>
        <w:ind w:left="3960" w:hanging="360"/>
      </w:pPr>
      <w:rPr>
        <w:rFonts w:ascii="Wingdings" w:hAnsi="Wingdings" w:hint="default"/>
      </w:rPr>
    </w:lvl>
    <w:lvl w:ilvl="6" w:tplc="F5C4E09C" w:tentative="1">
      <w:start w:val="1"/>
      <w:numFmt w:val="bullet"/>
      <w:lvlText w:val=""/>
      <w:lvlJc w:val="left"/>
      <w:pPr>
        <w:ind w:left="4680" w:hanging="360"/>
      </w:pPr>
      <w:rPr>
        <w:rFonts w:ascii="Symbol" w:hAnsi="Symbol" w:hint="default"/>
      </w:rPr>
    </w:lvl>
    <w:lvl w:ilvl="7" w:tplc="440A8AFE" w:tentative="1">
      <w:start w:val="1"/>
      <w:numFmt w:val="bullet"/>
      <w:lvlText w:val="o"/>
      <w:lvlJc w:val="left"/>
      <w:pPr>
        <w:ind w:left="5400" w:hanging="360"/>
      </w:pPr>
      <w:rPr>
        <w:rFonts w:ascii="Courier New" w:hAnsi="Courier New" w:cs="Courier New" w:hint="default"/>
      </w:rPr>
    </w:lvl>
    <w:lvl w:ilvl="8" w:tplc="A38A78D0"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17"/>
  </w:num>
  <w:num w:numId="4">
    <w:abstractNumId w:val="29"/>
  </w:num>
  <w:num w:numId="5">
    <w:abstractNumId w:val="9"/>
  </w:num>
  <w:num w:numId="6">
    <w:abstractNumId w:val="28"/>
  </w:num>
  <w:num w:numId="7">
    <w:abstractNumId w:val="41"/>
  </w:num>
  <w:num w:numId="8">
    <w:abstractNumId w:val="24"/>
  </w:num>
  <w:num w:numId="9">
    <w:abstractNumId w:val="22"/>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8"/>
  </w:num>
  <w:num w:numId="20">
    <w:abstractNumId w:val="11"/>
  </w:num>
  <w:num w:numId="21">
    <w:abstractNumId w:val="23"/>
  </w:num>
  <w:num w:numId="22">
    <w:abstractNumId w:val="42"/>
  </w:num>
  <w:num w:numId="23">
    <w:abstractNumId w:val="10"/>
  </w:num>
  <w:num w:numId="24">
    <w:abstractNumId w:val="36"/>
  </w:num>
  <w:num w:numId="25">
    <w:abstractNumId w:val="32"/>
  </w:num>
  <w:num w:numId="26">
    <w:abstractNumId w:val="30"/>
  </w:num>
  <w:num w:numId="27">
    <w:abstractNumId w:val="18"/>
  </w:num>
  <w:num w:numId="28">
    <w:abstractNumId w:val="40"/>
  </w:num>
  <w:num w:numId="29">
    <w:abstractNumId w:val="43"/>
  </w:num>
  <w:num w:numId="30">
    <w:abstractNumId w:val="20"/>
  </w:num>
  <w:num w:numId="31">
    <w:abstractNumId w:val="21"/>
  </w:num>
  <w:num w:numId="32">
    <w:abstractNumId w:val="46"/>
  </w:num>
  <w:num w:numId="33">
    <w:abstractNumId w:val="19"/>
  </w:num>
  <w:num w:numId="34">
    <w:abstractNumId w:val="16"/>
  </w:num>
  <w:num w:numId="35">
    <w:abstractNumId w:val="12"/>
  </w:num>
  <w:num w:numId="36">
    <w:abstractNumId w:val="27"/>
  </w:num>
  <w:num w:numId="37">
    <w:abstractNumId w:val="45"/>
  </w:num>
  <w:num w:numId="38">
    <w:abstractNumId w:val="33"/>
  </w:num>
  <w:num w:numId="39">
    <w:abstractNumId w:val="37"/>
  </w:num>
  <w:num w:numId="40">
    <w:abstractNumId w:val="15"/>
  </w:num>
  <w:num w:numId="41">
    <w:abstractNumId w:val="35"/>
  </w:num>
  <w:num w:numId="42">
    <w:abstractNumId w:val="31"/>
  </w:num>
  <w:num w:numId="43">
    <w:abstractNumId w:val="34"/>
  </w:num>
  <w:num w:numId="44">
    <w:abstractNumId w:val="14"/>
  </w:num>
  <w:num w:numId="45">
    <w:abstractNumId w:val="25"/>
  </w:num>
  <w:num w:numId="46">
    <w:abstractNumId w:val="44"/>
  </w:num>
  <w:num w:numId="47">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tRefSelectedStyle" w:val="Citation"/>
    <w:docVar w:name="OldViewShowStyleArea" w:val="0"/>
    <w:docVar w:name="QXCitationStyleId" w:val="apa"/>
    <w:docVar w:name="QXCookie" w:val="44858274"/>
  </w:docVars>
  <w:rsids>
    <w:rsidRoot w:val="00077AF4"/>
    <w:rsid w:val="000014B2"/>
    <w:rsid w:val="000017A1"/>
    <w:rsid w:val="00001CAE"/>
    <w:rsid w:val="00001D47"/>
    <w:rsid w:val="000032E4"/>
    <w:rsid w:val="00003F3C"/>
    <w:rsid w:val="00004E4D"/>
    <w:rsid w:val="00007826"/>
    <w:rsid w:val="00007BC4"/>
    <w:rsid w:val="000101E4"/>
    <w:rsid w:val="000105F8"/>
    <w:rsid w:val="00010A32"/>
    <w:rsid w:val="0001126D"/>
    <w:rsid w:val="00011D4D"/>
    <w:rsid w:val="000149A3"/>
    <w:rsid w:val="00014E73"/>
    <w:rsid w:val="000156A9"/>
    <w:rsid w:val="000161DC"/>
    <w:rsid w:val="00016278"/>
    <w:rsid w:val="0001631D"/>
    <w:rsid w:val="00016802"/>
    <w:rsid w:val="00020480"/>
    <w:rsid w:val="00020979"/>
    <w:rsid w:val="00023531"/>
    <w:rsid w:val="00025220"/>
    <w:rsid w:val="0002579B"/>
    <w:rsid w:val="00026A91"/>
    <w:rsid w:val="00030CDD"/>
    <w:rsid w:val="00031FE4"/>
    <w:rsid w:val="000333AD"/>
    <w:rsid w:val="000335D5"/>
    <w:rsid w:val="00033680"/>
    <w:rsid w:val="00033A47"/>
    <w:rsid w:val="00033B6C"/>
    <w:rsid w:val="00034A44"/>
    <w:rsid w:val="00034B9E"/>
    <w:rsid w:val="000354BE"/>
    <w:rsid w:val="000357AD"/>
    <w:rsid w:val="0003592E"/>
    <w:rsid w:val="0003661B"/>
    <w:rsid w:val="00036BC9"/>
    <w:rsid w:val="000375BE"/>
    <w:rsid w:val="000412B1"/>
    <w:rsid w:val="00042AF2"/>
    <w:rsid w:val="00043350"/>
    <w:rsid w:val="0004359A"/>
    <w:rsid w:val="00043855"/>
    <w:rsid w:val="00043A98"/>
    <w:rsid w:val="0004403F"/>
    <w:rsid w:val="00044163"/>
    <w:rsid w:val="00044256"/>
    <w:rsid w:val="00044765"/>
    <w:rsid w:val="00045402"/>
    <w:rsid w:val="00045692"/>
    <w:rsid w:val="000458C9"/>
    <w:rsid w:val="00046DB3"/>
    <w:rsid w:val="00047886"/>
    <w:rsid w:val="0005047C"/>
    <w:rsid w:val="00050AEA"/>
    <w:rsid w:val="000514B0"/>
    <w:rsid w:val="00052238"/>
    <w:rsid w:val="00052E87"/>
    <w:rsid w:val="00053010"/>
    <w:rsid w:val="00053478"/>
    <w:rsid w:val="00053728"/>
    <w:rsid w:val="0005385F"/>
    <w:rsid w:val="00054B62"/>
    <w:rsid w:val="00054BA1"/>
    <w:rsid w:val="00056604"/>
    <w:rsid w:val="00060D90"/>
    <w:rsid w:val="00061A56"/>
    <w:rsid w:val="00062164"/>
    <w:rsid w:val="00062C7E"/>
    <w:rsid w:val="0006344D"/>
    <w:rsid w:val="000635D2"/>
    <w:rsid w:val="00063E87"/>
    <w:rsid w:val="000647F2"/>
    <w:rsid w:val="00065BEC"/>
    <w:rsid w:val="00065DAA"/>
    <w:rsid w:val="00065FD4"/>
    <w:rsid w:val="0006634C"/>
    <w:rsid w:val="000666F2"/>
    <w:rsid w:val="00067CB2"/>
    <w:rsid w:val="00070247"/>
    <w:rsid w:val="00070A07"/>
    <w:rsid w:val="00070E20"/>
    <w:rsid w:val="000712A3"/>
    <w:rsid w:val="00071A59"/>
    <w:rsid w:val="00072269"/>
    <w:rsid w:val="00072650"/>
    <w:rsid w:val="00073253"/>
    <w:rsid w:val="000737A1"/>
    <w:rsid w:val="0007419B"/>
    <w:rsid w:val="0007445A"/>
    <w:rsid w:val="00074530"/>
    <w:rsid w:val="00075653"/>
    <w:rsid w:val="0007592F"/>
    <w:rsid w:val="000761D8"/>
    <w:rsid w:val="00076CC8"/>
    <w:rsid w:val="000775D3"/>
    <w:rsid w:val="00077AF4"/>
    <w:rsid w:val="00080C0C"/>
    <w:rsid w:val="00081955"/>
    <w:rsid w:val="0008300E"/>
    <w:rsid w:val="000834FE"/>
    <w:rsid w:val="00083CD4"/>
    <w:rsid w:val="00085975"/>
    <w:rsid w:val="00085A10"/>
    <w:rsid w:val="0008671A"/>
    <w:rsid w:val="00086971"/>
    <w:rsid w:val="0008706E"/>
    <w:rsid w:val="00087D3E"/>
    <w:rsid w:val="00087FFD"/>
    <w:rsid w:val="00090843"/>
    <w:rsid w:val="00090C85"/>
    <w:rsid w:val="0009152A"/>
    <w:rsid w:val="0009247C"/>
    <w:rsid w:val="0009362E"/>
    <w:rsid w:val="00095304"/>
    <w:rsid w:val="00095A3F"/>
    <w:rsid w:val="000963EA"/>
    <w:rsid w:val="000964A0"/>
    <w:rsid w:val="0009757C"/>
    <w:rsid w:val="000A0199"/>
    <w:rsid w:val="000A1C28"/>
    <w:rsid w:val="000A31F5"/>
    <w:rsid w:val="000A38CA"/>
    <w:rsid w:val="000A3C0C"/>
    <w:rsid w:val="000A3C48"/>
    <w:rsid w:val="000A3DC5"/>
    <w:rsid w:val="000A6A60"/>
    <w:rsid w:val="000B0A9D"/>
    <w:rsid w:val="000B3428"/>
    <w:rsid w:val="000B3611"/>
    <w:rsid w:val="000B364F"/>
    <w:rsid w:val="000B3CFF"/>
    <w:rsid w:val="000B44E7"/>
    <w:rsid w:val="000B516F"/>
    <w:rsid w:val="000B5B59"/>
    <w:rsid w:val="000B5C76"/>
    <w:rsid w:val="000B5EAC"/>
    <w:rsid w:val="000B5FE9"/>
    <w:rsid w:val="000B6032"/>
    <w:rsid w:val="000B680E"/>
    <w:rsid w:val="000B6C08"/>
    <w:rsid w:val="000B7D49"/>
    <w:rsid w:val="000C0974"/>
    <w:rsid w:val="000C1234"/>
    <w:rsid w:val="000C1253"/>
    <w:rsid w:val="000C1484"/>
    <w:rsid w:val="000C1F0E"/>
    <w:rsid w:val="000C2B57"/>
    <w:rsid w:val="000C3A37"/>
    <w:rsid w:val="000C4CDA"/>
    <w:rsid w:val="000C6433"/>
    <w:rsid w:val="000C7094"/>
    <w:rsid w:val="000C7202"/>
    <w:rsid w:val="000C75B0"/>
    <w:rsid w:val="000D0485"/>
    <w:rsid w:val="000D09D6"/>
    <w:rsid w:val="000D1EF3"/>
    <w:rsid w:val="000D23DE"/>
    <w:rsid w:val="000D24BA"/>
    <w:rsid w:val="000D278B"/>
    <w:rsid w:val="000D2E9E"/>
    <w:rsid w:val="000D41AA"/>
    <w:rsid w:val="000D447C"/>
    <w:rsid w:val="000D44C5"/>
    <w:rsid w:val="000D491F"/>
    <w:rsid w:val="000D50CC"/>
    <w:rsid w:val="000D69B9"/>
    <w:rsid w:val="000D6B0F"/>
    <w:rsid w:val="000D707B"/>
    <w:rsid w:val="000D7E68"/>
    <w:rsid w:val="000E0050"/>
    <w:rsid w:val="000E0854"/>
    <w:rsid w:val="000E10AD"/>
    <w:rsid w:val="000E1DF4"/>
    <w:rsid w:val="000E2CEA"/>
    <w:rsid w:val="000E30DC"/>
    <w:rsid w:val="000E4393"/>
    <w:rsid w:val="000E450A"/>
    <w:rsid w:val="000E5D38"/>
    <w:rsid w:val="000E659F"/>
    <w:rsid w:val="000E6EA1"/>
    <w:rsid w:val="000E7DE6"/>
    <w:rsid w:val="000F1227"/>
    <w:rsid w:val="000F14E9"/>
    <w:rsid w:val="000F21D0"/>
    <w:rsid w:val="000F267A"/>
    <w:rsid w:val="000F2DDD"/>
    <w:rsid w:val="000F362E"/>
    <w:rsid w:val="000F3AA5"/>
    <w:rsid w:val="000F5C32"/>
    <w:rsid w:val="000F5E10"/>
    <w:rsid w:val="000F6F3C"/>
    <w:rsid w:val="000F73AD"/>
    <w:rsid w:val="000F77C6"/>
    <w:rsid w:val="00101791"/>
    <w:rsid w:val="001027C7"/>
    <w:rsid w:val="001036F5"/>
    <w:rsid w:val="00103E36"/>
    <w:rsid w:val="00104F30"/>
    <w:rsid w:val="00107299"/>
    <w:rsid w:val="00110122"/>
    <w:rsid w:val="001117F0"/>
    <w:rsid w:val="0011191E"/>
    <w:rsid w:val="00111CDF"/>
    <w:rsid w:val="001121AE"/>
    <w:rsid w:val="00112DF1"/>
    <w:rsid w:val="00112E38"/>
    <w:rsid w:val="00113C02"/>
    <w:rsid w:val="00113C70"/>
    <w:rsid w:val="0011518F"/>
    <w:rsid w:val="00115933"/>
    <w:rsid w:val="001163B2"/>
    <w:rsid w:val="001165D0"/>
    <w:rsid w:val="0011672B"/>
    <w:rsid w:val="00117067"/>
    <w:rsid w:val="00117C99"/>
    <w:rsid w:val="00120B57"/>
    <w:rsid w:val="00120E25"/>
    <w:rsid w:val="001219A5"/>
    <w:rsid w:val="00121CF9"/>
    <w:rsid w:val="001226E0"/>
    <w:rsid w:val="001235C7"/>
    <w:rsid w:val="00123927"/>
    <w:rsid w:val="00124E46"/>
    <w:rsid w:val="0012523E"/>
    <w:rsid w:val="001262DB"/>
    <w:rsid w:val="00126364"/>
    <w:rsid w:val="0012766A"/>
    <w:rsid w:val="0013034C"/>
    <w:rsid w:val="00130919"/>
    <w:rsid w:val="00131993"/>
    <w:rsid w:val="001321E3"/>
    <w:rsid w:val="0013368F"/>
    <w:rsid w:val="001340DC"/>
    <w:rsid w:val="001362E0"/>
    <w:rsid w:val="0013727A"/>
    <w:rsid w:val="00137A32"/>
    <w:rsid w:val="00137C32"/>
    <w:rsid w:val="00140B38"/>
    <w:rsid w:val="001417A3"/>
    <w:rsid w:val="0014194B"/>
    <w:rsid w:val="00142D00"/>
    <w:rsid w:val="001436D5"/>
    <w:rsid w:val="00143FAC"/>
    <w:rsid w:val="00144902"/>
    <w:rsid w:val="00144B49"/>
    <w:rsid w:val="00144E33"/>
    <w:rsid w:val="00145554"/>
    <w:rsid w:val="00146F52"/>
    <w:rsid w:val="001470C0"/>
    <w:rsid w:val="001508EA"/>
    <w:rsid w:val="00150DF5"/>
    <w:rsid w:val="0015180A"/>
    <w:rsid w:val="00153174"/>
    <w:rsid w:val="00153ED9"/>
    <w:rsid w:val="00154276"/>
    <w:rsid w:val="001551D5"/>
    <w:rsid w:val="001553C1"/>
    <w:rsid w:val="00155AF1"/>
    <w:rsid w:val="00155F00"/>
    <w:rsid w:val="00156C29"/>
    <w:rsid w:val="001612DC"/>
    <w:rsid w:val="001620D1"/>
    <w:rsid w:val="001629A8"/>
    <w:rsid w:val="00163598"/>
    <w:rsid w:val="00163E2C"/>
    <w:rsid w:val="001656E6"/>
    <w:rsid w:val="0016606C"/>
    <w:rsid w:val="001668E9"/>
    <w:rsid w:val="00166BC5"/>
    <w:rsid w:val="00167010"/>
    <w:rsid w:val="00167E0B"/>
    <w:rsid w:val="00170E4A"/>
    <w:rsid w:val="001713EF"/>
    <w:rsid w:val="00171556"/>
    <w:rsid w:val="00171829"/>
    <w:rsid w:val="001719DA"/>
    <w:rsid w:val="00172994"/>
    <w:rsid w:val="0017325B"/>
    <w:rsid w:val="0017361E"/>
    <w:rsid w:val="00173768"/>
    <w:rsid w:val="00173B02"/>
    <w:rsid w:val="00173FC0"/>
    <w:rsid w:val="00173FC6"/>
    <w:rsid w:val="00174407"/>
    <w:rsid w:val="00174D5F"/>
    <w:rsid w:val="00174DF4"/>
    <w:rsid w:val="0017539B"/>
    <w:rsid w:val="00175A4D"/>
    <w:rsid w:val="00175C80"/>
    <w:rsid w:val="00176D5A"/>
    <w:rsid w:val="00177CE6"/>
    <w:rsid w:val="00177E43"/>
    <w:rsid w:val="00180227"/>
    <w:rsid w:val="00180B07"/>
    <w:rsid w:val="00180BB3"/>
    <w:rsid w:val="00180CD6"/>
    <w:rsid w:val="001815F3"/>
    <w:rsid w:val="00181A79"/>
    <w:rsid w:val="00182C29"/>
    <w:rsid w:val="00183891"/>
    <w:rsid w:val="001841A2"/>
    <w:rsid w:val="00184EE2"/>
    <w:rsid w:val="00186629"/>
    <w:rsid w:val="00187963"/>
    <w:rsid w:val="00190DD3"/>
    <w:rsid w:val="001927A2"/>
    <w:rsid w:val="0019301B"/>
    <w:rsid w:val="00193424"/>
    <w:rsid w:val="001951A3"/>
    <w:rsid w:val="001956E9"/>
    <w:rsid w:val="0019723F"/>
    <w:rsid w:val="00197C1B"/>
    <w:rsid w:val="001A05A3"/>
    <w:rsid w:val="001A06C2"/>
    <w:rsid w:val="001A0DF9"/>
    <w:rsid w:val="001A2FCF"/>
    <w:rsid w:val="001A33A9"/>
    <w:rsid w:val="001A33B7"/>
    <w:rsid w:val="001A3C26"/>
    <w:rsid w:val="001A4180"/>
    <w:rsid w:val="001A4B16"/>
    <w:rsid w:val="001A4DFC"/>
    <w:rsid w:val="001A4FAD"/>
    <w:rsid w:val="001A5226"/>
    <w:rsid w:val="001A5BCA"/>
    <w:rsid w:val="001A5CCA"/>
    <w:rsid w:val="001A5F1C"/>
    <w:rsid w:val="001A65B5"/>
    <w:rsid w:val="001A6BF0"/>
    <w:rsid w:val="001A769B"/>
    <w:rsid w:val="001A78E6"/>
    <w:rsid w:val="001A7BEB"/>
    <w:rsid w:val="001B0164"/>
    <w:rsid w:val="001B0ECE"/>
    <w:rsid w:val="001B16B5"/>
    <w:rsid w:val="001B2091"/>
    <w:rsid w:val="001B23E3"/>
    <w:rsid w:val="001B2812"/>
    <w:rsid w:val="001B28A2"/>
    <w:rsid w:val="001B2AA1"/>
    <w:rsid w:val="001B3E76"/>
    <w:rsid w:val="001B3F88"/>
    <w:rsid w:val="001B4166"/>
    <w:rsid w:val="001B4845"/>
    <w:rsid w:val="001B4F71"/>
    <w:rsid w:val="001B569F"/>
    <w:rsid w:val="001B5837"/>
    <w:rsid w:val="001B5D53"/>
    <w:rsid w:val="001B641F"/>
    <w:rsid w:val="001B7CFE"/>
    <w:rsid w:val="001C002B"/>
    <w:rsid w:val="001C03B4"/>
    <w:rsid w:val="001C0700"/>
    <w:rsid w:val="001C0D70"/>
    <w:rsid w:val="001C2094"/>
    <w:rsid w:val="001C35B3"/>
    <w:rsid w:val="001C4C8A"/>
    <w:rsid w:val="001C50F1"/>
    <w:rsid w:val="001C5897"/>
    <w:rsid w:val="001C71E7"/>
    <w:rsid w:val="001C71EE"/>
    <w:rsid w:val="001C7B09"/>
    <w:rsid w:val="001D008B"/>
    <w:rsid w:val="001D0AEF"/>
    <w:rsid w:val="001D1610"/>
    <w:rsid w:val="001D1EC4"/>
    <w:rsid w:val="001D2BB9"/>
    <w:rsid w:val="001D3741"/>
    <w:rsid w:val="001D4044"/>
    <w:rsid w:val="001D4796"/>
    <w:rsid w:val="001D6C7D"/>
    <w:rsid w:val="001D6EC2"/>
    <w:rsid w:val="001D7847"/>
    <w:rsid w:val="001D7DEF"/>
    <w:rsid w:val="001E041D"/>
    <w:rsid w:val="001E0E23"/>
    <w:rsid w:val="001E1941"/>
    <w:rsid w:val="001E3862"/>
    <w:rsid w:val="001E3A75"/>
    <w:rsid w:val="001E3D64"/>
    <w:rsid w:val="001E4325"/>
    <w:rsid w:val="001E55C7"/>
    <w:rsid w:val="001E5BE3"/>
    <w:rsid w:val="001E63C5"/>
    <w:rsid w:val="001E6A45"/>
    <w:rsid w:val="001E6D0A"/>
    <w:rsid w:val="001F03BD"/>
    <w:rsid w:val="001F072C"/>
    <w:rsid w:val="001F1466"/>
    <w:rsid w:val="001F166E"/>
    <w:rsid w:val="001F178C"/>
    <w:rsid w:val="001F2206"/>
    <w:rsid w:val="001F2641"/>
    <w:rsid w:val="001F29DD"/>
    <w:rsid w:val="001F3103"/>
    <w:rsid w:val="001F4799"/>
    <w:rsid w:val="001F49F2"/>
    <w:rsid w:val="001F4B54"/>
    <w:rsid w:val="001F4E8A"/>
    <w:rsid w:val="001F5915"/>
    <w:rsid w:val="001F7089"/>
    <w:rsid w:val="001F72F7"/>
    <w:rsid w:val="001F7ADE"/>
    <w:rsid w:val="00200162"/>
    <w:rsid w:val="0020054D"/>
    <w:rsid w:val="00200B51"/>
    <w:rsid w:val="00200F2A"/>
    <w:rsid w:val="002018B8"/>
    <w:rsid w:val="002022BA"/>
    <w:rsid w:val="0020268D"/>
    <w:rsid w:val="00204727"/>
    <w:rsid w:val="00204C3A"/>
    <w:rsid w:val="00205076"/>
    <w:rsid w:val="002063DA"/>
    <w:rsid w:val="00210706"/>
    <w:rsid w:val="002116AE"/>
    <w:rsid w:val="00211709"/>
    <w:rsid w:val="00212A29"/>
    <w:rsid w:val="00212E34"/>
    <w:rsid w:val="002140FF"/>
    <w:rsid w:val="00214E79"/>
    <w:rsid w:val="00216015"/>
    <w:rsid w:val="002161E0"/>
    <w:rsid w:val="002166A1"/>
    <w:rsid w:val="00216D58"/>
    <w:rsid w:val="00217079"/>
    <w:rsid w:val="00217913"/>
    <w:rsid w:val="00217D6C"/>
    <w:rsid w:val="00220141"/>
    <w:rsid w:val="0022059C"/>
    <w:rsid w:val="0022063C"/>
    <w:rsid w:val="002206E0"/>
    <w:rsid w:val="00222023"/>
    <w:rsid w:val="0022230B"/>
    <w:rsid w:val="00224AF4"/>
    <w:rsid w:val="002252EF"/>
    <w:rsid w:val="00225963"/>
    <w:rsid w:val="0022626A"/>
    <w:rsid w:val="00230BAA"/>
    <w:rsid w:val="00230F87"/>
    <w:rsid w:val="002353A7"/>
    <w:rsid w:val="0023663E"/>
    <w:rsid w:val="00236CE6"/>
    <w:rsid w:val="00237392"/>
    <w:rsid w:val="0023746A"/>
    <w:rsid w:val="002376F2"/>
    <w:rsid w:val="0023776E"/>
    <w:rsid w:val="00237B81"/>
    <w:rsid w:val="0024038F"/>
    <w:rsid w:val="002406A4"/>
    <w:rsid w:val="00240CA7"/>
    <w:rsid w:val="002419BE"/>
    <w:rsid w:val="00241B39"/>
    <w:rsid w:val="002432A2"/>
    <w:rsid w:val="00243A0E"/>
    <w:rsid w:val="00244994"/>
    <w:rsid w:val="00244AFB"/>
    <w:rsid w:val="002452D2"/>
    <w:rsid w:val="002453CD"/>
    <w:rsid w:val="00245DD8"/>
    <w:rsid w:val="00245E7D"/>
    <w:rsid w:val="00246099"/>
    <w:rsid w:val="00247307"/>
    <w:rsid w:val="002503B8"/>
    <w:rsid w:val="00251440"/>
    <w:rsid w:val="00251513"/>
    <w:rsid w:val="00251624"/>
    <w:rsid w:val="0025217F"/>
    <w:rsid w:val="002522D3"/>
    <w:rsid w:val="00253296"/>
    <w:rsid w:val="00253781"/>
    <w:rsid w:val="002539C2"/>
    <w:rsid w:val="00253B7F"/>
    <w:rsid w:val="00253DAC"/>
    <w:rsid w:val="00254174"/>
    <w:rsid w:val="00254FB8"/>
    <w:rsid w:val="00255811"/>
    <w:rsid w:val="00255A65"/>
    <w:rsid w:val="00257077"/>
    <w:rsid w:val="0026155C"/>
    <w:rsid w:val="00261937"/>
    <w:rsid w:val="0026199A"/>
    <w:rsid w:val="00262384"/>
    <w:rsid w:val="002625BD"/>
    <w:rsid w:val="0026459C"/>
    <w:rsid w:val="00264AFF"/>
    <w:rsid w:val="00265EA7"/>
    <w:rsid w:val="0026609D"/>
    <w:rsid w:val="0026719C"/>
    <w:rsid w:val="00267CFD"/>
    <w:rsid w:val="00267D4A"/>
    <w:rsid w:val="00267E76"/>
    <w:rsid w:val="00267F3F"/>
    <w:rsid w:val="00270BFB"/>
    <w:rsid w:val="00271816"/>
    <w:rsid w:val="00271828"/>
    <w:rsid w:val="00271A3C"/>
    <w:rsid w:val="00271DC9"/>
    <w:rsid w:val="002735CC"/>
    <w:rsid w:val="00273B06"/>
    <w:rsid w:val="00273E72"/>
    <w:rsid w:val="00274841"/>
    <w:rsid w:val="00275638"/>
    <w:rsid w:val="00275755"/>
    <w:rsid w:val="00277558"/>
    <w:rsid w:val="00277AE5"/>
    <w:rsid w:val="0028062D"/>
    <w:rsid w:val="00281BA1"/>
    <w:rsid w:val="00281CBE"/>
    <w:rsid w:val="0028223D"/>
    <w:rsid w:val="002832A6"/>
    <w:rsid w:val="002849FA"/>
    <w:rsid w:val="00284A43"/>
    <w:rsid w:val="00284A9D"/>
    <w:rsid w:val="002863AB"/>
    <w:rsid w:val="00287237"/>
    <w:rsid w:val="00287279"/>
    <w:rsid w:val="00290ADB"/>
    <w:rsid w:val="00290C21"/>
    <w:rsid w:val="002920FC"/>
    <w:rsid w:val="002928CB"/>
    <w:rsid w:val="00292DDE"/>
    <w:rsid w:val="00293960"/>
    <w:rsid w:val="00293C01"/>
    <w:rsid w:val="00295561"/>
    <w:rsid w:val="00295A07"/>
    <w:rsid w:val="00295BF5"/>
    <w:rsid w:val="00295F90"/>
    <w:rsid w:val="0029664C"/>
    <w:rsid w:val="00296A9A"/>
    <w:rsid w:val="002970F3"/>
    <w:rsid w:val="00297D97"/>
    <w:rsid w:val="00297ED5"/>
    <w:rsid w:val="002A028C"/>
    <w:rsid w:val="002A111F"/>
    <w:rsid w:val="002A1A10"/>
    <w:rsid w:val="002A256D"/>
    <w:rsid w:val="002A2C20"/>
    <w:rsid w:val="002A33A3"/>
    <w:rsid w:val="002A5C32"/>
    <w:rsid w:val="002A5C9E"/>
    <w:rsid w:val="002A7574"/>
    <w:rsid w:val="002A7983"/>
    <w:rsid w:val="002B0292"/>
    <w:rsid w:val="002B0471"/>
    <w:rsid w:val="002B15FF"/>
    <w:rsid w:val="002B1613"/>
    <w:rsid w:val="002B1AD6"/>
    <w:rsid w:val="002B2199"/>
    <w:rsid w:val="002B38D6"/>
    <w:rsid w:val="002B5189"/>
    <w:rsid w:val="002B673F"/>
    <w:rsid w:val="002C009A"/>
    <w:rsid w:val="002C20C1"/>
    <w:rsid w:val="002C3270"/>
    <w:rsid w:val="002C34A7"/>
    <w:rsid w:val="002C48DF"/>
    <w:rsid w:val="002C4E17"/>
    <w:rsid w:val="002C5074"/>
    <w:rsid w:val="002C5D81"/>
    <w:rsid w:val="002C607B"/>
    <w:rsid w:val="002D04F0"/>
    <w:rsid w:val="002D0753"/>
    <w:rsid w:val="002D0C8F"/>
    <w:rsid w:val="002D0DD5"/>
    <w:rsid w:val="002D2022"/>
    <w:rsid w:val="002D2064"/>
    <w:rsid w:val="002D24E3"/>
    <w:rsid w:val="002D2824"/>
    <w:rsid w:val="002D2CFA"/>
    <w:rsid w:val="002D355F"/>
    <w:rsid w:val="002D4386"/>
    <w:rsid w:val="002D4848"/>
    <w:rsid w:val="002D4CDB"/>
    <w:rsid w:val="002D4D4D"/>
    <w:rsid w:val="002D513E"/>
    <w:rsid w:val="002D7E55"/>
    <w:rsid w:val="002E00B7"/>
    <w:rsid w:val="002E1075"/>
    <w:rsid w:val="002E1237"/>
    <w:rsid w:val="002E1C9B"/>
    <w:rsid w:val="002E2379"/>
    <w:rsid w:val="002E24D3"/>
    <w:rsid w:val="002E38CA"/>
    <w:rsid w:val="002E4A08"/>
    <w:rsid w:val="002E692E"/>
    <w:rsid w:val="002E75E3"/>
    <w:rsid w:val="002F1374"/>
    <w:rsid w:val="002F1AE0"/>
    <w:rsid w:val="002F21F8"/>
    <w:rsid w:val="002F22A7"/>
    <w:rsid w:val="002F2883"/>
    <w:rsid w:val="002F295D"/>
    <w:rsid w:val="002F3768"/>
    <w:rsid w:val="002F37B5"/>
    <w:rsid w:val="002F61B3"/>
    <w:rsid w:val="002F6444"/>
    <w:rsid w:val="00300507"/>
    <w:rsid w:val="0030108D"/>
    <w:rsid w:val="00301273"/>
    <w:rsid w:val="0030235F"/>
    <w:rsid w:val="00302433"/>
    <w:rsid w:val="003032A5"/>
    <w:rsid w:val="00303A43"/>
    <w:rsid w:val="00303FB4"/>
    <w:rsid w:val="003040D1"/>
    <w:rsid w:val="0030556C"/>
    <w:rsid w:val="003058CB"/>
    <w:rsid w:val="00305DC3"/>
    <w:rsid w:val="00306F28"/>
    <w:rsid w:val="00306FC6"/>
    <w:rsid w:val="00307E77"/>
    <w:rsid w:val="00311EEB"/>
    <w:rsid w:val="00311F65"/>
    <w:rsid w:val="00312061"/>
    <w:rsid w:val="003120AB"/>
    <w:rsid w:val="0031287F"/>
    <w:rsid w:val="00312FFC"/>
    <w:rsid w:val="003140B4"/>
    <w:rsid w:val="00314458"/>
    <w:rsid w:val="00315B4A"/>
    <w:rsid w:val="00317AF5"/>
    <w:rsid w:val="00317D31"/>
    <w:rsid w:val="00317E3A"/>
    <w:rsid w:val="0032022F"/>
    <w:rsid w:val="00320A68"/>
    <w:rsid w:val="00323389"/>
    <w:rsid w:val="00323973"/>
    <w:rsid w:val="00323A96"/>
    <w:rsid w:val="00324A4D"/>
    <w:rsid w:val="003254EE"/>
    <w:rsid w:val="00325BE3"/>
    <w:rsid w:val="00326F82"/>
    <w:rsid w:val="00327169"/>
    <w:rsid w:val="00327DDA"/>
    <w:rsid w:val="00330085"/>
    <w:rsid w:val="003304AA"/>
    <w:rsid w:val="003310B0"/>
    <w:rsid w:val="0033116E"/>
    <w:rsid w:val="003317F0"/>
    <w:rsid w:val="00332016"/>
    <w:rsid w:val="003321DA"/>
    <w:rsid w:val="00332E46"/>
    <w:rsid w:val="003337A6"/>
    <w:rsid w:val="00334FE3"/>
    <w:rsid w:val="00335681"/>
    <w:rsid w:val="00335BB7"/>
    <w:rsid w:val="00336785"/>
    <w:rsid w:val="00336A00"/>
    <w:rsid w:val="00337EE1"/>
    <w:rsid w:val="00340114"/>
    <w:rsid w:val="00340836"/>
    <w:rsid w:val="003412B6"/>
    <w:rsid w:val="00341A82"/>
    <w:rsid w:val="00343C41"/>
    <w:rsid w:val="00345957"/>
    <w:rsid w:val="00345C3D"/>
    <w:rsid w:val="003461E3"/>
    <w:rsid w:val="00346B42"/>
    <w:rsid w:val="00347C4A"/>
    <w:rsid w:val="00347E3C"/>
    <w:rsid w:val="00350B54"/>
    <w:rsid w:val="003510AB"/>
    <w:rsid w:val="00351AFD"/>
    <w:rsid w:val="00351C51"/>
    <w:rsid w:val="00351EC8"/>
    <w:rsid w:val="00351FA6"/>
    <w:rsid w:val="00352C46"/>
    <w:rsid w:val="00352ED5"/>
    <w:rsid w:val="00352ED6"/>
    <w:rsid w:val="00353E07"/>
    <w:rsid w:val="00354203"/>
    <w:rsid w:val="00355C4F"/>
    <w:rsid w:val="00356011"/>
    <w:rsid w:val="00356F17"/>
    <w:rsid w:val="00357036"/>
    <w:rsid w:val="00357D68"/>
    <w:rsid w:val="00360B05"/>
    <w:rsid w:val="00362B06"/>
    <w:rsid w:val="003635D6"/>
    <w:rsid w:val="00363ACD"/>
    <w:rsid w:val="00364D6A"/>
    <w:rsid w:val="00366663"/>
    <w:rsid w:val="00366A80"/>
    <w:rsid w:val="00366F03"/>
    <w:rsid w:val="003674F8"/>
    <w:rsid w:val="00371EF5"/>
    <w:rsid w:val="003728E6"/>
    <w:rsid w:val="003739CD"/>
    <w:rsid w:val="00374062"/>
    <w:rsid w:val="00374146"/>
    <w:rsid w:val="00374EA2"/>
    <w:rsid w:val="00375C2C"/>
    <w:rsid w:val="00375D0A"/>
    <w:rsid w:val="00376A42"/>
    <w:rsid w:val="0037753B"/>
    <w:rsid w:val="00380074"/>
    <w:rsid w:val="003805D1"/>
    <w:rsid w:val="00380621"/>
    <w:rsid w:val="0038182B"/>
    <w:rsid w:val="00381D35"/>
    <w:rsid w:val="00383407"/>
    <w:rsid w:val="003836D1"/>
    <w:rsid w:val="00383A7D"/>
    <w:rsid w:val="00383B0A"/>
    <w:rsid w:val="00383BA1"/>
    <w:rsid w:val="003843BE"/>
    <w:rsid w:val="00385644"/>
    <w:rsid w:val="00385BAF"/>
    <w:rsid w:val="0038601A"/>
    <w:rsid w:val="00386B75"/>
    <w:rsid w:val="00387608"/>
    <w:rsid w:val="003877F2"/>
    <w:rsid w:val="00387C2A"/>
    <w:rsid w:val="00387F88"/>
    <w:rsid w:val="0039088D"/>
    <w:rsid w:val="003932CC"/>
    <w:rsid w:val="003949FF"/>
    <w:rsid w:val="0039550B"/>
    <w:rsid w:val="003959CC"/>
    <w:rsid w:val="00396355"/>
    <w:rsid w:val="00396427"/>
    <w:rsid w:val="00396879"/>
    <w:rsid w:val="00396DB9"/>
    <w:rsid w:val="00397028"/>
    <w:rsid w:val="0039709D"/>
    <w:rsid w:val="003973C0"/>
    <w:rsid w:val="00397880"/>
    <w:rsid w:val="003A085F"/>
    <w:rsid w:val="003A1500"/>
    <w:rsid w:val="003A1897"/>
    <w:rsid w:val="003A19B7"/>
    <w:rsid w:val="003A2A52"/>
    <w:rsid w:val="003A2A8F"/>
    <w:rsid w:val="003A37D5"/>
    <w:rsid w:val="003A3806"/>
    <w:rsid w:val="003A469A"/>
    <w:rsid w:val="003A4808"/>
    <w:rsid w:val="003A4AEB"/>
    <w:rsid w:val="003A529C"/>
    <w:rsid w:val="003A57DA"/>
    <w:rsid w:val="003A7759"/>
    <w:rsid w:val="003A7D66"/>
    <w:rsid w:val="003A7F94"/>
    <w:rsid w:val="003B00B2"/>
    <w:rsid w:val="003B08B0"/>
    <w:rsid w:val="003B0C21"/>
    <w:rsid w:val="003B1DF6"/>
    <w:rsid w:val="003B253C"/>
    <w:rsid w:val="003B2762"/>
    <w:rsid w:val="003B2A75"/>
    <w:rsid w:val="003B39C5"/>
    <w:rsid w:val="003B3DFF"/>
    <w:rsid w:val="003B40BB"/>
    <w:rsid w:val="003B410C"/>
    <w:rsid w:val="003B4EFD"/>
    <w:rsid w:val="003B63A6"/>
    <w:rsid w:val="003B688A"/>
    <w:rsid w:val="003B69C7"/>
    <w:rsid w:val="003B7A64"/>
    <w:rsid w:val="003C1401"/>
    <w:rsid w:val="003C1A4B"/>
    <w:rsid w:val="003C2257"/>
    <w:rsid w:val="003C2490"/>
    <w:rsid w:val="003C287B"/>
    <w:rsid w:val="003C62A8"/>
    <w:rsid w:val="003C661E"/>
    <w:rsid w:val="003C6883"/>
    <w:rsid w:val="003C78FC"/>
    <w:rsid w:val="003D07F8"/>
    <w:rsid w:val="003D0D28"/>
    <w:rsid w:val="003D1199"/>
    <w:rsid w:val="003D1932"/>
    <w:rsid w:val="003D19DC"/>
    <w:rsid w:val="003D1B46"/>
    <w:rsid w:val="003D20CE"/>
    <w:rsid w:val="003D5BAC"/>
    <w:rsid w:val="003D5C24"/>
    <w:rsid w:val="003D5C44"/>
    <w:rsid w:val="003E0DE8"/>
    <w:rsid w:val="003E1064"/>
    <w:rsid w:val="003E10BC"/>
    <w:rsid w:val="003E15E4"/>
    <w:rsid w:val="003E19DD"/>
    <w:rsid w:val="003E2331"/>
    <w:rsid w:val="003E2389"/>
    <w:rsid w:val="003E2C30"/>
    <w:rsid w:val="003E2F62"/>
    <w:rsid w:val="003E3EA2"/>
    <w:rsid w:val="003E427E"/>
    <w:rsid w:val="003E59DE"/>
    <w:rsid w:val="003E6413"/>
    <w:rsid w:val="003E67D0"/>
    <w:rsid w:val="003F151F"/>
    <w:rsid w:val="003F2D55"/>
    <w:rsid w:val="003F2E93"/>
    <w:rsid w:val="003F42F7"/>
    <w:rsid w:val="003F45C4"/>
    <w:rsid w:val="003F6AE6"/>
    <w:rsid w:val="003F799B"/>
    <w:rsid w:val="003F7BB9"/>
    <w:rsid w:val="003F7F99"/>
    <w:rsid w:val="00400B10"/>
    <w:rsid w:val="004011CB"/>
    <w:rsid w:val="004013DA"/>
    <w:rsid w:val="00401DFF"/>
    <w:rsid w:val="00402A98"/>
    <w:rsid w:val="00404116"/>
    <w:rsid w:val="0040444E"/>
    <w:rsid w:val="00405437"/>
    <w:rsid w:val="0040578C"/>
    <w:rsid w:val="00405910"/>
    <w:rsid w:val="004060C2"/>
    <w:rsid w:val="0040656C"/>
    <w:rsid w:val="00406D64"/>
    <w:rsid w:val="00407E6A"/>
    <w:rsid w:val="00410783"/>
    <w:rsid w:val="00411560"/>
    <w:rsid w:val="0041206C"/>
    <w:rsid w:val="00412C02"/>
    <w:rsid w:val="00413E66"/>
    <w:rsid w:val="0041483B"/>
    <w:rsid w:val="00414F4F"/>
    <w:rsid w:val="004165B1"/>
    <w:rsid w:val="00416951"/>
    <w:rsid w:val="004172C4"/>
    <w:rsid w:val="00417638"/>
    <w:rsid w:val="0042165C"/>
    <w:rsid w:val="00421DE0"/>
    <w:rsid w:val="0042279E"/>
    <w:rsid w:val="00422C32"/>
    <w:rsid w:val="00422EFF"/>
    <w:rsid w:val="00423B87"/>
    <w:rsid w:val="004247C2"/>
    <w:rsid w:val="004251E6"/>
    <w:rsid w:val="004271F4"/>
    <w:rsid w:val="00427A56"/>
    <w:rsid w:val="00430153"/>
    <w:rsid w:val="00430490"/>
    <w:rsid w:val="00430579"/>
    <w:rsid w:val="0043092E"/>
    <w:rsid w:val="00431B58"/>
    <w:rsid w:val="0043223A"/>
    <w:rsid w:val="00432353"/>
    <w:rsid w:val="0043249D"/>
    <w:rsid w:val="0043314F"/>
    <w:rsid w:val="004338DF"/>
    <w:rsid w:val="00435A5C"/>
    <w:rsid w:val="00437E07"/>
    <w:rsid w:val="00437E67"/>
    <w:rsid w:val="004404D6"/>
    <w:rsid w:val="0044059D"/>
    <w:rsid w:val="00440937"/>
    <w:rsid w:val="00440D6E"/>
    <w:rsid w:val="0044118C"/>
    <w:rsid w:val="00441635"/>
    <w:rsid w:val="00441974"/>
    <w:rsid w:val="00441CC6"/>
    <w:rsid w:val="0044318A"/>
    <w:rsid w:val="00443EFF"/>
    <w:rsid w:val="00444360"/>
    <w:rsid w:val="00444544"/>
    <w:rsid w:val="004454E2"/>
    <w:rsid w:val="0044610F"/>
    <w:rsid w:val="004468EC"/>
    <w:rsid w:val="00446AFD"/>
    <w:rsid w:val="004476E8"/>
    <w:rsid w:val="00447A56"/>
    <w:rsid w:val="00447E57"/>
    <w:rsid w:val="004501F4"/>
    <w:rsid w:val="0045102A"/>
    <w:rsid w:val="004526E2"/>
    <w:rsid w:val="004527C9"/>
    <w:rsid w:val="00453FDF"/>
    <w:rsid w:val="004541A5"/>
    <w:rsid w:val="004545BE"/>
    <w:rsid w:val="00456C63"/>
    <w:rsid w:val="004572DB"/>
    <w:rsid w:val="004577C4"/>
    <w:rsid w:val="00457D44"/>
    <w:rsid w:val="00457E00"/>
    <w:rsid w:val="00461042"/>
    <w:rsid w:val="00462717"/>
    <w:rsid w:val="00462A32"/>
    <w:rsid w:val="00462ACC"/>
    <w:rsid w:val="0046387E"/>
    <w:rsid w:val="00463892"/>
    <w:rsid w:val="00464E98"/>
    <w:rsid w:val="004658A5"/>
    <w:rsid w:val="004658AC"/>
    <w:rsid w:val="004661EC"/>
    <w:rsid w:val="0046652B"/>
    <w:rsid w:val="00466B33"/>
    <w:rsid w:val="00466F60"/>
    <w:rsid w:val="004676C1"/>
    <w:rsid w:val="004678FC"/>
    <w:rsid w:val="004701F5"/>
    <w:rsid w:val="0047026E"/>
    <w:rsid w:val="004704C0"/>
    <w:rsid w:val="0047135F"/>
    <w:rsid w:val="00471830"/>
    <w:rsid w:val="004732C6"/>
    <w:rsid w:val="00474766"/>
    <w:rsid w:val="0047514A"/>
    <w:rsid w:val="0047536D"/>
    <w:rsid w:val="004760BB"/>
    <w:rsid w:val="00476671"/>
    <w:rsid w:val="004767E2"/>
    <w:rsid w:val="0048052F"/>
    <w:rsid w:val="00480DDC"/>
    <w:rsid w:val="00481C17"/>
    <w:rsid w:val="00481D2B"/>
    <w:rsid w:val="0048353E"/>
    <w:rsid w:val="0048391D"/>
    <w:rsid w:val="00483C13"/>
    <w:rsid w:val="00485D40"/>
    <w:rsid w:val="0048603F"/>
    <w:rsid w:val="0048677A"/>
    <w:rsid w:val="0048763C"/>
    <w:rsid w:val="00490ED6"/>
    <w:rsid w:val="0049154B"/>
    <w:rsid w:val="00492228"/>
    <w:rsid w:val="00492F78"/>
    <w:rsid w:val="004939DB"/>
    <w:rsid w:val="0049424C"/>
    <w:rsid w:val="00496109"/>
    <w:rsid w:val="00496535"/>
    <w:rsid w:val="00496752"/>
    <w:rsid w:val="00496920"/>
    <w:rsid w:val="0049697E"/>
    <w:rsid w:val="00496E04"/>
    <w:rsid w:val="00496F04"/>
    <w:rsid w:val="0049709B"/>
    <w:rsid w:val="004979D3"/>
    <w:rsid w:val="00497A6A"/>
    <w:rsid w:val="004A0939"/>
    <w:rsid w:val="004A358B"/>
    <w:rsid w:val="004A410C"/>
    <w:rsid w:val="004A4498"/>
    <w:rsid w:val="004A563D"/>
    <w:rsid w:val="004A59BD"/>
    <w:rsid w:val="004A6421"/>
    <w:rsid w:val="004A65F7"/>
    <w:rsid w:val="004A680C"/>
    <w:rsid w:val="004A7409"/>
    <w:rsid w:val="004B07B0"/>
    <w:rsid w:val="004B0842"/>
    <w:rsid w:val="004B0A02"/>
    <w:rsid w:val="004B11CF"/>
    <w:rsid w:val="004B1A89"/>
    <w:rsid w:val="004B1C11"/>
    <w:rsid w:val="004B1E6D"/>
    <w:rsid w:val="004B2475"/>
    <w:rsid w:val="004B305D"/>
    <w:rsid w:val="004B30C7"/>
    <w:rsid w:val="004B35BE"/>
    <w:rsid w:val="004B3C56"/>
    <w:rsid w:val="004B528A"/>
    <w:rsid w:val="004B5BB2"/>
    <w:rsid w:val="004B5CA7"/>
    <w:rsid w:val="004B683C"/>
    <w:rsid w:val="004B694A"/>
    <w:rsid w:val="004B7E3D"/>
    <w:rsid w:val="004C0EF9"/>
    <w:rsid w:val="004C102F"/>
    <w:rsid w:val="004C1295"/>
    <w:rsid w:val="004C27C3"/>
    <w:rsid w:val="004C359A"/>
    <w:rsid w:val="004C4BC8"/>
    <w:rsid w:val="004C59B2"/>
    <w:rsid w:val="004C5FE2"/>
    <w:rsid w:val="004C6217"/>
    <w:rsid w:val="004C7A6F"/>
    <w:rsid w:val="004D106D"/>
    <w:rsid w:val="004D15E1"/>
    <w:rsid w:val="004D1B1D"/>
    <w:rsid w:val="004D2CC7"/>
    <w:rsid w:val="004D5AEF"/>
    <w:rsid w:val="004E0043"/>
    <w:rsid w:val="004E06E0"/>
    <w:rsid w:val="004E0AEF"/>
    <w:rsid w:val="004E0EDD"/>
    <w:rsid w:val="004E0F9B"/>
    <w:rsid w:val="004E21B0"/>
    <w:rsid w:val="004E3444"/>
    <w:rsid w:val="004E3A3C"/>
    <w:rsid w:val="004E3C0C"/>
    <w:rsid w:val="004E3DE1"/>
    <w:rsid w:val="004E5638"/>
    <w:rsid w:val="004E6537"/>
    <w:rsid w:val="004E6862"/>
    <w:rsid w:val="004E6D41"/>
    <w:rsid w:val="004E6E95"/>
    <w:rsid w:val="004E7412"/>
    <w:rsid w:val="004F1393"/>
    <w:rsid w:val="004F2C47"/>
    <w:rsid w:val="004F2F67"/>
    <w:rsid w:val="004F38C3"/>
    <w:rsid w:val="004F41B3"/>
    <w:rsid w:val="004F4736"/>
    <w:rsid w:val="004F5B0F"/>
    <w:rsid w:val="004F68BE"/>
    <w:rsid w:val="004F72D1"/>
    <w:rsid w:val="004F7325"/>
    <w:rsid w:val="004F7A45"/>
    <w:rsid w:val="005011E4"/>
    <w:rsid w:val="005014D7"/>
    <w:rsid w:val="00501D04"/>
    <w:rsid w:val="00502881"/>
    <w:rsid w:val="0050358F"/>
    <w:rsid w:val="00503885"/>
    <w:rsid w:val="005050F4"/>
    <w:rsid w:val="005055DD"/>
    <w:rsid w:val="00505B44"/>
    <w:rsid w:val="005060D7"/>
    <w:rsid w:val="00506120"/>
    <w:rsid w:val="005075B6"/>
    <w:rsid w:val="0050773F"/>
    <w:rsid w:val="00510491"/>
    <w:rsid w:val="005105B1"/>
    <w:rsid w:val="00510ED8"/>
    <w:rsid w:val="005115C2"/>
    <w:rsid w:val="005117EE"/>
    <w:rsid w:val="00512774"/>
    <w:rsid w:val="00512B76"/>
    <w:rsid w:val="0051421E"/>
    <w:rsid w:val="005143C8"/>
    <w:rsid w:val="0051484B"/>
    <w:rsid w:val="005149BA"/>
    <w:rsid w:val="00514BA6"/>
    <w:rsid w:val="00514D69"/>
    <w:rsid w:val="0051599A"/>
    <w:rsid w:val="00516722"/>
    <w:rsid w:val="00516E67"/>
    <w:rsid w:val="0051707E"/>
    <w:rsid w:val="00517DA9"/>
    <w:rsid w:val="0052052B"/>
    <w:rsid w:val="00520557"/>
    <w:rsid w:val="005207AD"/>
    <w:rsid w:val="0052097D"/>
    <w:rsid w:val="005217F3"/>
    <w:rsid w:val="00523368"/>
    <w:rsid w:val="005242C8"/>
    <w:rsid w:val="0052521D"/>
    <w:rsid w:val="005255CC"/>
    <w:rsid w:val="00525F96"/>
    <w:rsid w:val="00526624"/>
    <w:rsid w:val="00526628"/>
    <w:rsid w:val="00526A02"/>
    <w:rsid w:val="00527633"/>
    <w:rsid w:val="005305E5"/>
    <w:rsid w:val="00530997"/>
    <w:rsid w:val="00530EFD"/>
    <w:rsid w:val="00531033"/>
    <w:rsid w:val="00531E4D"/>
    <w:rsid w:val="00532053"/>
    <w:rsid w:val="005323F4"/>
    <w:rsid w:val="0053335F"/>
    <w:rsid w:val="00534CD6"/>
    <w:rsid w:val="00534FBB"/>
    <w:rsid w:val="00535703"/>
    <w:rsid w:val="0053588F"/>
    <w:rsid w:val="00535E9E"/>
    <w:rsid w:val="00536500"/>
    <w:rsid w:val="0053658F"/>
    <w:rsid w:val="00536AA1"/>
    <w:rsid w:val="0053706C"/>
    <w:rsid w:val="005371D2"/>
    <w:rsid w:val="005372C9"/>
    <w:rsid w:val="00537D7E"/>
    <w:rsid w:val="00537F27"/>
    <w:rsid w:val="00540D2B"/>
    <w:rsid w:val="0054118F"/>
    <w:rsid w:val="00541252"/>
    <w:rsid w:val="005424FB"/>
    <w:rsid w:val="00542C1D"/>
    <w:rsid w:val="00543B64"/>
    <w:rsid w:val="00543E71"/>
    <w:rsid w:val="00544B93"/>
    <w:rsid w:val="005460CA"/>
    <w:rsid w:val="005462B7"/>
    <w:rsid w:val="005473C9"/>
    <w:rsid w:val="00547ED2"/>
    <w:rsid w:val="00550090"/>
    <w:rsid w:val="0055153D"/>
    <w:rsid w:val="005517D3"/>
    <w:rsid w:val="00551F77"/>
    <w:rsid w:val="00552132"/>
    <w:rsid w:val="0055230C"/>
    <w:rsid w:val="00555053"/>
    <w:rsid w:val="00555392"/>
    <w:rsid w:val="00556892"/>
    <w:rsid w:val="005575EF"/>
    <w:rsid w:val="00562365"/>
    <w:rsid w:val="0056443B"/>
    <w:rsid w:val="00564498"/>
    <w:rsid w:val="00565432"/>
    <w:rsid w:val="005659B4"/>
    <w:rsid w:val="00567142"/>
    <w:rsid w:val="00567A03"/>
    <w:rsid w:val="00567FF6"/>
    <w:rsid w:val="00570E43"/>
    <w:rsid w:val="005712ED"/>
    <w:rsid w:val="00571336"/>
    <w:rsid w:val="0057181C"/>
    <w:rsid w:val="00572CD4"/>
    <w:rsid w:val="00573A1B"/>
    <w:rsid w:val="00573E96"/>
    <w:rsid w:val="00574B0D"/>
    <w:rsid w:val="00574FD9"/>
    <w:rsid w:val="005750C8"/>
    <w:rsid w:val="00575536"/>
    <w:rsid w:val="00575541"/>
    <w:rsid w:val="0057655D"/>
    <w:rsid w:val="00576C19"/>
    <w:rsid w:val="00580FDD"/>
    <w:rsid w:val="00581CF2"/>
    <w:rsid w:val="00582127"/>
    <w:rsid w:val="00583124"/>
    <w:rsid w:val="005834F7"/>
    <w:rsid w:val="00583C20"/>
    <w:rsid w:val="00583DA1"/>
    <w:rsid w:val="00584520"/>
    <w:rsid w:val="0058461A"/>
    <w:rsid w:val="00585604"/>
    <w:rsid w:val="00585738"/>
    <w:rsid w:val="00585810"/>
    <w:rsid w:val="0058581D"/>
    <w:rsid w:val="005859DD"/>
    <w:rsid w:val="00585D67"/>
    <w:rsid w:val="0058755C"/>
    <w:rsid w:val="00587CD0"/>
    <w:rsid w:val="00587D60"/>
    <w:rsid w:val="005900DB"/>
    <w:rsid w:val="00591618"/>
    <w:rsid w:val="00592358"/>
    <w:rsid w:val="005954D2"/>
    <w:rsid w:val="00595763"/>
    <w:rsid w:val="00596072"/>
    <w:rsid w:val="005968E8"/>
    <w:rsid w:val="00597504"/>
    <w:rsid w:val="0059759B"/>
    <w:rsid w:val="005A0495"/>
    <w:rsid w:val="005A0CBA"/>
    <w:rsid w:val="005A12B3"/>
    <w:rsid w:val="005A165E"/>
    <w:rsid w:val="005A2321"/>
    <w:rsid w:val="005A24A3"/>
    <w:rsid w:val="005A2682"/>
    <w:rsid w:val="005A38D1"/>
    <w:rsid w:val="005A3B79"/>
    <w:rsid w:val="005A5443"/>
    <w:rsid w:val="005A5C01"/>
    <w:rsid w:val="005A680F"/>
    <w:rsid w:val="005A738F"/>
    <w:rsid w:val="005A76CC"/>
    <w:rsid w:val="005A7858"/>
    <w:rsid w:val="005B04F6"/>
    <w:rsid w:val="005B06E7"/>
    <w:rsid w:val="005B0766"/>
    <w:rsid w:val="005B0B8E"/>
    <w:rsid w:val="005B0DAC"/>
    <w:rsid w:val="005B248E"/>
    <w:rsid w:val="005B3096"/>
    <w:rsid w:val="005B34DC"/>
    <w:rsid w:val="005B5837"/>
    <w:rsid w:val="005B5D12"/>
    <w:rsid w:val="005B654D"/>
    <w:rsid w:val="005B6C68"/>
    <w:rsid w:val="005B73AF"/>
    <w:rsid w:val="005B74B9"/>
    <w:rsid w:val="005B7953"/>
    <w:rsid w:val="005C0FD2"/>
    <w:rsid w:val="005C190E"/>
    <w:rsid w:val="005C1C72"/>
    <w:rsid w:val="005C24FB"/>
    <w:rsid w:val="005C266A"/>
    <w:rsid w:val="005C2705"/>
    <w:rsid w:val="005C2CFB"/>
    <w:rsid w:val="005C2E8B"/>
    <w:rsid w:val="005C4464"/>
    <w:rsid w:val="005C4EDF"/>
    <w:rsid w:val="005C571E"/>
    <w:rsid w:val="005C767C"/>
    <w:rsid w:val="005D00E5"/>
    <w:rsid w:val="005D0CCF"/>
    <w:rsid w:val="005D1962"/>
    <w:rsid w:val="005D1BAA"/>
    <w:rsid w:val="005D2134"/>
    <w:rsid w:val="005D2497"/>
    <w:rsid w:val="005D2952"/>
    <w:rsid w:val="005D40BD"/>
    <w:rsid w:val="005D448A"/>
    <w:rsid w:val="005D4C00"/>
    <w:rsid w:val="005D502E"/>
    <w:rsid w:val="005D5521"/>
    <w:rsid w:val="005D5DA9"/>
    <w:rsid w:val="005D6141"/>
    <w:rsid w:val="005D7698"/>
    <w:rsid w:val="005E18F8"/>
    <w:rsid w:val="005E1BE8"/>
    <w:rsid w:val="005E2172"/>
    <w:rsid w:val="005E266C"/>
    <w:rsid w:val="005E2CC4"/>
    <w:rsid w:val="005E3B56"/>
    <w:rsid w:val="005E4935"/>
    <w:rsid w:val="005E597B"/>
    <w:rsid w:val="005E5F5D"/>
    <w:rsid w:val="005E6276"/>
    <w:rsid w:val="005E6714"/>
    <w:rsid w:val="005E6F70"/>
    <w:rsid w:val="005F0D3C"/>
    <w:rsid w:val="005F1117"/>
    <w:rsid w:val="005F121F"/>
    <w:rsid w:val="005F157D"/>
    <w:rsid w:val="005F297D"/>
    <w:rsid w:val="005F2FF5"/>
    <w:rsid w:val="005F320B"/>
    <w:rsid w:val="005F33AA"/>
    <w:rsid w:val="005F3521"/>
    <w:rsid w:val="005F3565"/>
    <w:rsid w:val="005F3EB7"/>
    <w:rsid w:val="005F47B3"/>
    <w:rsid w:val="005F6347"/>
    <w:rsid w:val="005F6A8A"/>
    <w:rsid w:val="005F7017"/>
    <w:rsid w:val="005F79E0"/>
    <w:rsid w:val="006004FB"/>
    <w:rsid w:val="00600ECD"/>
    <w:rsid w:val="00601946"/>
    <w:rsid w:val="00601C22"/>
    <w:rsid w:val="00603137"/>
    <w:rsid w:val="00603A47"/>
    <w:rsid w:val="00606656"/>
    <w:rsid w:val="00606A08"/>
    <w:rsid w:val="00606CC5"/>
    <w:rsid w:val="00606D0C"/>
    <w:rsid w:val="00607C87"/>
    <w:rsid w:val="006100BC"/>
    <w:rsid w:val="00610B72"/>
    <w:rsid w:val="006115D8"/>
    <w:rsid w:val="00611699"/>
    <w:rsid w:val="00611B1A"/>
    <w:rsid w:val="00612532"/>
    <w:rsid w:val="006131B0"/>
    <w:rsid w:val="00613B32"/>
    <w:rsid w:val="00613C97"/>
    <w:rsid w:val="0061499D"/>
    <w:rsid w:val="00614F3F"/>
    <w:rsid w:val="0061657B"/>
    <w:rsid w:val="006165FC"/>
    <w:rsid w:val="006174AF"/>
    <w:rsid w:val="00620A2B"/>
    <w:rsid w:val="00620B31"/>
    <w:rsid w:val="00620D36"/>
    <w:rsid w:val="00620EB1"/>
    <w:rsid w:val="006211C2"/>
    <w:rsid w:val="006218D3"/>
    <w:rsid w:val="00621C92"/>
    <w:rsid w:val="00621EC4"/>
    <w:rsid w:val="0062601B"/>
    <w:rsid w:val="00626086"/>
    <w:rsid w:val="0062619F"/>
    <w:rsid w:val="006261AC"/>
    <w:rsid w:val="006264D5"/>
    <w:rsid w:val="00626555"/>
    <w:rsid w:val="006265F6"/>
    <w:rsid w:val="00627BDB"/>
    <w:rsid w:val="00627C65"/>
    <w:rsid w:val="00627EA6"/>
    <w:rsid w:val="00630648"/>
    <w:rsid w:val="00630A23"/>
    <w:rsid w:val="00630E75"/>
    <w:rsid w:val="00631398"/>
    <w:rsid w:val="00631D2D"/>
    <w:rsid w:val="00631DBD"/>
    <w:rsid w:val="00632258"/>
    <w:rsid w:val="006346EC"/>
    <w:rsid w:val="00634FB1"/>
    <w:rsid w:val="00635041"/>
    <w:rsid w:val="00635248"/>
    <w:rsid w:val="00635F8C"/>
    <w:rsid w:val="006379F5"/>
    <w:rsid w:val="00640128"/>
    <w:rsid w:val="006404B0"/>
    <w:rsid w:val="00640675"/>
    <w:rsid w:val="00640A13"/>
    <w:rsid w:val="00640DF6"/>
    <w:rsid w:val="00640F74"/>
    <w:rsid w:val="00641EB8"/>
    <w:rsid w:val="006420CD"/>
    <w:rsid w:val="006426D2"/>
    <w:rsid w:val="00642B6B"/>
    <w:rsid w:val="00642DC1"/>
    <w:rsid w:val="0064313A"/>
    <w:rsid w:val="0064343E"/>
    <w:rsid w:val="00643D3B"/>
    <w:rsid w:val="00644923"/>
    <w:rsid w:val="00646AA1"/>
    <w:rsid w:val="006479A6"/>
    <w:rsid w:val="00647C8E"/>
    <w:rsid w:val="006500CA"/>
    <w:rsid w:val="00651055"/>
    <w:rsid w:val="00651287"/>
    <w:rsid w:val="006537F7"/>
    <w:rsid w:val="00655A6A"/>
    <w:rsid w:val="00655C5F"/>
    <w:rsid w:val="00656A57"/>
    <w:rsid w:val="00656E08"/>
    <w:rsid w:val="00656FC5"/>
    <w:rsid w:val="00657AA5"/>
    <w:rsid w:val="00657EDB"/>
    <w:rsid w:val="00660F39"/>
    <w:rsid w:val="00661CAD"/>
    <w:rsid w:val="00662073"/>
    <w:rsid w:val="00662490"/>
    <w:rsid w:val="00662C82"/>
    <w:rsid w:val="00663EBD"/>
    <w:rsid w:val="00664B41"/>
    <w:rsid w:val="0066519A"/>
    <w:rsid w:val="00665786"/>
    <w:rsid w:val="006668F6"/>
    <w:rsid w:val="00666A21"/>
    <w:rsid w:val="00670240"/>
    <w:rsid w:val="0067034D"/>
    <w:rsid w:val="00670A99"/>
    <w:rsid w:val="00670CA5"/>
    <w:rsid w:val="00672B25"/>
    <w:rsid w:val="00672F23"/>
    <w:rsid w:val="0067338A"/>
    <w:rsid w:val="006734C7"/>
    <w:rsid w:val="006738E8"/>
    <w:rsid w:val="0067438A"/>
    <w:rsid w:val="00674807"/>
    <w:rsid w:val="0067557B"/>
    <w:rsid w:val="00675783"/>
    <w:rsid w:val="00676D4C"/>
    <w:rsid w:val="006770BC"/>
    <w:rsid w:val="00677746"/>
    <w:rsid w:val="00677A3D"/>
    <w:rsid w:val="0068020D"/>
    <w:rsid w:val="0068101B"/>
    <w:rsid w:val="006817F5"/>
    <w:rsid w:val="00683DA2"/>
    <w:rsid w:val="0068493B"/>
    <w:rsid w:val="0068503D"/>
    <w:rsid w:val="00685A25"/>
    <w:rsid w:val="006863CC"/>
    <w:rsid w:val="0068651B"/>
    <w:rsid w:val="00687835"/>
    <w:rsid w:val="00687B19"/>
    <w:rsid w:val="0069036D"/>
    <w:rsid w:val="0069080E"/>
    <w:rsid w:val="00691279"/>
    <w:rsid w:val="00691824"/>
    <w:rsid w:val="00691C55"/>
    <w:rsid w:val="0069246D"/>
    <w:rsid w:val="00693AD3"/>
    <w:rsid w:val="00693F9A"/>
    <w:rsid w:val="00694226"/>
    <w:rsid w:val="00694479"/>
    <w:rsid w:val="0069540A"/>
    <w:rsid w:val="006956F9"/>
    <w:rsid w:val="00695914"/>
    <w:rsid w:val="00695C97"/>
    <w:rsid w:val="006964CD"/>
    <w:rsid w:val="00696F8C"/>
    <w:rsid w:val="00697A4A"/>
    <w:rsid w:val="00697B4B"/>
    <w:rsid w:val="006A0383"/>
    <w:rsid w:val="006A0CF6"/>
    <w:rsid w:val="006A100F"/>
    <w:rsid w:val="006A14AB"/>
    <w:rsid w:val="006A1A49"/>
    <w:rsid w:val="006A1D1E"/>
    <w:rsid w:val="006A380A"/>
    <w:rsid w:val="006A475B"/>
    <w:rsid w:val="006A4DC8"/>
    <w:rsid w:val="006A50A4"/>
    <w:rsid w:val="006A59C5"/>
    <w:rsid w:val="006A63EA"/>
    <w:rsid w:val="006A7714"/>
    <w:rsid w:val="006B0941"/>
    <w:rsid w:val="006B0AC2"/>
    <w:rsid w:val="006B134D"/>
    <w:rsid w:val="006B1CF0"/>
    <w:rsid w:val="006B2A17"/>
    <w:rsid w:val="006B32FB"/>
    <w:rsid w:val="006B39FE"/>
    <w:rsid w:val="006B4404"/>
    <w:rsid w:val="006B505D"/>
    <w:rsid w:val="006C0156"/>
    <w:rsid w:val="006C0CF2"/>
    <w:rsid w:val="006C1232"/>
    <w:rsid w:val="006C179E"/>
    <w:rsid w:val="006C1888"/>
    <w:rsid w:val="006C31E0"/>
    <w:rsid w:val="006C39C8"/>
    <w:rsid w:val="006C3A21"/>
    <w:rsid w:val="006C3BC3"/>
    <w:rsid w:val="006C3C81"/>
    <w:rsid w:val="006C4A40"/>
    <w:rsid w:val="006C4E6B"/>
    <w:rsid w:val="006C4EB7"/>
    <w:rsid w:val="006C5431"/>
    <w:rsid w:val="006C693E"/>
    <w:rsid w:val="006C7176"/>
    <w:rsid w:val="006C7763"/>
    <w:rsid w:val="006C79C7"/>
    <w:rsid w:val="006D047F"/>
    <w:rsid w:val="006D136D"/>
    <w:rsid w:val="006D1F41"/>
    <w:rsid w:val="006D221C"/>
    <w:rsid w:val="006D224E"/>
    <w:rsid w:val="006D26F8"/>
    <w:rsid w:val="006D2801"/>
    <w:rsid w:val="006D2D3A"/>
    <w:rsid w:val="006D2FF1"/>
    <w:rsid w:val="006D4C9C"/>
    <w:rsid w:val="006D4D37"/>
    <w:rsid w:val="006D501A"/>
    <w:rsid w:val="006D513E"/>
    <w:rsid w:val="006D51F7"/>
    <w:rsid w:val="006D57CD"/>
    <w:rsid w:val="006D613B"/>
    <w:rsid w:val="006D78C3"/>
    <w:rsid w:val="006D7F1E"/>
    <w:rsid w:val="006E005D"/>
    <w:rsid w:val="006E031F"/>
    <w:rsid w:val="006E1420"/>
    <w:rsid w:val="006E2215"/>
    <w:rsid w:val="006E2D0E"/>
    <w:rsid w:val="006E2FE2"/>
    <w:rsid w:val="006E3530"/>
    <w:rsid w:val="006E3EDF"/>
    <w:rsid w:val="006E3EE7"/>
    <w:rsid w:val="006E41FB"/>
    <w:rsid w:val="006E48E3"/>
    <w:rsid w:val="006E53C3"/>
    <w:rsid w:val="006F1138"/>
    <w:rsid w:val="006F164F"/>
    <w:rsid w:val="006F1684"/>
    <w:rsid w:val="006F1C40"/>
    <w:rsid w:val="006F1DF3"/>
    <w:rsid w:val="006F2013"/>
    <w:rsid w:val="006F20BA"/>
    <w:rsid w:val="006F267F"/>
    <w:rsid w:val="006F2DD6"/>
    <w:rsid w:val="006F2F3E"/>
    <w:rsid w:val="006F3611"/>
    <w:rsid w:val="006F3DB4"/>
    <w:rsid w:val="006F461D"/>
    <w:rsid w:val="006F48F2"/>
    <w:rsid w:val="006F5489"/>
    <w:rsid w:val="006F60CC"/>
    <w:rsid w:val="006F70A1"/>
    <w:rsid w:val="006F72B0"/>
    <w:rsid w:val="006F76AD"/>
    <w:rsid w:val="006F7D49"/>
    <w:rsid w:val="00700FE8"/>
    <w:rsid w:val="007010AF"/>
    <w:rsid w:val="007012C2"/>
    <w:rsid w:val="0070145B"/>
    <w:rsid w:val="00701960"/>
    <w:rsid w:val="00702052"/>
    <w:rsid w:val="00702248"/>
    <w:rsid w:val="0070270D"/>
    <w:rsid w:val="00702A13"/>
    <w:rsid w:val="00702A78"/>
    <w:rsid w:val="00703531"/>
    <w:rsid w:val="007045F3"/>
    <w:rsid w:val="007055D7"/>
    <w:rsid w:val="0070668C"/>
    <w:rsid w:val="007106B2"/>
    <w:rsid w:val="00711469"/>
    <w:rsid w:val="00711A03"/>
    <w:rsid w:val="00712AD7"/>
    <w:rsid w:val="00712DE3"/>
    <w:rsid w:val="00712E21"/>
    <w:rsid w:val="00713DF5"/>
    <w:rsid w:val="00713E9A"/>
    <w:rsid w:val="00714750"/>
    <w:rsid w:val="0071527F"/>
    <w:rsid w:val="00715DCA"/>
    <w:rsid w:val="007166B2"/>
    <w:rsid w:val="007177DE"/>
    <w:rsid w:val="00720D65"/>
    <w:rsid w:val="00721907"/>
    <w:rsid w:val="007219C9"/>
    <w:rsid w:val="007222CF"/>
    <w:rsid w:val="00722F8F"/>
    <w:rsid w:val="007233AD"/>
    <w:rsid w:val="00723476"/>
    <w:rsid w:val="00723852"/>
    <w:rsid w:val="007242B5"/>
    <w:rsid w:val="007248BC"/>
    <w:rsid w:val="00724BD1"/>
    <w:rsid w:val="00724C9A"/>
    <w:rsid w:val="0072520F"/>
    <w:rsid w:val="00726F12"/>
    <w:rsid w:val="0072711B"/>
    <w:rsid w:val="007273B5"/>
    <w:rsid w:val="007300F5"/>
    <w:rsid w:val="007306CD"/>
    <w:rsid w:val="00730ACB"/>
    <w:rsid w:val="00730B28"/>
    <w:rsid w:val="00730CC4"/>
    <w:rsid w:val="00730F26"/>
    <w:rsid w:val="00731033"/>
    <w:rsid w:val="007310C4"/>
    <w:rsid w:val="00731893"/>
    <w:rsid w:val="007337D8"/>
    <w:rsid w:val="00733983"/>
    <w:rsid w:val="00735155"/>
    <w:rsid w:val="007366E5"/>
    <w:rsid w:val="007373F1"/>
    <w:rsid w:val="007376E3"/>
    <w:rsid w:val="007379C3"/>
    <w:rsid w:val="00740A7E"/>
    <w:rsid w:val="00741A74"/>
    <w:rsid w:val="00742720"/>
    <w:rsid w:val="007448E8"/>
    <w:rsid w:val="00745266"/>
    <w:rsid w:val="0074557C"/>
    <w:rsid w:val="00745948"/>
    <w:rsid w:val="00746559"/>
    <w:rsid w:val="00746674"/>
    <w:rsid w:val="00746812"/>
    <w:rsid w:val="00747272"/>
    <w:rsid w:val="0074749B"/>
    <w:rsid w:val="00747627"/>
    <w:rsid w:val="007503E1"/>
    <w:rsid w:val="007507F3"/>
    <w:rsid w:val="00751B22"/>
    <w:rsid w:val="00751DF4"/>
    <w:rsid w:val="007524A8"/>
    <w:rsid w:val="00752DA4"/>
    <w:rsid w:val="007540B6"/>
    <w:rsid w:val="0075464F"/>
    <w:rsid w:val="007548FE"/>
    <w:rsid w:val="00754BE1"/>
    <w:rsid w:val="00755014"/>
    <w:rsid w:val="00755630"/>
    <w:rsid w:val="007569C8"/>
    <w:rsid w:val="00760682"/>
    <w:rsid w:val="007616BF"/>
    <w:rsid w:val="007629C9"/>
    <w:rsid w:val="00762F81"/>
    <w:rsid w:val="0076394C"/>
    <w:rsid w:val="00763C5B"/>
    <w:rsid w:val="007640BC"/>
    <w:rsid w:val="007647CB"/>
    <w:rsid w:val="007648A8"/>
    <w:rsid w:val="00764D41"/>
    <w:rsid w:val="0076652F"/>
    <w:rsid w:val="00766BCF"/>
    <w:rsid w:val="0076799C"/>
    <w:rsid w:val="0077075D"/>
    <w:rsid w:val="00770E5D"/>
    <w:rsid w:val="007724A5"/>
    <w:rsid w:val="00772BE9"/>
    <w:rsid w:val="0077320C"/>
    <w:rsid w:val="007733F4"/>
    <w:rsid w:val="00773845"/>
    <w:rsid w:val="00773959"/>
    <w:rsid w:val="00773EED"/>
    <w:rsid w:val="00773F20"/>
    <w:rsid w:val="007743EC"/>
    <w:rsid w:val="00774DDC"/>
    <w:rsid w:val="00775AE4"/>
    <w:rsid w:val="00775BBF"/>
    <w:rsid w:val="00775E5C"/>
    <w:rsid w:val="00776396"/>
    <w:rsid w:val="007775A1"/>
    <w:rsid w:val="007808A5"/>
    <w:rsid w:val="00780E93"/>
    <w:rsid w:val="00781228"/>
    <w:rsid w:val="007813B5"/>
    <w:rsid w:val="00782B9F"/>
    <w:rsid w:val="0078305C"/>
    <w:rsid w:val="00783914"/>
    <w:rsid w:val="00783EEC"/>
    <w:rsid w:val="00784807"/>
    <w:rsid w:val="00786FDB"/>
    <w:rsid w:val="0078748D"/>
    <w:rsid w:val="00790E5B"/>
    <w:rsid w:val="00791194"/>
    <w:rsid w:val="007918D3"/>
    <w:rsid w:val="0079192D"/>
    <w:rsid w:val="00792C4C"/>
    <w:rsid w:val="007937A6"/>
    <w:rsid w:val="00793C0C"/>
    <w:rsid w:val="0079403F"/>
    <w:rsid w:val="00795EBE"/>
    <w:rsid w:val="0079604A"/>
    <w:rsid w:val="007965E2"/>
    <w:rsid w:val="0079663B"/>
    <w:rsid w:val="00797996"/>
    <w:rsid w:val="00797ECB"/>
    <w:rsid w:val="007A031D"/>
    <w:rsid w:val="007A043C"/>
    <w:rsid w:val="007A0797"/>
    <w:rsid w:val="007A0A3F"/>
    <w:rsid w:val="007A23DE"/>
    <w:rsid w:val="007A2425"/>
    <w:rsid w:val="007A4191"/>
    <w:rsid w:val="007A47B4"/>
    <w:rsid w:val="007A4F30"/>
    <w:rsid w:val="007A4FEB"/>
    <w:rsid w:val="007A50CC"/>
    <w:rsid w:val="007A6195"/>
    <w:rsid w:val="007A63C7"/>
    <w:rsid w:val="007A76D7"/>
    <w:rsid w:val="007B0A36"/>
    <w:rsid w:val="007B136E"/>
    <w:rsid w:val="007B1437"/>
    <w:rsid w:val="007B1894"/>
    <w:rsid w:val="007B2C4F"/>
    <w:rsid w:val="007B2D70"/>
    <w:rsid w:val="007B3011"/>
    <w:rsid w:val="007B3D88"/>
    <w:rsid w:val="007B417C"/>
    <w:rsid w:val="007B4931"/>
    <w:rsid w:val="007B5B53"/>
    <w:rsid w:val="007B61E7"/>
    <w:rsid w:val="007B6644"/>
    <w:rsid w:val="007B6C40"/>
    <w:rsid w:val="007B7C6D"/>
    <w:rsid w:val="007C0601"/>
    <w:rsid w:val="007C085F"/>
    <w:rsid w:val="007C1D43"/>
    <w:rsid w:val="007C1E02"/>
    <w:rsid w:val="007C20A1"/>
    <w:rsid w:val="007C23A8"/>
    <w:rsid w:val="007C262C"/>
    <w:rsid w:val="007C2803"/>
    <w:rsid w:val="007C2936"/>
    <w:rsid w:val="007C298B"/>
    <w:rsid w:val="007C314E"/>
    <w:rsid w:val="007C3C02"/>
    <w:rsid w:val="007C4DC0"/>
    <w:rsid w:val="007C52F0"/>
    <w:rsid w:val="007C5973"/>
    <w:rsid w:val="007C5B43"/>
    <w:rsid w:val="007C5E1C"/>
    <w:rsid w:val="007C602F"/>
    <w:rsid w:val="007C6228"/>
    <w:rsid w:val="007C702B"/>
    <w:rsid w:val="007C7853"/>
    <w:rsid w:val="007C7BD2"/>
    <w:rsid w:val="007C7DEA"/>
    <w:rsid w:val="007D0324"/>
    <w:rsid w:val="007D0A4A"/>
    <w:rsid w:val="007D1F2F"/>
    <w:rsid w:val="007D2756"/>
    <w:rsid w:val="007D44D3"/>
    <w:rsid w:val="007D49A3"/>
    <w:rsid w:val="007D701B"/>
    <w:rsid w:val="007D7B26"/>
    <w:rsid w:val="007D7C42"/>
    <w:rsid w:val="007D7FF0"/>
    <w:rsid w:val="007E10D3"/>
    <w:rsid w:val="007E11AD"/>
    <w:rsid w:val="007E2789"/>
    <w:rsid w:val="007E3581"/>
    <w:rsid w:val="007E49CA"/>
    <w:rsid w:val="007E4BE0"/>
    <w:rsid w:val="007E4F97"/>
    <w:rsid w:val="007E52AE"/>
    <w:rsid w:val="007E643E"/>
    <w:rsid w:val="007E6D00"/>
    <w:rsid w:val="007E6DB6"/>
    <w:rsid w:val="007E7479"/>
    <w:rsid w:val="007F052F"/>
    <w:rsid w:val="007F09ED"/>
    <w:rsid w:val="007F0DE8"/>
    <w:rsid w:val="007F1328"/>
    <w:rsid w:val="007F1564"/>
    <w:rsid w:val="007F20CC"/>
    <w:rsid w:val="007F319E"/>
    <w:rsid w:val="007F37AE"/>
    <w:rsid w:val="007F3E83"/>
    <w:rsid w:val="007F4B3A"/>
    <w:rsid w:val="007F4C3E"/>
    <w:rsid w:val="007F4ED7"/>
    <w:rsid w:val="007F54DE"/>
    <w:rsid w:val="007F5E94"/>
    <w:rsid w:val="007F61EE"/>
    <w:rsid w:val="007F6224"/>
    <w:rsid w:val="007F6449"/>
    <w:rsid w:val="007F6977"/>
    <w:rsid w:val="007F7208"/>
    <w:rsid w:val="00800802"/>
    <w:rsid w:val="008016DE"/>
    <w:rsid w:val="00801BA6"/>
    <w:rsid w:val="00801C9F"/>
    <w:rsid w:val="00802DB9"/>
    <w:rsid w:val="00803324"/>
    <w:rsid w:val="008033DC"/>
    <w:rsid w:val="008046DA"/>
    <w:rsid w:val="00805124"/>
    <w:rsid w:val="008051F5"/>
    <w:rsid w:val="0080588E"/>
    <w:rsid w:val="0080720A"/>
    <w:rsid w:val="00807870"/>
    <w:rsid w:val="008103DA"/>
    <w:rsid w:val="00810B13"/>
    <w:rsid w:val="00810E3C"/>
    <w:rsid w:val="00811294"/>
    <w:rsid w:val="00811674"/>
    <w:rsid w:val="008117A0"/>
    <w:rsid w:val="00814BC5"/>
    <w:rsid w:val="00814D8F"/>
    <w:rsid w:val="008151A0"/>
    <w:rsid w:val="0081578E"/>
    <w:rsid w:val="0081586E"/>
    <w:rsid w:val="00815A7B"/>
    <w:rsid w:val="00816989"/>
    <w:rsid w:val="00816CEA"/>
    <w:rsid w:val="00820E45"/>
    <w:rsid w:val="00821AEB"/>
    <w:rsid w:val="008229B7"/>
    <w:rsid w:val="0082324D"/>
    <w:rsid w:val="008236AB"/>
    <w:rsid w:val="00823B99"/>
    <w:rsid w:val="00823ECB"/>
    <w:rsid w:val="008255BF"/>
    <w:rsid w:val="008266A3"/>
    <w:rsid w:val="0082673A"/>
    <w:rsid w:val="008277F4"/>
    <w:rsid w:val="00827C4B"/>
    <w:rsid w:val="00830371"/>
    <w:rsid w:val="00831F65"/>
    <w:rsid w:val="0083294E"/>
    <w:rsid w:val="008332A9"/>
    <w:rsid w:val="00833591"/>
    <w:rsid w:val="00833AF5"/>
    <w:rsid w:val="0083440F"/>
    <w:rsid w:val="008373E5"/>
    <w:rsid w:val="00840C50"/>
    <w:rsid w:val="00841361"/>
    <w:rsid w:val="008419D4"/>
    <w:rsid w:val="00842D19"/>
    <w:rsid w:val="00842E86"/>
    <w:rsid w:val="00844045"/>
    <w:rsid w:val="008441BF"/>
    <w:rsid w:val="008446C2"/>
    <w:rsid w:val="008448BE"/>
    <w:rsid w:val="0084549C"/>
    <w:rsid w:val="00845E05"/>
    <w:rsid w:val="00846505"/>
    <w:rsid w:val="0084679E"/>
    <w:rsid w:val="00846CBC"/>
    <w:rsid w:val="0084710B"/>
    <w:rsid w:val="00847324"/>
    <w:rsid w:val="00847F52"/>
    <w:rsid w:val="00852060"/>
    <w:rsid w:val="008543FE"/>
    <w:rsid w:val="00854431"/>
    <w:rsid w:val="008549F0"/>
    <w:rsid w:val="00854B38"/>
    <w:rsid w:val="00855412"/>
    <w:rsid w:val="00855CEC"/>
    <w:rsid w:val="00856315"/>
    <w:rsid w:val="008569E1"/>
    <w:rsid w:val="00856A2D"/>
    <w:rsid w:val="008575FD"/>
    <w:rsid w:val="00860F96"/>
    <w:rsid w:val="008622A7"/>
    <w:rsid w:val="00862A6B"/>
    <w:rsid w:val="00862B5A"/>
    <w:rsid w:val="008643CF"/>
    <w:rsid w:val="00864924"/>
    <w:rsid w:val="008654F9"/>
    <w:rsid w:val="00865E8A"/>
    <w:rsid w:val="00866101"/>
    <w:rsid w:val="0086797A"/>
    <w:rsid w:val="00867E32"/>
    <w:rsid w:val="00872622"/>
    <w:rsid w:val="008729B1"/>
    <w:rsid w:val="00872DBC"/>
    <w:rsid w:val="00873A4F"/>
    <w:rsid w:val="00873C43"/>
    <w:rsid w:val="008757F5"/>
    <w:rsid w:val="00876679"/>
    <w:rsid w:val="0087699D"/>
    <w:rsid w:val="00876E77"/>
    <w:rsid w:val="00876FB2"/>
    <w:rsid w:val="00877A5E"/>
    <w:rsid w:val="00877CFC"/>
    <w:rsid w:val="008807CB"/>
    <w:rsid w:val="008829C8"/>
    <w:rsid w:val="00882E42"/>
    <w:rsid w:val="00882F93"/>
    <w:rsid w:val="008832F9"/>
    <w:rsid w:val="00884957"/>
    <w:rsid w:val="00885876"/>
    <w:rsid w:val="00885C0E"/>
    <w:rsid w:val="008863CC"/>
    <w:rsid w:val="00886585"/>
    <w:rsid w:val="00886731"/>
    <w:rsid w:val="0088795A"/>
    <w:rsid w:val="00887B57"/>
    <w:rsid w:val="00887F7A"/>
    <w:rsid w:val="00890584"/>
    <w:rsid w:val="008906F5"/>
    <w:rsid w:val="008908F8"/>
    <w:rsid w:val="00891AB8"/>
    <w:rsid w:val="008924E8"/>
    <w:rsid w:val="00892B7D"/>
    <w:rsid w:val="00893340"/>
    <w:rsid w:val="00893BE8"/>
    <w:rsid w:val="00893F6F"/>
    <w:rsid w:val="008954C6"/>
    <w:rsid w:val="008954E0"/>
    <w:rsid w:val="008959B4"/>
    <w:rsid w:val="008959C8"/>
    <w:rsid w:val="008A07B9"/>
    <w:rsid w:val="008A0945"/>
    <w:rsid w:val="008A0ACA"/>
    <w:rsid w:val="008A0D0B"/>
    <w:rsid w:val="008A1043"/>
    <w:rsid w:val="008A1266"/>
    <w:rsid w:val="008A1384"/>
    <w:rsid w:val="008A186E"/>
    <w:rsid w:val="008A3AE8"/>
    <w:rsid w:val="008A3BE6"/>
    <w:rsid w:val="008A4A39"/>
    <w:rsid w:val="008A4F9E"/>
    <w:rsid w:val="008A7030"/>
    <w:rsid w:val="008A7612"/>
    <w:rsid w:val="008A7747"/>
    <w:rsid w:val="008B0CCC"/>
    <w:rsid w:val="008B1778"/>
    <w:rsid w:val="008B21D8"/>
    <w:rsid w:val="008B2C24"/>
    <w:rsid w:val="008B37A3"/>
    <w:rsid w:val="008B39CD"/>
    <w:rsid w:val="008B3A7B"/>
    <w:rsid w:val="008B3E27"/>
    <w:rsid w:val="008B42C8"/>
    <w:rsid w:val="008B4397"/>
    <w:rsid w:val="008B4EA9"/>
    <w:rsid w:val="008B4F84"/>
    <w:rsid w:val="008B4FAE"/>
    <w:rsid w:val="008B55F9"/>
    <w:rsid w:val="008B56B3"/>
    <w:rsid w:val="008B66B5"/>
    <w:rsid w:val="008B66DB"/>
    <w:rsid w:val="008B679C"/>
    <w:rsid w:val="008C0775"/>
    <w:rsid w:val="008C0970"/>
    <w:rsid w:val="008C0A5A"/>
    <w:rsid w:val="008C1B7C"/>
    <w:rsid w:val="008C213C"/>
    <w:rsid w:val="008C21F3"/>
    <w:rsid w:val="008C2C28"/>
    <w:rsid w:val="008C2DC7"/>
    <w:rsid w:val="008C3C88"/>
    <w:rsid w:val="008C4A8B"/>
    <w:rsid w:val="008C4AE8"/>
    <w:rsid w:val="008C4E21"/>
    <w:rsid w:val="008C5DEF"/>
    <w:rsid w:val="008C6739"/>
    <w:rsid w:val="008C6847"/>
    <w:rsid w:val="008C6BFA"/>
    <w:rsid w:val="008C7242"/>
    <w:rsid w:val="008C7652"/>
    <w:rsid w:val="008C76C8"/>
    <w:rsid w:val="008D01D8"/>
    <w:rsid w:val="008D02D7"/>
    <w:rsid w:val="008D0C3C"/>
    <w:rsid w:val="008D2201"/>
    <w:rsid w:val="008D27C9"/>
    <w:rsid w:val="008D3B21"/>
    <w:rsid w:val="008D4031"/>
    <w:rsid w:val="008D4A15"/>
    <w:rsid w:val="008D4D10"/>
    <w:rsid w:val="008D4F14"/>
    <w:rsid w:val="008D5034"/>
    <w:rsid w:val="008D53F5"/>
    <w:rsid w:val="008D55F5"/>
    <w:rsid w:val="008D67D5"/>
    <w:rsid w:val="008D705A"/>
    <w:rsid w:val="008D79D7"/>
    <w:rsid w:val="008D7AD3"/>
    <w:rsid w:val="008E0D87"/>
    <w:rsid w:val="008E1802"/>
    <w:rsid w:val="008E2684"/>
    <w:rsid w:val="008E27E8"/>
    <w:rsid w:val="008E313B"/>
    <w:rsid w:val="008E3AAC"/>
    <w:rsid w:val="008E3B46"/>
    <w:rsid w:val="008E41FB"/>
    <w:rsid w:val="008E5428"/>
    <w:rsid w:val="008E59A6"/>
    <w:rsid w:val="008E7C29"/>
    <w:rsid w:val="008E7FA9"/>
    <w:rsid w:val="008F0C34"/>
    <w:rsid w:val="008F0E66"/>
    <w:rsid w:val="008F1592"/>
    <w:rsid w:val="008F1A63"/>
    <w:rsid w:val="008F3641"/>
    <w:rsid w:val="008F3F5F"/>
    <w:rsid w:val="008F4FB9"/>
    <w:rsid w:val="008F6271"/>
    <w:rsid w:val="008F78B4"/>
    <w:rsid w:val="009014F8"/>
    <w:rsid w:val="00901FDD"/>
    <w:rsid w:val="0090220C"/>
    <w:rsid w:val="009027A1"/>
    <w:rsid w:val="00902CFE"/>
    <w:rsid w:val="00903BF3"/>
    <w:rsid w:val="0090631F"/>
    <w:rsid w:val="00906431"/>
    <w:rsid w:val="00906FE3"/>
    <w:rsid w:val="00907745"/>
    <w:rsid w:val="0091192C"/>
    <w:rsid w:val="0091295F"/>
    <w:rsid w:val="00912A80"/>
    <w:rsid w:val="00913712"/>
    <w:rsid w:val="0091395A"/>
    <w:rsid w:val="00914112"/>
    <w:rsid w:val="00914FDE"/>
    <w:rsid w:val="00916CC4"/>
    <w:rsid w:val="0091720B"/>
    <w:rsid w:val="00917AA0"/>
    <w:rsid w:val="00917F9F"/>
    <w:rsid w:val="009201B4"/>
    <w:rsid w:val="00920574"/>
    <w:rsid w:val="00921115"/>
    <w:rsid w:val="00921723"/>
    <w:rsid w:val="009217AD"/>
    <w:rsid w:val="00921BF6"/>
    <w:rsid w:val="0092204C"/>
    <w:rsid w:val="0092246B"/>
    <w:rsid w:val="00922A9B"/>
    <w:rsid w:val="009249C9"/>
    <w:rsid w:val="00925277"/>
    <w:rsid w:val="00925695"/>
    <w:rsid w:val="00926BE4"/>
    <w:rsid w:val="00930478"/>
    <w:rsid w:val="00931D43"/>
    <w:rsid w:val="009322BE"/>
    <w:rsid w:val="009326EC"/>
    <w:rsid w:val="00933453"/>
    <w:rsid w:val="00933E09"/>
    <w:rsid w:val="0093420A"/>
    <w:rsid w:val="00934356"/>
    <w:rsid w:val="00936DDD"/>
    <w:rsid w:val="00937193"/>
    <w:rsid w:val="009377A7"/>
    <w:rsid w:val="009401D0"/>
    <w:rsid w:val="009405FE"/>
    <w:rsid w:val="009406C0"/>
    <w:rsid w:val="0094102A"/>
    <w:rsid w:val="00941662"/>
    <w:rsid w:val="00941DF0"/>
    <w:rsid w:val="0094274C"/>
    <w:rsid w:val="0094387C"/>
    <w:rsid w:val="00944CE0"/>
    <w:rsid w:val="009457A8"/>
    <w:rsid w:val="00945B5D"/>
    <w:rsid w:val="00945E2B"/>
    <w:rsid w:val="00947970"/>
    <w:rsid w:val="00950A2B"/>
    <w:rsid w:val="00950CEB"/>
    <w:rsid w:val="009514CC"/>
    <w:rsid w:val="00952625"/>
    <w:rsid w:val="0095294E"/>
    <w:rsid w:val="00952AE6"/>
    <w:rsid w:val="00952F04"/>
    <w:rsid w:val="00952FC1"/>
    <w:rsid w:val="009537BA"/>
    <w:rsid w:val="00953C52"/>
    <w:rsid w:val="009540A3"/>
    <w:rsid w:val="0095446D"/>
    <w:rsid w:val="009549D3"/>
    <w:rsid w:val="00955846"/>
    <w:rsid w:val="00955B37"/>
    <w:rsid w:val="00957A08"/>
    <w:rsid w:val="009602EB"/>
    <w:rsid w:val="00960BA7"/>
    <w:rsid w:val="009617CF"/>
    <w:rsid w:val="00962329"/>
    <w:rsid w:val="00962668"/>
    <w:rsid w:val="009628EA"/>
    <w:rsid w:val="00962AA0"/>
    <w:rsid w:val="00962F8E"/>
    <w:rsid w:val="00963376"/>
    <w:rsid w:val="0096463E"/>
    <w:rsid w:val="009646A3"/>
    <w:rsid w:val="00964871"/>
    <w:rsid w:val="00964D13"/>
    <w:rsid w:val="00965CC3"/>
    <w:rsid w:val="009662E4"/>
    <w:rsid w:val="009675AB"/>
    <w:rsid w:val="00970F67"/>
    <w:rsid w:val="0097117B"/>
    <w:rsid w:val="00972580"/>
    <w:rsid w:val="009735B2"/>
    <w:rsid w:val="00974888"/>
    <w:rsid w:val="00974C42"/>
    <w:rsid w:val="00975205"/>
    <w:rsid w:val="0097521D"/>
    <w:rsid w:val="00977BBF"/>
    <w:rsid w:val="009809B1"/>
    <w:rsid w:val="00980D93"/>
    <w:rsid w:val="009816EC"/>
    <w:rsid w:val="00981B2A"/>
    <w:rsid w:val="0098211D"/>
    <w:rsid w:val="00982146"/>
    <w:rsid w:val="009822FD"/>
    <w:rsid w:val="009825BC"/>
    <w:rsid w:val="00982D82"/>
    <w:rsid w:val="009830D7"/>
    <w:rsid w:val="00983A16"/>
    <w:rsid w:val="009844EA"/>
    <w:rsid w:val="0098773B"/>
    <w:rsid w:val="00987888"/>
    <w:rsid w:val="0098796B"/>
    <w:rsid w:val="0099109A"/>
    <w:rsid w:val="009913E2"/>
    <w:rsid w:val="00991C8C"/>
    <w:rsid w:val="009923B9"/>
    <w:rsid w:val="00992D6E"/>
    <w:rsid w:val="00994210"/>
    <w:rsid w:val="009942C2"/>
    <w:rsid w:val="009944F2"/>
    <w:rsid w:val="00994735"/>
    <w:rsid w:val="00994AC2"/>
    <w:rsid w:val="00994F03"/>
    <w:rsid w:val="009958B0"/>
    <w:rsid w:val="00996A86"/>
    <w:rsid w:val="00997EE6"/>
    <w:rsid w:val="00997F99"/>
    <w:rsid w:val="009A224B"/>
    <w:rsid w:val="009A265F"/>
    <w:rsid w:val="009A2892"/>
    <w:rsid w:val="009A2D76"/>
    <w:rsid w:val="009A2EBB"/>
    <w:rsid w:val="009A42F4"/>
    <w:rsid w:val="009A499B"/>
    <w:rsid w:val="009A4EC6"/>
    <w:rsid w:val="009A54E1"/>
    <w:rsid w:val="009A6012"/>
    <w:rsid w:val="009A7282"/>
    <w:rsid w:val="009A77C8"/>
    <w:rsid w:val="009A7EDF"/>
    <w:rsid w:val="009B063A"/>
    <w:rsid w:val="009B1CEF"/>
    <w:rsid w:val="009B2D54"/>
    <w:rsid w:val="009B3403"/>
    <w:rsid w:val="009B36F1"/>
    <w:rsid w:val="009B3A9F"/>
    <w:rsid w:val="009B3F86"/>
    <w:rsid w:val="009B479B"/>
    <w:rsid w:val="009B4983"/>
    <w:rsid w:val="009B5011"/>
    <w:rsid w:val="009B57E9"/>
    <w:rsid w:val="009B6745"/>
    <w:rsid w:val="009B6CE6"/>
    <w:rsid w:val="009B7931"/>
    <w:rsid w:val="009C02A4"/>
    <w:rsid w:val="009C0A22"/>
    <w:rsid w:val="009C0D51"/>
    <w:rsid w:val="009C1C83"/>
    <w:rsid w:val="009C1CD0"/>
    <w:rsid w:val="009C3783"/>
    <w:rsid w:val="009C39A9"/>
    <w:rsid w:val="009C4AB8"/>
    <w:rsid w:val="009C5C99"/>
    <w:rsid w:val="009C5D86"/>
    <w:rsid w:val="009C6633"/>
    <w:rsid w:val="009C6CEA"/>
    <w:rsid w:val="009C7150"/>
    <w:rsid w:val="009C7D26"/>
    <w:rsid w:val="009D04BF"/>
    <w:rsid w:val="009D0AE5"/>
    <w:rsid w:val="009D0D21"/>
    <w:rsid w:val="009D1730"/>
    <w:rsid w:val="009D24A4"/>
    <w:rsid w:val="009D2A20"/>
    <w:rsid w:val="009D2C01"/>
    <w:rsid w:val="009D2DF3"/>
    <w:rsid w:val="009D31F9"/>
    <w:rsid w:val="009D320D"/>
    <w:rsid w:val="009D3229"/>
    <w:rsid w:val="009D354C"/>
    <w:rsid w:val="009D39FB"/>
    <w:rsid w:val="009D41AF"/>
    <w:rsid w:val="009D61D6"/>
    <w:rsid w:val="009D6373"/>
    <w:rsid w:val="009D66CC"/>
    <w:rsid w:val="009D77DE"/>
    <w:rsid w:val="009E1082"/>
    <w:rsid w:val="009E1758"/>
    <w:rsid w:val="009E248A"/>
    <w:rsid w:val="009E35C5"/>
    <w:rsid w:val="009E3825"/>
    <w:rsid w:val="009E38BB"/>
    <w:rsid w:val="009E3B18"/>
    <w:rsid w:val="009E3C2A"/>
    <w:rsid w:val="009E3FFF"/>
    <w:rsid w:val="009E41FC"/>
    <w:rsid w:val="009E4880"/>
    <w:rsid w:val="009E4E87"/>
    <w:rsid w:val="009E4F62"/>
    <w:rsid w:val="009E656E"/>
    <w:rsid w:val="009E6AA2"/>
    <w:rsid w:val="009E6E04"/>
    <w:rsid w:val="009E76D9"/>
    <w:rsid w:val="009E7BC2"/>
    <w:rsid w:val="009F0070"/>
    <w:rsid w:val="009F0CB1"/>
    <w:rsid w:val="009F1A74"/>
    <w:rsid w:val="009F3C9A"/>
    <w:rsid w:val="009F468C"/>
    <w:rsid w:val="009F54A6"/>
    <w:rsid w:val="009F5505"/>
    <w:rsid w:val="009F60D2"/>
    <w:rsid w:val="00A00041"/>
    <w:rsid w:val="00A005DD"/>
    <w:rsid w:val="00A00668"/>
    <w:rsid w:val="00A00D84"/>
    <w:rsid w:val="00A00E14"/>
    <w:rsid w:val="00A01503"/>
    <w:rsid w:val="00A01705"/>
    <w:rsid w:val="00A02755"/>
    <w:rsid w:val="00A0280A"/>
    <w:rsid w:val="00A03151"/>
    <w:rsid w:val="00A043D7"/>
    <w:rsid w:val="00A044A0"/>
    <w:rsid w:val="00A05BB8"/>
    <w:rsid w:val="00A05C6A"/>
    <w:rsid w:val="00A0618B"/>
    <w:rsid w:val="00A0691C"/>
    <w:rsid w:val="00A06CC5"/>
    <w:rsid w:val="00A070D4"/>
    <w:rsid w:val="00A0716E"/>
    <w:rsid w:val="00A07255"/>
    <w:rsid w:val="00A07935"/>
    <w:rsid w:val="00A10549"/>
    <w:rsid w:val="00A10C9C"/>
    <w:rsid w:val="00A13655"/>
    <w:rsid w:val="00A14F4F"/>
    <w:rsid w:val="00A1525D"/>
    <w:rsid w:val="00A15FAD"/>
    <w:rsid w:val="00A1610D"/>
    <w:rsid w:val="00A162D2"/>
    <w:rsid w:val="00A167DD"/>
    <w:rsid w:val="00A16BF4"/>
    <w:rsid w:val="00A17AC3"/>
    <w:rsid w:val="00A209FE"/>
    <w:rsid w:val="00A2274F"/>
    <w:rsid w:val="00A2535B"/>
    <w:rsid w:val="00A253D5"/>
    <w:rsid w:val="00A272FB"/>
    <w:rsid w:val="00A274F0"/>
    <w:rsid w:val="00A30587"/>
    <w:rsid w:val="00A30815"/>
    <w:rsid w:val="00A3119B"/>
    <w:rsid w:val="00A31B63"/>
    <w:rsid w:val="00A320E1"/>
    <w:rsid w:val="00A34451"/>
    <w:rsid w:val="00A34F6E"/>
    <w:rsid w:val="00A3568B"/>
    <w:rsid w:val="00A357C4"/>
    <w:rsid w:val="00A35946"/>
    <w:rsid w:val="00A36470"/>
    <w:rsid w:val="00A37A11"/>
    <w:rsid w:val="00A406A9"/>
    <w:rsid w:val="00A40A8F"/>
    <w:rsid w:val="00A41150"/>
    <w:rsid w:val="00A413B0"/>
    <w:rsid w:val="00A4144C"/>
    <w:rsid w:val="00A42BF2"/>
    <w:rsid w:val="00A4317D"/>
    <w:rsid w:val="00A43D06"/>
    <w:rsid w:val="00A5017D"/>
    <w:rsid w:val="00A5235A"/>
    <w:rsid w:val="00A524EB"/>
    <w:rsid w:val="00A549CC"/>
    <w:rsid w:val="00A55252"/>
    <w:rsid w:val="00A55353"/>
    <w:rsid w:val="00A55DD8"/>
    <w:rsid w:val="00A57A39"/>
    <w:rsid w:val="00A604F9"/>
    <w:rsid w:val="00A60FAD"/>
    <w:rsid w:val="00A61392"/>
    <w:rsid w:val="00A62C91"/>
    <w:rsid w:val="00A6424F"/>
    <w:rsid w:val="00A64AD6"/>
    <w:rsid w:val="00A65BC6"/>
    <w:rsid w:val="00A65DA9"/>
    <w:rsid w:val="00A666B6"/>
    <w:rsid w:val="00A66C0C"/>
    <w:rsid w:val="00A670CF"/>
    <w:rsid w:val="00A70BAE"/>
    <w:rsid w:val="00A714DB"/>
    <w:rsid w:val="00A71C1B"/>
    <w:rsid w:val="00A71C97"/>
    <w:rsid w:val="00A71CEB"/>
    <w:rsid w:val="00A72A7E"/>
    <w:rsid w:val="00A72C05"/>
    <w:rsid w:val="00A73B25"/>
    <w:rsid w:val="00A73DF5"/>
    <w:rsid w:val="00A74EED"/>
    <w:rsid w:val="00A75517"/>
    <w:rsid w:val="00A75C39"/>
    <w:rsid w:val="00A768E4"/>
    <w:rsid w:val="00A771E5"/>
    <w:rsid w:val="00A7735E"/>
    <w:rsid w:val="00A77656"/>
    <w:rsid w:val="00A77682"/>
    <w:rsid w:val="00A7778A"/>
    <w:rsid w:val="00A77AC8"/>
    <w:rsid w:val="00A80E09"/>
    <w:rsid w:val="00A81228"/>
    <w:rsid w:val="00A81D2B"/>
    <w:rsid w:val="00A824A7"/>
    <w:rsid w:val="00A835A7"/>
    <w:rsid w:val="00A8383D"/>
    <w:rsid w:val="00A839D0"/>
    <w:rsid w:val="00A83DB7"/>
    <w:rsid w:val="00A860A1"/>
    <w:rsid w:val="00A86A87"/>
    <w:rsid w:val="00A86ACA"/>
    <w:rsid w:val="00A87B33"/>
    <w:rsid w:val="00A90B4B"/>
    <w:rsid w:val="00A90C22"/>
    <w:rsid w:val="00A912D9"/>
    <w:rsid w:val="00A912EC"/>
    <w:rsid w:val="00A9191F"/>
    <w:rsid w:val="00A9267F"/>
    <w:rsid w:val="00A928F4"/>
    <w:rsid w:val="00A92E1A"/>
    <w:rsid w:val="00A9319C"/>
    <w:rsid w:val="00A93309"/>
    <w:rsid w:val="00A9394C"/>
    <w:rsid w:val="00A93CE8"/>
    <w:rsid w:val="00A95299"/>
    <w:rsid w:val="00A95577"/>
    <w:rsid w:val="00A97FE8"/>
    <w:rsid w:val="00AA0ADB"/>
    <w:rsid w:val="00AA1078"/>
    <w:rsid w:val="00AA11A2"/>
    <w:rsid w:val="00AA34EA"/>
    <w:rsid w:val="00AA3D64"/>
    <w:rsid w:val="00AA4ABF"/>
    <w:rsid w:val="00AA4EB0"/>
    <w:rsid w:val="00AA54B4"/>
    <w:rsid w:val="00AA608A"/>
    <w:rsid w:val="00AA7342"/>
    <w:rsid w:val="00AA740E"/>
    <w:rsid w:val="00AA7C5F"/>
    <w:rsid w:val="00AA7E8E"/>
    <w:rsid w:val="00AB0C74"/>
    <w:rsid w:val="00AB18EE"/>
    <w:rsid w:val="00AB2FEB"/>
    <w:rsid w:val="00AB398A"/>
    <w:rsid w:val="00AB3C0B"/>
    <w:rsid w:val="00AB4186"/>
    <w:rsid w:val="00AB439E"/>
    <w:rsid w:val="00AB458A"/>
    <w:rsid w:val="00AB4AB8"/>
    <w:rsid w:val="00AB5B8C"/>
    <w:rsid w:val="00AB5FF3"/>
    <w:rsid w:val="00AB6E19"/>
    <w:rsid w:val="00AB7FA2"/>
    <w:rsid w:val="00AB7FFA"/>
    <w:rsid w:val="00AC00DC"/>
    <w:rsid w:val="00AC01D9"/>
    <w:rsid w:val="00AC056C"/>
    <w:rsid w:val="00AC1B4C"/>
    <w:rsid w:val="00AC2104"/>
    <w:rsid w:val="00AC2194"/>
    <w:rsid w:val="00AC3A66"/>
    <w:rsid w:val="00AC4282"/>
    <w:rsid w:val="00AC46A9"/>
    <w:rsid w:val="00AC6170"/>
    <w:rsid w:val="00AC6E58"/>
    <w:rsid w:val="00AC7035"/>
    <w:rsid w:val="00AC71AA"/>
    <w:rsid w:val="00AC7308"/>
    <w:rsid w:val="00AC770A"/>
    <w:rsid w:val="00AD0AF7"/>
    <w:rsid w:val="00AD363D"/>
    <w:rsid w:val="00AD3D05"/>
    <w:rsid w:val="00AD3E6B"/>
    <w:rsid w:val="00AD624F"/>
    <w:rsid w:val="00AD6F3E"/>
    <w:rsid w:val="00AD72CD"/>
    <w:rsid w:val="00AE05A1"/>
    <w:rsid w:val="00AE1EBA"/>
    <w:rsid w:val="00AE213E"/>
    <w:rsid w:val="00AE2D79"/>
    <w:rsid w:val="00AE5B54"/>
    <w:rsid w:val="00AE617A"/>
    <w:rsid w:val="00AE638B"/>
    <w:rsid w:val="00AF01A7"/>
    <w:rsid w:val="00AF0981"/>
    <w:rsid w:val="00AF11F0"/>
    <w:rsid w:val="00AF12C0"/>
    <w:rsid w:val="00AF16B5"/>
    <w:rsid w:val="00AF17DC"/>
    <w:rsid w:val="00AF1B86"/>
    <w:rsid w:val="00AF30FB"/>
    <w:rsid w:val="00AF378C"/>
    <w:rsid w:val="00AF378D"/>
    <w:rsid w:val="00AF45CF"/>
    <w:rsid w:val="00AF5612"/>
    <w:rsid w:val="00AF5CB1"/>
    <w:rsid w:val="00AF60C8"/>
    <w:rsid w:val="00B00477"/>
    <w:rsid w:val="00B005A8"/>
    <w:rsid w:val="00B00A13"/>
    <w:rsid w:val="00B0155E"/>
    <w:rsid w:val="00B019FD"/>
    <w:rsid w:val="00B02144"/>
    <w:rsid w:val="00B02667"/>
    <w:rsid w:val="00B02857"/>
    <w:rsid w:val="00B02D63"/>
    <w:rsid w:val="00B02F63"/>
    <w:rsid w:val="00B04E60"/>
    <w:rsid w:val="00B05064"/>
    <w:rsid w:val="00B058A8"/>
    <w:rsid w:val="00B0590E"/>
    <w:rsid w:val="00B05D17"/>
    <w:rsid w:val="00B06102"/>
    <w:rsid w:val="00B07676"/>
    <w:rsid w:val="00B1031F"/>
    <w:rsid w:val="00B1087D"/>
    <w:rsid w:val="00B11408"/>
    <w:rsid w:val="00B11A5B"/>
    <w:rsid w:val="00B11EF6"/>
    <w:rsid w:val="00B134E3"/>
    <w:rsid w:val="00B14E92"/>
    <w:rsid w:val="00B1587B"/>
    <w:rsid w:val="00B161F7"/>
    <w:rsid w:val="00B16409"/>
    <w:rsid w:val="00B16983"/>
    <w:rsid w:val="00B16FD9"/>
    <w:rsid w:val="00B1724E"/>
    <w:rsid w:val="00B20670"/>
    <w:rsid w:val="00B20F20"/>
    <w:rsid w:val="00B21767"/>
    <w:rsid w:val="00B21C3F"/>
    <w:rsid w:val="00B23391"/>
    <w:rsid w:val="00B23A52"/>
    <w:rsid w:val="00B23D7B"/>
    <w:rsid w:val="00B240AD"/>
    <w:rsid w:val="00B24861"/>
    <w:rsid w:val="00B24C0B"/>
    <w:rsid w:val="00B24ECA"/>
    <w:rsid w:val="00B25A69"/>
    <w:rsid w:val="00B26D21"/>
    <w:rsid w:val="00B272C5"/>
    <w:rsid w:val="00B27A3D"/>
    <w:rsid w:val="00B27F42"/>
    <w:rsid w:val="00B30F29"/>
    <w:rsid w:val="00B3151A"/>
    <w:rsid w:val="00B324EA"/>
    <w:rsid w:val="00B339DE"/>
    <w:rsid w:val="00B33E0D"/>
    <w:rsid w:val="00B33F54"/>
    <w:rsid w:val="00B349CD"/>
    <w:rsid w:val="00B34C3F"/>
    <w:rsid w:val="00B34DCC"/>
    <w:rsid w:val="00B34F90"/>
    <w:rsid w:val="00B359C8"/>
    <w:rsid w:val="00B35E98"/>
    <w:rsid w:val="00B36FD0"/>
    <w:rsid w:val="00B37207"/>
    <w:rsid w:val="00B376A6"/>
    <w:rsid w:val="00B376C1"/>
    <w:rsid w:val="00B37AE2"/>
    <w:rsid w:val="00B40625"/>
    <w:rsid w:val="00B40BBF"/>
    <w:rsid w:val="00B41507"/>
    <w:rsid w:val="00B42222"/>
    <w:rsid w:val="00B424E1"/>
    <w:rsid w:val="00B43158"/>
    <w:rsid w:val="00B43214"/>
    <w:rsid w:val="00B445D3"/>
    <w:rsid w:val="00B44A82"/>
    <w:rsid w:val="00B44C59"/>
    <w:rsid w:val="00B45197"/>
    <w:rsid w:val="00B456F8"/>
    <w:rsid w:val="00B46349"/>
    <w:rsid w:val="00B46AE6"/>
    <w:rsid w:val="00B47AF0"/>
    <w:rsid w:val="00B47B93"/>
    <w:rsid w:val="00B47F1A"/>
    <w:rsid w:val="00B509D3"/>
    <w:rsid w:val="00B50BEB"/>
    <w:rsid w:val="00B50F43"/>
    <w:rsid w:val="00B5267A"/>
    <w:rsid w:val="00B52F8E"/>
    <w:rsid w:val="00B542B4"/>
    <w:rsid w:val="00B55B46"/>
    <w:rsid w:val="00B56361"/>
    <w:rsid w:val="00B56C1D"/>
    <w:rsid w:val="00B57E76"/>
    <w:rsid w:val="00B60E5A"/>
    <w:rsid w:val="00B6134A"/>
    <w:rsid w:val="00B61EA9"/>
    <w:rsid w:val="00B63D09"/>
    <w:rsid w:val="00B6457F"/>
    <w:rsid w:val="00B6600C"/>
    <w:rsid w:val="00B663AF"/>
    <w:rsid w:val="00B70BBE"/>
    <w:rsid w:val="00B71BE3"/>
    <w:rsid w:val="00B71D4A"/>
    <w:rsid w:val="00B71E60"/>
    <w:rsid w:val="00B7219A"/>
    <w:rsid w:val="00B7340F"/>
    <w:rsid w:val="00B7447D"/>
    <w:rsid w:val="00B7473E"/>
    <w:rsid w:val="00B75479"/>
    <w:rsid w:val="00B755E7"/>
    <w:rsid w:val="00B75BE3"/>
    <w:rsid w:val="00B76C0C"/>
    <w:rsid w:val="00B77F2F"/>
    <w:rsid w:val="00B8008A"/>
    <w:rsid w:val="00B825EB"/>
    <w:rsid w:val="00B82FB9"/>
    <w:rsid w:val="00B82FDA"/>
    <w:rsid w:val="00B833B4"/>
    <w:rsid w:val="00B854D7"/>
    <w:rsid w:val="00B85F0C"/>
    <w:rsid w:val="00B90AF1"/>
    <w:rsid w:val="00B92197"/>
    <w:rsid w:val="00B9226D"/>
    <w:rsid w:val="00B9233F"/>
    <w:rsid w:val="00B929F9"/>
    <w:rsid w:val="00B931F3"/>
    <w:rsid w:val="00B93328"/>
    <w:rsid w:val="00B93754"/>
    <w:rsid w:val="00B9375F"/>
    <w:rsid w:val="00B93AC5"/>
    <w:rsid w:val="00B9429C"/>
    <w:rsid w:val="00B951D1"/>
    <w:rsid w:val="00B971C8"/>
    <w:rsid w:val="00BA0182"/>
    <w:rsid w:val="00BA041F"/>
    <w:rsid w:val="00BA2169"/>
    <w:rsid w:val="00BA21D8"/>
    <w:rsid w:val="00BA298A"/>
    <w:rsid w:val="00BA4749"/>
    <w:rsid w:val="00BA590E"/>
    <w:rsid w:val="00BA6045"/>
    <w:rsid w:val="00BA74B0"/>
    <w:rsid w:val="00BA776B"/>
    <w:rsid w:val="00BA782A"/>
    <w:rsid w:val="00BA7982"/>
    <w:rsid w:val="00BA7E29"/>
    <w:rsid w:val="00BB00F4"/>
    <w:rsid w:val="00BB2BAB"/>
    <w:rsid w:val="00BB339F"/>
    <w:rsid w:val="00BB4D2F"/>
    <w:rsid w:val="00BB5ECB"/>
    <w:rsid w:val="00BB61AC"/>
    <w:rsid w:val="00BC02AD"/>
    <w:rsid w:val="00BC07A0"/>
    <w:rsid w:val="00BC0E3A"/>
    <w:rsid w:val="00BC1E33"/>
    <w:rsid w:val="00BC240D"/>
    <w:rsid w:val="00BC2B63"/>
    <w:rsid w:val="00BC314D"/>
    <w:rsid w:val="00BC33EB"/>
    <w:rsid w:val="00BC36C3"/>
    <w:rsid w:val="00BC3DFC"/>
    <w:rsid w:val="00BC4762"/>
    <w:rsid w:val="00BC4961"/>
    <w:rsid w:val="00BC5425"/>
    <w:rsid w:val="00BC7773"/>
    <w:rsid w:val="00BD054A"/>
    <w:rsid w:val="00BD060A"/>
    <w:rsid w:val="00BD0C65"/>
    <w:rsid w:val="00BD1F29"/>
    <w:rsid w:val="00BD28C0"/>
    <w:rsid w:val="00BD3A8C"/>
    <w:rsid w:val="00BD3B0F"/>
    <w:rsid w:val="00BD4616"/>
    <w:rsid w:val="00BD4756"/>
    <w:rsid w:val="00BD477A"/>
    <w:rsid w:val="00BD4FF7"/>
    <w:rsid w:val="00BD51F2"/>
    <w:rsid w:val="00BD52EF"/>
    <w:rsid w:val="00BD62E2"/>
    <w:rsid w:val="00BE2F4F"/>
    <w:rsid w:val="00BE3A55"/>
    <w:rsid w:val="00BE3F83"/>
    <w:rsid w:val="00BE4A66"/>
    <w:rsid w:val="00BE593D"/>
    <w:rsid w:val="00BE5A3F"/>
    <w:rsid w:val="00BE6CD3"/>
    <w:rsid w:val="00BE72F2"/>
    <w:rsid w:val="00BE7941"/>
    <w:rsid w:val="00BE79E1"/>
    <w:rsid w:val="00BE7FBF"/>
    <w:rsid w:val="00BF1211"/>
    <w:rsid w:val="00BF1702"/>
    <w:rsid w:val="00BF2727"/>
    <w:rsid w:val="00BF36C7"/>
    <w:rsid w:val="00BF390F"/>
    <w:rsid w:val="00BF398A"/>
    <w:rsid w:val="00BF5229"/>
    <w:rsid w:val="00BF6046"/>
    <w:rsid w:val="00BF66D5"/>
    <w:rsid w:val="00BF6C4F"/>
    <w:rsid w:val="00BF7DC7"/>
    <w:rsid w:val="00BF7EA7"/>
    <w:rsid w:val="00BF7F67"/>
    <w:rsid w:val="00C01441"/>
    <w:rsid w:val="00C03A6B"/>
    <w:rsid w:val="00C063BB"/>
    <w:rsid w:val="00C068E7"/>
    <w:rsid w:val="00C07440"/>
    <w:rsid w:val="00C07C39"/>
    <w:rsid w:val="00C07F59"/>
    <w:rsid w:val="00C1190C"/>
    <w:rsid w:val="00C12C66"/>
    <w:rsid w:val="00C135AE"/>
    <w:rsid w:val="00C146AF"/>
    <w:rsid w:val="00C1484C"/>
    <w:rsid w:val="00C14DB9"/>
    <w:rsid w:val="00C155D4"/>
    <w:rsid w:val="00C15837"/>
    <w:rsid w:val="00C17936"/>
    <w:rsid w:val="00C17A3C"/>
    <w:rsid w:val="00C2155B"/>
    <w:rsid w:val="00C21B05"/>
    <w:rsid w:val="00C22538"/>
    <w:rsid w:val="00C2517E"/>
    <w:rsid w:val="00C268AC"/>
    <w:rsid w:val="00C268AD"/>
    <w:rsid w:val="00C273AA"/>
    <w:rsid w:val="00C27DDE"/>
    <w:rsid w:val="00C30921"/>
    <w:rsid w:val="00C3124B"/>
    <w:rsid w:val="00C32293"/>
    <w:rsid w:val="00C323A7"/>
    <w:rsid w:val="00C32B2D"/>
    <w:rsid w:val="00C3340C"/>
    <w:rsid w:val="00C341A7"/>
    <w:rsid w:val="00C34321"/>
    <w:rsid w:val="00C359D2"/>
    <w:rsid w:val="00C363D8"/>
    <w:rsid w:val="00C4048C"/>
    <w:rsid w:val="00C40AFC"/>
    <w:rsid w:val="00C4126B"/>
    <w:rsid w:val="00C418CE"/>
    <w:rsid w:val="00C41A2C"/>
    <w:rsid w:val="00C42437"/>
    <w:rsid w:val="00C4432B"/>
    <w:rsid w:val="00C445C9"/>
    <w:rsid w:val="00C4721A"/>
    <w:rsid w:val="00C47531"/>
    <w:rsid w:val="00C47A21"/>
    <w:rsid w:val="00C5038D"/>
    <w:rsid w:val="00C510C3"/>
    <w:rsid w:val="00C512BD"/>
    <w:rsid w:val="00C5209B"/>
    <w:rsid w:val="00C52C86"/>
    <w:rsid w:val="00C52DF3"/>
    <w:rsid w:val="00C53471"/>
    <w:rsid w:val="00C53973"/>
    <w:rsid w:val="00C5553A"/>
    <w:rsid w:val="00C55A1E"/>
    <w:rsid w:val="00C55DF1"/>
    <w:rsid w:val="00C56F64"/>
    <w:rsid w:val="00C57FE3"/>
    <w:rsid w:val="00C60165"/>
    <w:rsid w:val="00C60561"/>
    <w:rsid w:val="00C61F32"/>
    <w:rsid w:val="00C63976"/>
    <w:rsid w:val="00C66D8A"/>
    <w:rsid w:val="00C67B42"/>
    <w:rsid w:val="00C67F45"/>
    <w:rsid w:val="00C701D5"/>
    <w:rsid w:val="00C7090E"/>
    <w:rsid w:val="00C72246"/>
    <w:rsid w:val="00C72DFD"/>
    <w:rsid w:val="00C73B01"/>
    <w:rsid w:val="00C7423E"/>
    <w:rsid w:val="00C74FB0"/>
    <w:rsid w:val="00C75582"/>
    <w:rsid w:val="00C75AD7"/>
    <w:rsid w:val="00C7630D"/>
    <w:rsid w:val="00C773F4"/>
    <w:rsid w:val="00C778FC"/>
    <w:rsid w:val="00C80002"/>
    <w:rsid w:val="00C81277"/>
    <w:rsid w:val="00C82EC5"/>
    <w:rsid w:val="00C84C60"/>
    <w:rsid w:val="00C85BF7"/>
    <w:rsid w:val="00C870AE"/>
    <w:rsid w:val="00C87136"/>
    <w:rsid w:val="00C87291"/>
    <w:rsid w:val="00C877A8"/>
    <w:rsid w:val="00C877D0"/>
    <w:rsid w:val="00C87DE3"/>
    <w:rsid w:val="00C91AC6"/>
    <w:rsid w:val="00C9232B"/>
    <w:rsid w:val="00C928AD"/>
    <w:rsid w:val="00C931CD"/>
    <w:rsid w:val="00C94517"/>
    <w:rsid w:val="00C94761"/>
    <w:rsid w:val="00C95C5B"/>
    <w:rsid w:val="00C96533"/>
    <w:rsid w:val="00C96801"/>
    <w:rsid w:val="00C96927"/>
    <w:rsid w:val="00C97556"/>
    <w:rsid w:val="00CA0496"/>
    <w:rsid w:val="00CA24C6"/>
    <w:rsid w:val="00CA2912"/>
    <w:rsid w:val="00CA30DC"/>
    <w:rsid w:val="00CA3140"/>
    <w:rsid w:val="00CA331A"/>
    <w:rsid w:val="00CA393A"/>
    <w:rsid w:val="00CA51DC"/>
    <w:rsid w:val="00CA58C3"/>
    <w:rsid w:val="00CA61EB"/>
    <w:rsid w:val="00CA67CB"/>
    <w:rsid w:val="00CA6EC0"/>
    <w:rsid w:val="00CA6FF4"/>
    <w:rsid w:val="00CA7110"/>
    <w:rsid w:val="00CB0086"/>
    <w:rsid w:val="00CB2DE1"/>
    <w:rsid w:val="00CB2FD1"/>
    <w:rsid w:val="00CB4BAD"/>
    <w:rsid w:val="00CB5FE8"/>
    <w:rsid w:val="00CB64D8"/>
    <w:rsid w:val="00CB7C1E"/>
    <w:rsid w:val="00CB7FAF"/>
    <w:rsid w:val="00CC0388"/>
    <w:rsid w:val="00CC11EF"/>
    <w:rsid w:val="00CC191E"/>
    <w:rsid w:val="00CC1D27"/>
    <w:rsid w:val="00CC1FA1"/>
    <w:rsid w:val="00CC2417"/>
    <w:rsid w:val="00CC2DDF"/>
    <w:rsid w:val="00CC37C8"/>
    <w:rsid w:val="00CC6854"/>
    <w:rsid w:val="00CC68E6"/>
    <w:rsid w:val="00CC7B7E"/>
    <w:rsid w:val="00CD138C"/>
    <w:rsid w:val="00CD1836"/>
    <w:rsid w:val="00CD1972"/>
    <w:rsid w:val="00CD24F6"/>
    <w:rsid w:val="00CD32EA"/>
    <w:rsid w:val="00CD38FD"/>
    <w:rsid w:val="00CD39D4"/>
    <w:rsid w:val="00CD42E0"/>
    <w:rsid w:val="00CD452C"/>
    <w:rsid w:val="00CD5719"/>
    <w:rsid w:val="00CD6293"/>
    <w:rsid w:val="00CD648C"/>
    <w:rsid w:val="00CD661B"/>
    <w:rsid w:val="00CD6A73"/>
    <w:rsid w:val="00CD79B7"/>
    <w:rsid w:val="00CD7A0E"/>
    <w:rsid w:val="00CD7FB5"/>
    <w:rsid w:val="00CD7FF6"/>
    <w:rsid w:val="00CE112C"/>
    <w:rsid w:val="00CE1555"/>
    <w:rsid w:val="00CE17EE"/>
    <w:rsid w:val="00CE1FC4"/>
    <w:rsid w:val="00CE2F75"/>
    <w:rsid w:val="00CE403E"/>
    <w:rsid w:val="00CE421B"/>
    <w:rsid w:val="00CE7394"/>
    <w:rsid w:val="00CE7876"/>
    <w:rsid w:val="00CE7DF0"/>
    <w:rsid w:val="00CF04C2"/>
    <w:rsid w:val="00CF04E4"/>
    <w:rsid w:val="00CF0A46"/>
    <w:rsid w:val="00CF0FF0"/>
    <w:rsid w:val="00CF13F9"/>
    <w:rsid w:val="00CF3573"/>
    <w:rsid w:val="00CF3E5C"/>
    <w:rsid w:val="00D00721"/>
    <w:rsid w:val="00D00902"/>
    <w:rsid w:val="00D012ED"/>
    <w:rsid w:val="00D01A37"/>
    <w:rsid w:val="00D01AAE"/>
    <w:rsid w:val="00D0243F"/>
    <w:rsid w:val="00D03859"/>
    <w:rsid w:val="00D03C8E"/>
    <w:rsid w:val="00D03C9B"/>
    <w:rsid w:val="00D03CBC"/>
    <w:rsid w:val="00D04245"/>
    <w:rsid w:val="00D043B0"/>
    <w:rsid w:val="00D051DC"/>
    <w:rsid w:val="00D0610E"/>
    <w:rsid w:val="00D0725F"/>
    <w:rsid w:val="00D0774F"/>
    <w:rsid w:val="00D10F0B"/>
    <w:rsid w:val="00D11CB4"/>
    <w:rsid w:val="00D11F90"/>
    <w:rsid w:val="00D1262A"/>
    <w:rsid w:val="00D1297F"/>
    <w:rsid w:val="00D132CA"/>
    <w:rsid w:val="00D13E36"/>
    <w:rsid w:val="00D14436"/>
    <w:rsid w:val="00D1496B"/>
    <w:rsid w:val="00D14CB0"/>
    <w:rsid w:val="00D15253"/>
    <w:rsid w:val="00D1628A"/>
    <w:rsid w:val="00D17384"/>
    <w:rsid w:val="00D210D6"/>
    <w:rsid w:val="00D21320"/>
    <w:rsid w:val="00D2134F"/>
    <w:rsid w:val="00D2184A"/>
    <w:rsid w:val="00D2261A"/>
    <w:rsid w:val="00D22B30"/>
    <w:rsid w:val="00D243F2"/>
    <w:rsid w:val="00D246D5"/>
    <w:rsid w:val="00D247DA"/>
    <w:rsid w:val="00D25BB5"/>
    <w:rsid w:val="00D25D09"/>
    <w:rsid w:val="00D27352"/>
    <w:rsid w:val="00D30B5C"/>
    <w:rsid w:val="00D31C72"/>
    <w:rsid w:val="00D31D97"/>
    <w:rsid w:val="00D32217"/>
    <w:rsid w:val="00D3228E"/>
    <w:rsid w:val="00D3275F"/>
    <w:rsid w:val="00D33C52"/>
    <w:rsid w:val="00D346DF"/>
    <w:rsid w:val="00D34736"/>
    <w:rsid w:val="00D34792"/>
    <w:rsid w:val="00D3489F"/>
    <w:rsid w:val="00D3553C"/>
    <w:rsid w:val="00D36787"/>
    <w:rsid w:val="00D367C4"/>
    <w:rsid w:val="00D36D66"/>
    <w:rsid w:val="00D419E7"/>
    <w:rsid w:val="00D41AFC"/>
    <w:rsid w:val="00D41D4C"/>
    <w:rsid w:val="00D4382D"/>
    <w:rsid w:val="00D4389A"/>
    <w:rsid w:val="00D43AC0"/>
    <w:rsid w:val="00D43D9C"/>
    <w:rsid w:val="00D4538A"/>
    <w:rsid w:val="00D462ED"/>
    <w:rsid w:val="00D46B93"/>
    <w:rsid w:val="00D500F1"/>
    <w:rsid w:val="00D50E16"/>
    <w:rsid w:val="00D51760"/>
    <w:rsid w:val="00D519A4"/>
    <w:rsid w:val="00D5249D"/>
    <w:rsid w:val="00D5262C"/>
    <w:rsid w:val="00D52A7A"/>
    <w:rsid w:val="00D530FC"/>
    <w:rsid w:val="00D53B04"/>
    <w:rsid w:val="00D53B48"/>
    <w:rsid w:val="00D53CCC"/>
    <w:rsid w:val="00D54790"/>
    <w:rsid w:val="00D553C5"/>
    <w:rsid w:val="00D55909"/>
    <w:rsid w:val="00D559AB"/>
    <w:rsid w:val="00D55B07"/>
    <w:rsid w:val="00D561E5"/>
    <w:rsid w:val="00D57B7E"/>
    <w:rsid w:val="00D57FA2"/>
    <w:rsid w:val="00D61998"/>
    <w:rsid w:val="00D625E5"/>
    <w:rsid w:val="00D62B3C"/>
    <w:rsid w:val="00D64041"/>
    <w:rsid w:val="00D64C3A"/>
    <w:rsid w:val="00D64CE5"/>
    <w:rsid w:val="00D64E77"/>
    <w:rsid w:val="00D650CD"/>
    <w:rsid w:val="00D653FF"/>
    <w:rsid w:val="00D678FF"/>
    <w:rsid w:val="00D67CF5"/>
    <w:rsid w:val="00D71D62"/>
    <w:rsid w:val="00D71FAC"/>
    <w:rsid w:val="00D72756"/>
    <w:rsid w:val="00D72F37"/>
    <w:rsid w:val="00D732B2"/>
    <w:rsid w:val="00D74C48"/>
    <w:rsid w:val="00D760FE"/>
    <w:rsid w:val="00D769B9"/>
    <w:rsid w:val="00D76DEE"/>
    <w:rsid w:val="00D8051A"/>
    <w:rsid w:val="00D80B59"/>
    <w:rsid w:val="00D80D7D"/>
    <w:rsid w:val="00D810EB"/>
    <w:rsid w:val="00D81320"/>
    <w:rsid w:val="00D82EB7"/>
    <w:rsid w:val="00D83E99"/>
    <w:rsid w:val="00D84C6D"/>
    <w:rsid w:val="00D84D71"/>
    <w:rsid w:val="00D85988"/>
    <w:rsid w:val="00D85A7D"/>
    <w:rsid w:val="00D86021"/>
    <w:rsid w:val="00D864DC"/>
    <w:rsid w:val="00D8670B"/>
    <w:rsid w:val="00D86FFB"/>
    <w:rsid w:val="00D872D4"/>
    <w:rsid w:val="00D9055B"/>
    <w:rsid w:val="00D91208"/>
    <w:rsid w:val="00D914D1"/>
    <w:rsid w:val="00D9164C"/>
    <w:rsid w:val="00D91A6B"/>
    <w:rsid w:val="00D91CC6"/>
    <w:rsid w:val="00D93026"/>
    <w:rsid w:val="00D9375C"/>
    <w:rsid w:val="00D9490B"/>
    <w:rsid w:val="00D970AB"/>
    <w:rsid w:val="00D97BAE"/>
    <w:rsid w:val="00DA12BA"/>
    <w:rsid w:val="00DA1C9E"/>
    <w:rsid w:val="00DA210C"/>
    <w:rsid w:val="00DA35AA"/>
    <w:rsid w:val="00DA36EE"/>
    <w:rsid w:val="00DA379F"/>
    <w:rsid w:val="00DA4253"/>
    <w:rsid w:val="00DA4883"/>
    <w:rsid w:val="00DA48D0"/>
    <w:rsid w:val="00DA5C94"/>
    <w:rsid w:val="00DA63E4"/>
    <w:rsid w:val="00DA6C9C"/>
    <w:rsid w:val="00DB01FF"/>
    <w:rsid w:val="00DB1937"/>
    <w:rsid w:val="00DB2D87"/>
    <w:rsid w:val="00DB3ADA"/>
    <w:rsid w:val="00DB3CA2"/>
    <w:rsid w:val="00DB4989"/>
    <w:rsid w:val="00DB4A2A"/>
    <w:rsid w:val="00DB613B"/>
    <w:rsid w:val="00DB63A1"/>
    <w:rsid w:val="00DB6FB5"/>
    <w:rsid w:val="00DB76EA"/>
    <w:rsid w:val="00DB79DB"/>
    <w:rsid w:val="00DC01DB"/>
    <w:rsid w:val="00DC0AFD"/>
    <w:rsid w:val="00DC0CF9"/>
    <w:rsid w:val="00DC0E84"/>
    <w:rsid w:val="00DC1D44"/>
    <w:rsid w:val="00DC2C0C"/>
    <w:rsid w:val="00DC378D"/>
    <w:rsid w:val="00DC3894"/>
    <w:rsid w:val="00DC45F0"/>
    <w:rsid w:val="00DC5191"/>
    <w:rsid w:val="00DC6EC6"/>
    <w:rsid w:val="00DC7113"/>
    <w:rsid w:val="00DC79B8"/>
    <w:rsid w:val="00DD0074"/>
    <w:rsid w:val="00DD1E24"/>
    <w:rsid w:val="00DD2EBE"/>
    <w:rsid w:val="00DD3E73"/>
    <w:rsid w:val="00DD5E07"/>
    <w:rsid w:val="00DD5F5D"/>
    <w:rsid w:val="00DD653E"/>
    <w:rsid w:val="00DD6CD2"/>
    <w:rsid w:val="00DD6CEC"/>
    <w:rsid w:val="00DD7E24"/>
    <w:rsid w:val="00DE0A1F"/>
    <w:rsid w:val="00DE16EF"/>
    <w:rsid w:val="00DE23C9"/>
    <w:rsid w:val="00DE30E8"/>
    <w:rsid w:val="00DE3E4C"/>
    <w:rsid w:val="00DE417B"/>
    <w:rsid w:val="00DE47B3"/>
    <w:rsid w:val="00DE584D"/>
    <w:rsid w:val="00DE5D81"/>
    <w:rsid w:val="00DE5EA2"/>
    <w:rsid w:val="00DE6160"/>
    <w:rsid w:val="00DE7843"/>
    <w:rsid w:val="00DE7E56"/>
    <w:rsid w:val="00DF17C2"/>
    <w:rsid w:val="00DF1D30"/>
    <w:rsid w:val="00DF315A"/>
    <w:rsid w:val="00DF3B44"/>
    <w:rsid w:val="00DF3FEA"/>
    <w:rsid w:val="00DF4513"/>
    <w:rsid w:val="00DF5242"/>
    <w:rsid w:val="00DF5925"/>
    <w:rsid w:val="00DF78E2"/>
    <w:rsid w:val="00E001A4"/>
    <w:rsid w:val="00E00424"/>
    <w:rsid w:val="00E0189D"/>
    <w:rsid w:val="00E02C3F"/>
    <w:rsid w:val="00E02D36"/>
    <w:rsid w:val="00E02D41"/>
    <w:rsid w:val="00E02DA2"/>
    <w:rsid w:val="00E04447"/>
    <w:rsid w:val="00E04DE6"/>
    <w:rsid w:val="00E051D4"/>
    <w:rsid w:val="00E05FCE"/>
    <w:rsid w:val="00E06236"/>
    <w:rsid w:val="00E076AA"/>
    <w:rsid w:val="00E07B63"/>
    <w:rsid w:val="00E112D0"/>
    <w:rsid w:val="00E11D58"/>
    <w:rsid w:val="00E12657"/>
    <w:rsid w:val="00E1295B"/>
    <w:rsid w:val="00E13592"/>
    <w:rsid w:val="00E13947"/>
    <w:rsid w:val="00E13B21"/>
    <w:rsid w:val="00E13F54"/>
    <w:rsid w:val="00E141E5"/>
    <w:rsid w:val="00E14E70"/>
    <w:rsid w:val="00E15344"/>
    <w:rsid w:val="00E1615F"/>
    <w:rsid w:val="00E16421"/>
    <w:rsid w:val="00E2007D"/>
    <w:rsid w:val="00E20AF9"/>
    <w:rsid w:val="00E20B94"/>
    <w:rsid w:val="00E20DAB"/>
    <w:rsid w:val="00E20F54"/>
    <w:rsid w:val="00E211FB"/>
    <w:rsid w:val="00E21446"/>
    <w:rsid w:val="00E2159C"/>
    <w:rsid w:val="00E21EF6"/>
    <w:rsid w:val="00E226A2"/>
    <w:rsid w:val="00E22AD9"/>
    <w:rsid w:val="00E22E38"/>
    <w:rsid w:val="00E230E2"/>
    <w:rsid w:val="00E241B2"/>
    <w:rsid w:val="00E24752"/>
    <w:rsid w:val="00E2497F"/>
    <w:rsid w:val="00E25631"/>
    <w:rsid w:val="00E258A3"/>
    <w:rsid w:val="00E30132"/>
    <w:rsid w:val="00E30B26"/>
    <w:rsid w:val="00E3189C"/>
    <w:rsid w:val="00E31904"/>
    <w:rsid w:val="00E32B31"/>
    <w:rsid w:val="00E3409E"/>
    <w:rsid w:val="00E35433"/>
    <w:rsid w:val="00E35771"/>
    <w:rsid w:val="00E35C95"/>
    <w:rsid w:val="00E36531"/>
    <w:rsid w:val="00E365A8"/>
    <w:rsid w:val="00E40477"/>
    <w:rsid w:val="00E41006"/>
    <w:rsid w:val="00E41856"/>
    <w:rsid w:val="00E4279D"/>
    <w:rsid w:val="00E438C2"/>
    <w:rsid w:val="00E44301"/>
    <w:rsid w:val="00E447E2"/>
    <w:rsid w:val="00E46997"/>
    <w:rsid w:val="00E507DB"/>
    <w:rsid w:val="00E50EDA"/>
    <w:rsid w:val="00E5150B"/>
    <w:rsid w:val="00E516F7"/>
    <w:rsid w:val="00E51CFE"/>
    <w:rsid w:val="00E5295A"/>
    <w:rsid w:val="00E538F9"/>
    <w:rsid w:val="00E5405C"/>
    <w:rsid w:val="00E5426A"/>
    <w:rsid w:val="00E544C9"/>
    <w:rsid w:val="00E54DE6"/>
    <w:rsid w:val="00E55283"/>
    <w:rsid w:val="00E5589F"/>
    <w:rsid w:val="00E55CBC"/>
    <w:rsid w:val="00E56327"/>
    <w:rsid w:val="00E56366"/>
    <w:rsid w:val="00E56439"/>
    <w:rsid w:val="00E564EE"/>
    <w:rsid w:val="00E56C42"/>
    <w:rsid w:val="00E60018"/>
    <w:rsid w:val="00E600B7"/>
    <w:rsid w:val="00E60F0D"/>
    <w:rsid w:val="00E610C6"/>
    <w:rsid w:val="00E61A30"/>
    <w:rsid w:val="00E61CF3"/>
    <w:rsid w:val="00E62E23"/>
    <w:rsid w:val="00E63CB6"/>
    <w:rsid w:val="00E63F82"/>
    <w:rsid w:val="00E644D3"/>
    <w:rsid w:val="00E64EA4"/>
    <w:rsid w:val="00E664E6"/>
    <w:rsid w:val="00E67771"/>
    <w:rsid w:val="00E67A95"/>
    <w:rsid w:val="00E702EC"/>
    <w:rsid w:val="00E705BF"/>
    <w:rsid w:val="00E70B00"/>
    <w:rsid w:val="00E71CA9"/>
    <w:rsid w:val="00E726F5"/>
    <w:rsid w:val="00E73301"/>
    <w:rsid w:val="00E737BB"/>
    <w:rsid w:val="00E74D32"/>
    <w:rsid w:val="00E7621D"/>
    <w:rsid w:val="00E76615"/>
    <w:rsid w:val="00E76B8A"/>
    <w:rsid w:val="00E76C08"/>
    <w:rsid w:val="00E77833"/>
    <w:rsid w:val="00E77DFA"/>
    <w:rsid w:val="00E801E1"/>
    <w:rsid w:val="00E804A4"/>
    <w:rsid w:val="00E809F8"/>
    <w:rsid w:val="00E81F43"/>
    <w:rsid w:val="00E82018"/>
    <w:rsid w:val="00E84DA0"/>
    <w:rsid w:val="00E860DF"/>
    <w:rsid w:val="00E865F9"/>
    <w:rsid w:val="00E86BE5"/>
    <w:rsid w:val="00E86D4C"/>
    <w:rsid w:val="00E878BC"/>
    <w:rsid w:val="00E87C0D"/>
    <w:rsid w:val="00E87DBB"/>
    <w:rsid w:val="00E90579"/>
    <w:rsid w:val="00E90EF7"/>
    <w:rsid w:val="00E90F74"/>
    <w:rsid w:val="00E91BD0"/>
    <w:rsid w:val="00E928CB"/>
    <w:rsid w:val="00E9297C"/>
    <w:rsid w:val="00E931DA"/>
    <w:rsid w:val="00E93D90"/>
    <w:rsid w:val="00E9413B"/>
    <w:rsid w:val="00E949FC"/>
    <w:rsid w:val="00E967BC"/>
    <w:rsid w:val="00E96B25"/>
    <w:rsid w:val="00E973DE"/>
    <w:rsid w:val="00E974A5"/>
    <w:rsid w:val="00E97863"/>
    <w:rsid w:val="00E97B1C"/>
    <w:rsid w:val="00EA00AF"/>
    <w:rsid w:val="00EA0D55"/>
    <w:rsid w:val="00EA1432"/>
    <w:rsid w:val="00EA1435"/>
    <w:rsid w:val="00EA1479"/>
    <w:rsid w:val="00EA452B"/>
    <w:rsid w:val="00EA5607"/>
    <w:rsid w:val="00EA64FC"/>
    <w:rsid w:val="00EA671F"/>
    <w:rsid w:val="00EA6A82"/>
    <w:rsid w:val="00EA6B7F"/>
    <w:rsid w:val="00EA6D52"/>
    <w:rsid w:val="00EA7021"/>
    <w:rsid w:val="00EA7B38"/>
    <w:rsid w:val="00EA7CBC"/>
    <w:rsid w:val="00EB2CBA"/>
    <w:rsid w:val="00EB33B9"/>
    <w:rsid w:val="00EB3558"/>
    <w:rsid w:val="00EB36AE"/>
    <w:rsid w:val="00EB3F41"/>
    <w:rsid w:val="00EB419E"/>
    <w:rsid w:val="00EB5047"/>
    <w:rsid w:val="00EB6592"/>
    <w:rsid w:val="00EB7088"/>
    <w:rsid w:val="00EB7633"/>
    <w:rsid w:val="00EB7A3E"/>
    <w:rsid w:val="00EC0225"/>
    <w:rsid w:val="00EC0481"/>
    <w:rsid w:val="00EC131C"/>
    <w:rsid w:val="00EC13BF"/>
    <w:rsid w:val="00EC2697"/>
    <w:rsid w:val="00EC486A"/>
    <w:rsid w:val="00EC49B4"/>
    <w:rsid w:val="00EC4CBD"/>
    <w:rsid w:val="00EC4D1B"/>
    <w:rsid w:val="00EC56A4"/>
    <w:rsid w:val="00EC665C"/>
    <w:rsid w:val="00EC6881"/>
    <w:rsid w:val="00EC7AAF"/>
    <w:rsid w:val="00ED0C00"/>
    <w:rsid w:val="00ED0DB5"/>
    <w:rsid w:val="00ED0E99"/>
    <w:rsid w:val="00ED0F16"/>
    <w:rsid w:val="00ED12A7"/>
    <w:rsid w:val="00ED1572"/>
    <w:rsid w:val="00ED1A6B"/>
    <w:rsid w:val="00ED2278"/>
    <w:rsid w:val="00ED2B4D"/>
    <w:rsid w:val="00ED339B"/>
    <w:rsid w:val="00ED3806"/>
    <w:rsid w:val="00ED3E49"/>
    <w:rsid w:val="00ED3F42"/>
    <w:rsid w:val="00ED3F9C"/>
    <w:rsid w:val="00ED4976"/>
    <w:rsid w:val="00ED4F00"/>
    <w:rsid w:val="00ED6457"/>
    <w:rsid w:val="00ED6C2C"/>
    <w:rsid w:val="00ED7DA7"/>
    <w:rsid w:val="00EE0009"/>
    <w:rsid w:val="00EE08B6"/>
    <w:rsid w:val="00EE0F3D"/>
    <w:rsid w:val="00EE17B5"/>
    <w:rsid w:val="00EE19AA"/>
    <w:rsid w:val="00EE3476"/>
    <w:rsid w:val="00EE3563"/>
    <w:rsid w:val="00EE3E42"/>
    <w:rsid w:val="00EE3E5B"/>
    <w:rsid w:val="00EE5140"/>
    <w:rsid w:val="00EF11ED"/>
    <w:rsid w:val="00EF1B97"/>
    <w:rsid w:val="00EF1C67"/>
    <w:rsid w:val="00EF2390"/>
    <w:rsid w:val="00EF2D5E"/>
    <w:rsid w:val="00EF3536"/>
    <w:rsid w:val="00EF4CFD"/>
    <w:rsid w:val="00EF520A"/>
    <w:rsid w:val="00EF5425"/>
    <w:rsid w:val="00EF559A"/>
    <w:rsid w:val="00EF5C02"/>
    <w:rsid w:val="00EF601E"/>
    <w:rsid w:val="00EF6912"/>
    <w:rsid w:val="00EF6AF1"/>
    <w:rsid w:val="00EF6DEB"/>
    <w:rsid w:val="00EF760E"/>
    <w:rsid w:val="00EF7A7B"/>
    <w:rsid w:val="00EF7E0F"/>
    <w:rsid w:val="00F00277"/>
    <w:rsid w:val="00F007A0"/>
    <w:rsid w:val="00F00912"/>
    <w:rsid w:val="00F01141"/>
    <w:rsid w:val="00F03097"/>
    <w:rsid w:val="00F03EE2"/>
    <w:rsid w:val="00F056B8"/>
    <w:rsid w:val="00F05726"/>
    <w:rsid w:val="00F05FFA"/>
    <w:rsid w:val="00F06D96"/>
    <w:rsid w:val="00F0707E"/>
    <w:rsid w:val="00F073AA"/>
    <w:rsid w:val="00F074AF"/>
    <w:rsid w:val="00F1020E"/>
    <w:rsid w:val="00F108C2"/>
    <w:rsid w:val="00F10C43"/>
    <w:rsid w:val="00F10E1A"/>
    <w:rsid w:val="00F11490"/>
    <w:rsid w:val="00F1164B"/>
    <w:rsid w:val="00F11FA4"/>
    <w:rsid w:val="00F126E9"/>
    <w:rsid w:val="00F1303B"/>
    <w:rsid w:val="00F1358F"/>
    <w:rsid w:val="00F13CF8"/>
    <w:rsid w:val="00F13DFE"/>
    <w:rsid w:val="00F13FFE"/>
    <w:rsid w:val="00F15B90"/>
    <w:rsid w:val="00F15FBA"/>
    <w:rsid w:val="00F16222"/>
    <w:rsid w:val="00F17B75"/>
    <w:rsid w:val="00F22357"/>
    <w:rsid w:val="00F23097"/>
    <w:rsid w:val="00F24CCA"/>
    <w:rsid w:val="00F256EA"/>
    <w:rsid w:val="00F2576D"/>
    <w:rsid w:val="00F25881"/>
    <w:rsid w:val="00F25B33"/>
    <w:rsid w:val="00F25F04"/>
    <w:rsid w:val="00F261D7"/>
    <w:rsid w:val="00F263ED"/>
    <w:rsid w:val="00F26B31"/>
    <w:rsid w:val="00F27A3E"/>
    <w:rsid w:val="00F30871"/>
    <w:rsid w:val="00F30C04"/>
    <w:rsid w:val="00F3171A"/>
    <w:rsid w:val="00F31E0F"/>
    <w:rsid w:val="00F33A3C"/>
    <w:rsid w:val="00F33EF8"/>
    <w:rsid w:val="00F34E97"/>
    <w:rsid w:val="00F3552A"/>
    <w:rsid w:val="00F3747C"/>
    <w:rsid w:val="00F37D3C"/>
    <w:rsid w:val="00F40100"/>
    <w:rsid w:val="00F40282"/>
    <w:rsid w:val="00F4053E"/>
    <w:rsid w:val="00F4080A"/>
    <w:rsid w:val="00F412EC"/>
    <w:rsid w:val="00F4179C"/>
    <w:rsid w:val="00F41841"/>
    <w:rsid w:val="00F41F33"/>
    <w:rsid w:val="00F42119"/>
    <w:rsid w:val="00F445C6"/>
    <w:rsid w:val="00F451D1"/>
    <w:rsid w:val="00F451E6"/>
    <w:rsid w:val="00F45614"/>
    <w:rsid w:val="00F45D95"/>
    <w:rsid w:val="00F47089"/>
    <w:rsid w:val="00F47815"/>
    <w:rsid w:val="00F4795C"/>
    <w:rsid w:val="00F510C7"/>
    <w:rsid w:val="00F51E20"/>
    <w:rsid w:val="00F5242A"/>
    <w:rsid w:val="00F536A5"/>
    <w:rsid w:val="00F5496F"/>
    <w:rsid w:val="00F55203"/>
    <w:rsid w:val="00F55838"/>
    <w:rsid w:val="00F57E18"/>
    <w:rsid w:val="00F606B8"/>
    <w:rsid w:val="00F61282"/>
    <w:rsid w:val="00F63148"/>
    <w:rsid w:val="00F6331C"/>
    <w:rsid w:val="00F64EAF"/>
    <w:rsid w:val="00F668C5"/>
    <w:rsid w:val="00F66995"/>
    <w:rsid w:val="00F678DC"/>
    <w:rsid w:val="00F70A49"/>
    <w:rsid w:val="00F711A4"/>
    <w:rsid w:val="00F720AD"/>
    <w:rsid w:val="00F72DD3"/>
    <w:rsid w:val="00F7337C"/>
    <w:rsid w:val="00F74AD7"/>
    <w:rsid w:val="00F75353"/>
    <w:rsid w:val="00F75B95"/>
    <w:rsid w:val="00F76BBA"/>
    <w:rsid w:val="00F76D4F"/>
    <w:rsid w:val="00F7735D"/>
    <w:rsid w:val="00F77473"/>
    <w:rsid w:val="00F77910"/>
    <w:rsid w:val="00F801D0"/>
    <w:rsid w:val="00F80949"/>
    <w:rsid w:val="00F80980"/>
    <w:rsid w:val="00F81CBD"/>
    <w:rsid w:val="00F82818"/>
    <w:rsid w:val="00F82DF4"/>
    <w:rsid w:val="00F82E98"/>
    <w:rsid w:val="00F83623"/>
    <w:rsid w:val="00F836D0"/>
    <w:rsid w:val="00F84429"/>
    <w:rsid w:val="00F8520E"/>
    <w:rsid w:val="00F864E2"/>
    <w:rsid w:val="00F87FC0"/>
    <w:rsid w:val="00F90652"/>
    <w:rsid w:val="00F90F35"/>
    <w:rsid w:val="00F9123C"/>
    <w:rsid w:val="00F9166F"/>
    <w:rsid w:val="00F9227A"/>
    <w:rsid w:val="00F9316A"/>
    <w:rsid w:val="00F932BD"/>
    <w:rsid w:val="00F9405C"/>
    <w:rsid w:val="00F944C2"/>
    <w:rsid w:val="00F94758"/>
    <w:rsid w:val="00F94A9C"/>
    <w:rsid w:val="00F94AD8"/>
    <w:rsid w:val="00F953B0"/>
    <w:rsid w:val="00F95D1C"/>
    <w:rsid w:val="00F961C4"/>
    <w:rsid w:val="00FA05B9"/>
    <w:rsid w:val="00FA06ED"/>
    <w:rsid w:val="00FA111E"/>
    <w:rsid w:val="00FA245E"/>
    <w:rsid w:val="00FA39BE"/>
    <w:rsid w:val="00FA472C"/>
    <w:rsid w:val="00FA4D02"/>
    <w:rsid w:val="00FA5B5C"/>
    <w:rsid w:val="00FA5BC9"/>
    <w:rsid w:val="00FA654A"/>
    <w:rsid w:val="00FA7081"/>
    <w:rsid w:val="00FA7197"/>
    <w:rsid w:val="00FA71A7"/>
    <w:rsid w:val="00FA723D"/>
    <w:rsid w:val="00FB01F1"/>
    <w:rsid w:val="00FB0246"/>
    <w:rsid w:val="00FB03BA"/>
    <w:rsid w:val="00FB071C"/>
    <w:rsid w:val="00FB098A"/>
    <w:rsid w:val="00FB1154"/>
    <w:rsid w:val="00FB1A5B"/>
    <w:rsid w:val="00FB1BDD"/>
    <w:rsid w:val="00FB1CB6"/>
    <w:rsid w:val="00FB1E08"/>
    <w:rsid w:val="00FB4A4E"/>
    <w:rsid w:val="00FB4EBA"/>
    <w:rsid w:val="00FB528D"/>
    <w:rsid w:val="00FB54A0"/>
    <w:rsid w:val="00FB55B0"/>
    <w:rsid w:val="00FB5692"/>
    <w:rsid w:val="00FB5DAB"/>
    <w:rsid w:val="00FB7043"/>
    <w:rsid w:val="00FB74BC"/>
    <w:rsid w:val="00FB7D76"/>
    <w:rsid w:val="00FC0CA6"/>
    <w:rsid w:val="00FC11C4"/>
    <w:rsid w:val="00FC1FA3"/>
    <w:rsid w:val="00FC2235"/>
    <w:rsid w:val="00FC22CF"/>
    <w:rsid w:val="00FC262E"/>
    <w:rsid w:val="00FC3DBB"/>
    <w:rsid w:val="00FC46B9"/>
    <w:rsid w:val="00FC6165"/>
    <w:rsid w:val="00FC6167"/>
    <w:rsid w:val="00FC62FD"/>
    <w:rsid w:val="00FC779B"/>
    <w:rsid w:val="00FC7B9E"/>
    <w:rsid w:val="00FD0298"/>
    <w:rsid w:val="00FD0645"/>
    <w:rsid w:val="00FD068D"/>
    <w:rsid w:val="00FD0D65"/>
    <w:rsid w:val="00FD143B"/>
    <w:rsid w:val="00FD161F"/>
    <w:rsid w:val="00FD2C8C"/>
    <w:rsid w:val="00FD3153"/>
    <w:rsid w:val="00FD4061"/>
    <w:rsid w:val="00FD4ECE"/>
    <w:rsid w:val="00FD5725"/>
    <w:rsid w:val="00FD67B0"/>
    <w:rsid w:val="00FD7ACE"/>
    <w:rsid w:val="00FE0F2B"/>
    <w:rsid w:val="00FE1EEA"/>
    <w:rsid w:val="00FE3358"/>
    <w:rsid w:val="00FE374B"/>
    <w:rsid w:val="00FE3A58"/>
    <w:rsid w:val="00FE3A8D"/>
    <w:rsid w:val="00FE3B93"/>
    <w:rsid w:val="00FE3EB2"/>
    <w:rsid w:val="00FE46FB"/>
    <w:rsid w:val="00FE54D7"/>
    <w:rsid w:val="00FE68DD"/>
    <w:rsid w:val="00FE7563"/>
    <w:rsid w:val="00FE79E1"/>
    <w:rsid w:val="00FF0A75"/>
    <w:rsid w:val="00FF2C37"/>
    <w:rsid w:val="00FF2F01"/>
    <w:rsid w:val="00FF32F0"/>
    <w:rsid w:val="00FF336B"/>
    <w:rsid w:val="00FF3435"/>
    <w:rsid w:val="00FF3BAD"/>
    <w:rsid w:val="00FF458B"/>
    <w:rsid w:val="00FF58BA"/>
    <w:rsid w:val="00FF5A7D"/>
    <w:rsid w:val="00FF60F6"/>
    <w:rsid w:val="00FF7E44"/>
  </w:rsids>
  <m:mathPr>
    <m:mathFont m:val="Cambria Math"/>
    <m:brkBin m:val="before"/>
    <m:brkBinSub m:val="--"/>
    <m:smallFrac m:val="0"/>
    <m:dispDef/>
    <m:lMargin m:val="0"/>
    <m:rMargin m:val="0"/>
    <m:defJc m:val="centerGroup"/>
    <m:wrapRight/>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56050"/>
  <w15:docId w15:val="{64FCCC7F-7CA9-400A-8B63-AF320B73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66"/>
    <w:lsdException w:name="Light Grid Accent 3" w:uiPriority="67"/>
    <w:lsdException w:name="Medium Shading 1 Accent 3" w:uiPriority="68"/>
    <w:lsdException w:name="Medium Shading 2 Accent 3" w:uiPriority="69"/>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71"/>
    <w:lsdException w:name="Colorful Shading Accent 3" w:uiPriority="72"/>
    <w:lsdException w:name="Colorful List Accent 3" w:uiPriority="73"/>
    <w:lsdException w:name="Colorful Grid Accent 3" w:uiPriority="60"/>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4"/>
    <w:lsdException w:name="Subtle Emphasis" w:uiPriority="66" w:qFormat="1"/>
    <w:lsdException w:name="Intense Emphasis" w:uiPriority="21" w:qFormat="1"/>
    <w:lsdException w:name="Subtle Reference" w:uiPriority="68" w:qFormat="1"/>
    <w:lsdException w:name="Intense Reference" w:uiPriority="32" w:qFormat="1"/>
    <w:lsdException w:name="Book Title" w:uiPriority="33" w:qFormat="1"/>
    <w:lsdException w:name="Bibliography" w:semiHidden="1" w:uiPriority="37"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D12"/>
    <w:rPr>
      <w:rFonts w:ascii="Times New Roman" w:eastAsia="Times New Roman" w:hAnsi="Times New Roman"/>
      <w:sz w:val="22"/>
      <w:lang w:val="en-US" w:eastAsia="ja-JP"/>
    </w:rPr>
  </w:style>
  <w:style w:type="paragraph" w:styleId="Heading1">
    <w:name w:val="heading 1"/>
    <w:basedOn w:val="Normal"/>
    <w:next w:val="Normal"/>
    <w:link w:val="Heading1Char"/>
    <w:qFormat/>
    <w:rsid w:val="005B5D12"/>
    <w:pPr>
      <w:ind w:left="567" w:hanging="567"/>
      <w:outlineLvl w:val="0"/>
    </w:pPr>
    <w:rPr>
      <w:b/>
      <w:caps/>
    </w:rPr>
  </w:style>
  <w:style w:type="paragraph" w:styleId="Heading2">
    <w:name w:val="heading 2"/>
    <w:basedOn w:val="Heading1"/>
    <w:next w:val="Normal"/>
    <w:link w:val="Heading2Char"/>
    <w:qFormat/>
    <w:rsid w:val="005B5D12"/>
    <w:pPr>
      <w:outlineLvl w:val="1"/>
    </w:pPr>
    <w:rPr>
      <w:caps w:val="0"/>
    </w:rPr>
  </w:style>
  <w:style w:type="paragraph" w:styleId="Heading3">
    <w:name w:val="heading 3"/>
    <w:basedOn w:val="Normal"/>
    <w:next w:val="Normal"/>
    <w:link w:val="Heading3Char"/>
    <w:qFormat/>
    <w:rsid w:val="005B5D12"/>
    <w:pPr>
      <w:keepNext/>
      <w:spacing w:before="240" w:after="60"/>
      <w:outlineLvl w:val="2"/>
    </w:pPr>
    <w:rPr>
      <w:rFonts w:ascii="Arial" w:hAnsi="Arial" w:cs="Arial"/>
      <w:b/>
      <w:bCs/>
      <w:sz w:val="26"/>
      <w:szCs w:val="26"/>
    </w:rPr>
  </w:style>
  <w:style w:type="paragraph" w:styleId="Heading4">
    <w:name w:val="heading 4"/>
    <w:basedOn w:val="Heading3"/>
    <w:next w:val="Paragraph"/>
    <w:link w:val="Heading4Char"/>
    <w:qFormat/>
    <w:rsid w:val="00077AF4"/>
    <w:pPr>
      <w:numPr>
        <w:ilvl w:val="3"/>
      </w:numPr>
      <w:outlineLvl w:val="3"/>
    </w:pPr>
    <w:rPr>
      <w:bCs w:val="0"/>
      <w:smallCaps/>
      <w:sz w:val="24"/>
      <w:szCs w:val="28"/>
    </w:rPr>
  </w:style>
  <w:style w:type="paragraph" w:styleId="Heading5">
    <w:name w:val="heading 5"/>
    <w:basedOn w:val="Heading4"/>
    <w:next w:val="Paragraph"/>
    <w:link w:val="Heading5Char"/>
    <w:qFormat/>
    <w:rsid w:val="00077AF4"/>
    <w:pPr>
      <w:numPr>
        <w:ilvl w:val="4"/>
      </w:numPr>
      <w:outlineLvl w:val="4"/>
    </w:pPr>
    <w:rPr>
      <w:bCs/>
      <w:iCs/>
      <w:szCs w:val="26"/>
    </w:rPr>
  </w:style>
  <w:style w:type="paragraph" w:styleId="Heading6">
    <w:name w:val="heading 6"/>
    <w:basedOn w:val="Heading5"/>
    <w:next w:val="Paragraph"/>
    <w:link w:val="Heading6Char"/>
    <w:qFormat/>
    <w:rsid w:val="00077AF4"/>
    <w:pPr>
      <w:numPr>
        <w:ilvl w:val="5"/>
      </w:numPr>
      <w:outlineLvl w:val="5"/>
    </w:pPr>
    <w:rPr>
      <w:bCs w:val="0"/>
      <w:szCs w:val="22"/>
    </w:rPr>
  </w:style>
  <w:style w:type="paragraph" w:styleId="Heading7">
    <w:name w:val="heading 7"/>
    <w:basedOn w:val="Heading6"/>
    <w:next w:val="Paragraph"/>
    <w:link w:val="Heading7Char"/>
    <w:qFormat/>
    <w:rsid w:val="00077AF4"/>
    <w:pPr>
      <w:numPr>
        <w:ilvl w:val="6"/>
      </w:numPr>
      <w:outlineLvl w:val="6"/>
    </w:pPr>
  </w:style>
  <w:style w:type="paragraph" w:styleId="Heading8">
    <w:name w:val="heading 8"/>
    <w:basedOn w:val="Heading7"/>
    <w:next w:val="Paragraph"/>
    <w:link w:val="Heading8Char"/>
    <w:qFormat/>
    <w:rsid w:val="00077AF4"/>
    <w:pPr>
      <w:numPr>
        <w:ilvl w:val="7"/>
      </w:numPr>
      <w:outlineLvl w:val="7"/>
    </w:pPr>
    <w:rPr>
      <w:iCs w:val="0"/>
    </w:rPr>
  </w:style>
  <w:style w:type="paragraph" w:styleId="Heading9">
    <w:name w:val="heading 9"/>
    <w:basedOn w:val="Heading8"/>
    <w:next w:val="Paragraph"/>
    <w:link w:val="Heading9Char"/>
    <w:qFormat/>
    <w:rsid w:val="00077A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7AF4"/>
    <w:rPr>
      <w:rFonts w:ascii="Times New Roman" w:eastAsia="Times New Roman" w:hAnsi="Times New Roman"/>
      <w:b/>
      <w:caps/>
      <w:sz w:val="22"/>
      <w:lang w:val="en-US" w:eastAsia="ja-JP"/>
    </w:rPr>
  </w:style>
  <w:style w:type="character" w:customStyle="1" w:styleId="Heading2Char">
    <w:name w:val="Heading 2 Char"/>
    <w:link w:val="Heading2"/>
    <w:rsid w:val="00077AF4"/>
    <w:rPr>
      <w:rFonts w:ascii="Times New Roman" w:eastAsia="Times New Roman" w:hAnsi="Times New Roman"/>
      <w:b/>
      <w:sz w:val="22"/>
      <w:lang w:val="en-US" w:eastAsia="ja-JP"/>
    </w:rPr>
  </w:style>
  <w:style w:type="character" w:customStyle="1" w:styleId="Heading3Char">
    <w:name w:val="Heading 3 Char"/>
    <w:link w:val="Heading3"/>
    <w:rsid w:val="00077AF4"/>
    <w:rPr>
      <w:rFonts w:ascii="Arial" w:eastAsia="Times New Roman" w:hAnsi="Arial" w:cs="Arial"/>
      <w:b/>
      <w:bCs/>
      <w:sz w:val="26"/>
      <w:szCs w:val="26"/>
      <w:lang w:val="en-US" w:eastAsia="ja-JP"/>
    </w:rPr>
  </w:style>
  <w:style w:type="character" w:customStyle="1" w:styleId="Heading4Char">
    <w:name w:val="Heading 4 Char"/>
    <w:link w:val="Heading4"/>
    <w:rsid w:val="00077AF4"/>
    <w:rPr>
      <w:rFonts w:ascii="Arial" w:eastAsia="Times New Roman" w:hAnsi="Arial" w:cs="Arial"/>
      <w:b/>
      <w:smallCaps/>
      <w:sz w:val="24"/>
      <w:szCs w:val="28"/>
      <w:lang w:val="en-US" w:eastAsia="ja-JP"/>
    </w:rPr>
  </w:style>
  <w:style w:type="character" w:customStyle="1" w:styleId="Heading5Char">
    <w:name w:val="Heading 5 Char"/>
    <w:link w:val="Heading5"/>
    <w:rsid w:val="00077AF4"/>
    <w:rPr>
      <w:rFonts w:ascii="Arial" w:eastAsia="Times New Roman" w:hAnsi="Arial" w:cs="Arial"/>
      <w:b/>
      <w:bCs/>
      <w:iCs/>
      <w:smallCaps/>
      <w:sz w:val="24"/>
      <w:szCs w:val="26"/>
      <w:lang w:val="en-US" w:eastAsia="ja-JP"/>
    </w:rPr>
  </w:style>
  <w:style w:type="character" w:customStyle="1" w:styleId="Heading6Char">
    <w:name w:val="Heading 6 Char"/>
    <w:link w:val="Heading6"/>
    <w:rsid w:val="00077AF4"/>
    <w:rPr>
      <w:rFonts w:ascii="Arial" w:eastAsia="Times New Roman" w:hAnsi="Arial" w:cs="Arial"/>
      <w:b/>
      <w:iCs/>
      <w:smallCaps/>
      <w:sz w:val="24"/>
      <w:szCs w:val="22"/>
      <w:lang w:val="en-US" w:eastAsia="ja-JP"/>
    </w:rPr>
  </w:style>
  <w:style w:type="character" w:customStyle="1" w:styleId="Heading7Char">
    <w:name w:val="Heading 7 Char"/>
    <w:link w:val="Heading7"/>
    <w:rsid w:val="00077AF4"/>
    <w:rPr>
      <w:rFonts w:ascii="Arial" w:eastAsia="Times New Roman" w:hAnsi="Arial" w:cs="Arial"/>
      <w:b/>
      <w:iCs/>
      <w:smallCaps/>
      <w:sz w:val="24"/>
      <w:szCs w:val="22"/>
      <w:lang w:val="en-US" w:eastAsia="ja-JP"/>
    </w:rPr>
  </w:style>
  <w:style w:type="character" w:customStyle="1" w:styleId="Heading8Char">
    <w:name w:val="Heading 8 Char"/>
    <w:link w:val="Heading8"/>
    <w:rsid w:val="00077AF4"/>
    <w:rPr>
      <w:rFonts w:ascii="Arial" w:eastAsia="Times New Roman" w:hAnsi="Arial" w:cs="Arial"/>
      <w:b/>
      <w:smallCaps/>
      <w:sz w:val="24"/>
      <w:szCs w:val="22"/>
      <w:lang w:val="en-US" w:eastAsia="ja-JP"/>
    </w:rPr>
  </w:style>
  <w:style w:type="character" w:customStyle="1" w:styleId="Heading9Char">
    <w:name w:val="Heading 9 Char"/>
    <w:link w:val="Heading9"/>
    <w:rsid w:val="00077AF4"/>
    <w:rPr>
      <w:rFonts w:ascii="Arial" w:eastAsia="Times New Roman" w:hAnsi="Arial" w:cs="Arial"/>
      <w:b/>
      <w:smallCaps/>
      <w:sz w:val="24"/>
      <w:szCs w:val="22"/>
      <w:lang w:val="en-US" w:eastAsia="ja-JP"/>
    </w:rPr>
  </w:style>
  <w:style w:type="paragraph" w:styleId="CommentText">
    <w:name w:val="annotation text"/>
    <w:aliases w:val="Annotationtext,Comment Text Char Char,Comment Text Char Char Char Char,Comment Text Char Char1,Comment Text Char1 Char Char"/>
    <w:basedOn w:val="Normal"/>
    <w:link w:val="CommentTextChar"/>
    <w:qFormat/>
    <w:rsid w:val="00077AF4"/>
    <w:rPr>
      <w:sz w:val="20"/>
    </w:rPr>
  </w:style>
  <w:style w:type="character" w:customStyle="1" w:styleId="CommentTextChar">
    <w:name w:val="Comment Text Char"/>
    <w:aliases w:val="Annotationtext Char,Comment Text Char Char Char,Comment Text Char Char Char Char Char,Comment Text Char Char1 Char,Comment Text Char1 Char Char Char"/>
    <w:link w:val="CommentText"/>
    <w:rsid w:val="00077AF4"/>
    <w:rPr>
      <w:rFonts w:ascii="Times New Roman" w:eastAsia="Times New Roman" w:hAnsi="Times New Roman" w:cs="Times New Roman"/>
      <w:sz w:val="20"/>
      <w:szCs w:val="20"/>
      <w:lang w:val="en-GB"/>
    </w:rPr>
  </w:style>
  <w:style w:type="character" w:styleId="Hyperlink">
    <w:name w:val="Hyperlink"/>
    <w:uiPriority w:val="99"/>
    <w:rsid w:val="00077AF4"/>
    <w:rPr>
      <w:color w:val="0000FF"/>
      <w:u w:val="single"/>
    </w:rPr>
  </w:style>
  <w:style w:type="paragraph" w:customStyle="1" w:styleId="EMEAEnBodyText">
    <w:name w:val="EMEA En Body Text"/>
    <w:basedOn w:val="Normal"/>
    <w:rsid w:val="00077AF4"/>
    <w:pPr>
      <w:spacing w:before="120" w:after="120"/>
      <w:jc w:val="both"/>
    </w:pPr>
  </w:style>
  <w:style w:type="character" w:styleId="CommentReference">
    <w:name w:val="annotation reference"/>
    <w:rsid w:val="00077AF4"/>
    <w:rPr>
      <w:sz w:val="16"/>
      <w:szCs w:val="16"/>
    </w:rPr>
  </w:style>
  <w:style w:type="paragraph" w:customStyle="1" w:styleId="Paragraph">
    <w:name w:val="Paragraph"/>
    <w:basedOn w:val="Normal"/>
    <w:link w:val="ParagraphChar"/>
    <w:qFormat/>
    <w:rsid w:val="00077AF4"/>
    <w:pPr>
      <w:spacing w:after="170" w:line="280" w:lineRule="exact"/>
    </w:pPr>
    <w:rPr>
      <w:rFonts w:ascii="Arial" w:eastAsia="SimSun" w:hAnsi="Arial"/>
      <w:sz w:val="24"/>
      <w:szCs w:val="24"/>
      <w:lang w:eastAsia="zh-CN"/>
    </w:rPr>
  </w:style>
  <w:style w:type="character" w:customStyle="1" w:styleId="ParagraphChar">
    <w:name w:val="Paragraph Char"/>
    <w:link w:val="Paragraph"/>
    <w:rsid w:val="00077AF4"/>
    <w:rPr>
      <w:rFonts w:ascii="Arial" w:eastAsia="SimSun" w:hAnsi="Arial" w:cs="Times New Roman"/>
      <w:sz w:val="24"/>
      <w:szCs w:val="24"/>
      <w:lang w:eastAsia="zh-CN"/>
    </w:rPr>
  </w:style>
  <w:style w:type="paragraph" w:styleId="Title">
    <w:name w:val="Title"/>
    <w:basedOn w:val="Normal"/>
    <w:link w:val="TitleChar"/>
    <w:qFormat/>
    <w:rsid w:val="00077AF4"/>
    <w:pPr>
      <w:jc w:val="center"/>
    </w:pPr>
    <w:rPr>
      <w:b/>
      <w:sz w:val="28"/>
      <w:szCs w:val="28"/>
    </w:rPr>
  </w:style>
  <w:style w:type="character" w:customStyle="1" w:styleId="TitleChar">
    <w:name w:val="Title Char"/>
    <w:link w:val="Title"/>
    <w:rsid w:val="00077AF4"/>
    <w:rPr>
      <w:rFonts w:ascii="Times New Roman" w:eastAsia="Times New Roman" w:hAnsi="Times New Roman" w:cs="Times New Roman"/>
      <w:b/>
      <w:sz w:val="28"/>
      <w:szCs w:val="28"/>
    </w:rPr>
  </w:style>
  <w:style w:type="paragraph" w:customStyle="1" w:styleId="Default">
    <w:name w:val="Default"/>
    <w:rsid w:val="00077AF4"/>
    <w:pPr>
      <w:autoSpaceDE w:val="0"/>
      <w:autoSpaceDN w:val="0"/>
      <w:adjustRightInd w:val="0"/>
    </w:pPr>
    <w:rPr>
      <w:rFonts w:ascii="Times New Roman" w:eastAsia="SimSun" w:hAnsi="Times New Roman"/>
      <w:color w:val="000000"/>
      <w:sz w:val="24"/>
      <w:szCs w:val="24"/>
      <w:lang w:val="en-US" w:eastAsia="en-US"/>
    </w:rPr>
  </w:style>
  <w:style w:type="paragraph" w:customStyle="1" w:styleId="TableList">
    <w:name w:val="Table List"/>
    <w:basedOn w:val="Normal"/>
    <w:qFormat/>
    <w:rsid w:val="00077AF4"/>
    <w:pPr>
      <w:keepNext/>
      <w:keepLines/>
      <w:numPr>
        <w:numId w:val="1"/>
      </w:numPr>
      <w:tabs>
        <w:tab w:val="left" w:pos="471"/>
        <w:tab w:val="left" w:pos="828"/>
      </w:tabs>
      <w:spacing w:before="50" w:after="50" w:line="240" w:lineRule="exact"/>
    </w:pPr>
    <w:rPr>
      <w:rFonts w:ascii="Arial" w:eastAsia="SimSun" w:hAnsi="Arial"/>
      <w:sz w:val="20"/>
      <w:szCs w:val="24"/>
      <w:lang w:eastAsia="zh-CN"/>
    </w:rPr>
  </w:style>
  <w:style w:type="paragraph" w:customStyle="1" w:styleId="TableList2">
    <w:name w:val="Table List2"/>
    <w:basedOn w:val="TableList"/>
    <w:qFormat/>
    <w:rsid w:val="00077AF4"/>
    <w:pPr>
      <w:numPr>
        <w:ilvl w:val="1"/>
      </w:numPr>
    </w:pPr>
  </w:style>
  <w:style w:type="paragraph" w:customStyle="1" w:styleId="TableCell10Center">
    <w:name w:val="Table Cell 10 Center"/>
    <w:basedOn w:val="TableCell10Left"/>
    <w:link w:val="TableCell10CenterChar"/>
    <w:rsid w:val="00077AF4"/>
    <w:pPr>
      <w:jc w:val="center"/>
    </w:pPr>
  </w:style>
  <w:style w:type="paragraph" w:customStyle="1" w:styleId="TableCell10Left">
    <w:name w:val="Table Cell 10 Left"/>
    <w:basedOn w:val="Normal"/>
    <w:link w:val="TableCell10LeftChar"/>
    <w:qFormat/>
    <w:rsid w:val="00077AF4"/>
    <w:pPr>
      <w:keepNext/>
      <w:keepLines/>
      <w:spacing w:before="50" w:after="50" w:line="240" w:lineRule="exact"/>
    </w:pPr>
    <w:rPr>
      <w:rFonts w:ascii="Arial" w:eastAsia="SimSun" w:hAnsi="Arial"/>
      <w:sz w:val="20"/>
      <w:szCs w:val="24"/>
      <w:lang w:eastAsia="zh-CN"/>
    </w:rPr>
  </w:style>
  <w:style w:type="paragraph" w:customStyle="1" w:styleId="TableTitle">
    <w:name w:val="Table Title"/>
    <w:basedOn w:val="Normal"/>
    <w:next w:val="Paragraph"/>
    <w:rsid w:val="00077AF4"/>
    <w:pPr>
      <w:keepNext/>
      <w:keepLines/>
      <w:tabs>
        <w:tab w:val="left" w:pos="1080"/>
      </w:tabs>
      <w:spacing w:before="40" w:after="160" w:line="280" w:lineRule="exact"/>
      <w:ind w:left="1080" w:hanging="1080"/>
    </w:pPr>
    <w:rPr>
      <w:rFonts w:ascii="Arial" w:eastAsia="SimSun" w:hAnsi="Arial"/>
      <w:b/>
      <w:sz w:val="24"/>
      <w:szCs w:val="24"/>
      <w:lang w:eastAsia="zh-CN"/>
    </w:rPr>
  </w:style>
  <w:style w:type="character" w:customStyle="1" w:styleId="TableCell10LeftChar">
    <w:name w:val="Table Cell 10 Left Char"/>
    <w:link w:val="TableCell10Left"/>
    <w:rsid w:val="00077AF4"/>
    <w:rPr>
      <w:rFonts w:ascii="Arial" w:eastAsia="SimSun" w:hAnsi="Arial" w:cs="Times New Roman"/>
      <w:sz w:val="20"/>
      <w:szCs w:val="24"/>
      <w:lang w:eastAsia="zh-CN"/>
    </w:rPr>
  </w:style>
  <w:style w:type="character" w:customStyle="1" w:styleId="TableCell10CenterChar">
    <w:name w:val="Table Cell 10 Center Char"/>
    <w:link w:val="TableCell10Center"/>
    <w:locked/>
    <w:rsid w:val="00077AF4"/>
    <w:rPr>
      <w:rFonts w:ascii="Arial" w:eastAsia="SimSun" w:hAnsi="Arial" w:cs="Times New Roman"/>
      <w:sz w:val="20"/>
      <w:szCs w:val="24"/>
      <w:lang w:eastAsia="zh-CN"/>
    </w:rPr>
  </w:style>
  <w:style w:type="paragraph" w:styleId="NormalWeb">
    <w:name w:val="Normal (Web)"/>
    <w:basedOn w:val="Normal"/>
    <w:uiPriority w:val="99"/>
    <w:unhideWhenUsed/>
    <w:rsid w:val="00077AF4"/>
    <w:pPr>
      <w:spacing w:before="100" w:beforeAutospacing="1" w:after="100" w:afterAutospacing="1"/>
    </w:pPr>
    <w:rPr>
      <w:sz w:val="24"/>
      <w:szCs w:val="24"/>
    </w:rPr>
  </w:style>
  <w:style w:type="paragraph" w:styleId="ListBullet">
    <w:name w:val="List Bullet"/>
    <w:basedOn w:val="Normal"/>
    <w:link w:val="ListBulletChar"/>
    <w:rsid w:val="00077AF4"/>
    <w:pPr>
      <w:numPr>
        <w:numId w:val="2"/>
      </w:numPr>
      <w:spacing w:after="100" w:line="280" w:lineRule="exact"/>
    </w:pPr>
    <w:rPr>
      <w:rFonts w:ascii="Arial" w:eastAsia="SimSun" w:hAnsi="Arial"/>
      <w:noProof/>
      <w:sz w:val="24"/>
      <w:szCs w:val="24"/>
      <w:lang w:eastAsia="zh-CN"/>
    </w:rPr>
  </w:style>
  <w:style w:type="paragraph" w:styleId="BalloonText">
    <w:name w:val="Balloon Text"/>
    <w:basedOn w:val="Normal"/>
    <w:link w:val="BalloonTextChar"/>
    <w:uiPriority w:val="99"/>
    <w:semiHidden/>
    <w:unhideWhenUsed/>
    <w:rsid w:val="00077AF4"/>
    <w:rPr>
      <w:rFonts w:ascii="Tahoma" w:hAnsi="Tahoma" w:cs="Tahoma"/>
      <w:sz w:val="16"/>
      <w:szCs w:val="16"/>
    </w:rPr>
  </w:style>
  <w:style w:type="character" w:customStyle="1" w:styleId="BalloonTextChar">
    <w:name w:val="Balloon Text Char"/>
    <w:link w:val="BalloonText"/>
    <w:uiPriority w:val="99"/>
    <w:semiHidden/>
    <w:rsid w:val="00077AF4"/>
    <w:rPr>
      <w:rFonts w:ascii="Tahoma" w:eastAsia="Times New Roman" w:hAnsi="Tahoma" w:cs="Tahoma"/>
      <w:sz w:val="16"/>
      <w:szCs w:val="16"/>
      <w:lang w:val="en-GB"/>
    </w:rPr>
  </w:style>
  <w:style w:type="paragraph" w:customStyle="1" w:styleId="BodytextAgency">
    <w:name w:val="Body text (Agency)"/>
    <w:basedOn w:val="Normal"/>
    <w:link w:val="BodytextAgencyChar"/>
    <w:qFormat/>
    <w:rsid w:val="00077AF4"/>
    <w:pPr>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077AF4"/>
    <w:rPr>
      <w:rFonts w:ascii="Verdana" w:eastAsia="Verdana" w:hAnsi="Verdana" w:cs="Verdana"/>
      <w:sz w:val="18"/>
      <w:szCs w:val="18"/>
      <w:lang w:val="en-GB" w:eastAsia="en-GB"/>
    </w:rPr>
  </w:style>
  <w:style w:type="paragraph" w:customStyle="1" w:styleId="NormalAgency">
    <w:name w:val="Normal (Agency)"/>
    <w:link w:val="NormalAgencyChar"/>
    <w:rsid w:val="00077AF4"/>
    <w:rPr>
      <w:rFonts w:ascii="Verdana" w:eastAsia="Verdana" w:hAnsi="Verdana" w:cs="Verdana"/>
      <w:sz w:val="18"/>
      <w:szCs w:val="18"/>
      <w:lang w:eastAsia="en-GB"/>
    </w:rPr>
  </w:style>
  <w:style w:type="paragraph" w:customStyle="1" w:styleId="TabletextrowsAgency">
    <w:name w:val="Table text rows (Agency)"/>
    <w:basedOn w:val="Normal"/>
    <w:rsid w:val="00077AF4"/>
    <w:pPr>
      <w:spacing w:line="280" w:lineRule="exact"/>
    </w:pPr>
    <w:rPr>
      <w:rFonts w:ascii="Verdana" w:hAnsi="Verdana" w:cs="Verdana"/>
      <w:sz w:val="18"/>
      <w:szCs w:val="18"/>
      <w:lang w:eastAsia="zh-CN"/>
    </w:rPr>
  </w:style>
  <w:style w:type="character" w:customStyle="1" w:styleId="NormalAgencyChar">
    <w:name w:val="Normal (Agency) Char"/>
    <w:link w:val="NormalAgency"/>
    <w:rsid w:val="00077AF4"/>
    <w:rPr>
      <w:rFonts w:ascii="Verdana" w:eastAsia="Verdana" w:hAnsi="Verdana" w:cs="Verdana"/>
      <w:sz w:val="18"/>
      <w:szCs w:val="18"/>
      <w:lang w:val="en-GB" w:eastAsia="en-GB"/>
    </w:rPr>
  </w:style>
  <w:style w:type="paragraph" w:styleId="CommentSubject">
    <w:name w:val="annotation subject"/>
    <w:basedOn w:val="CommentText"/>
    <w:next w:val="CommentText"/>
    <w:link w:val="CommentSubjectChar"/>
    <w:uiPriority w:val="99"/>
    <w:unhideWhenUsed/>
    <w:rsid w:val="00077AF4"/>
    <w:rPr>
      <w:b/>
      <w:bCs/>
    </w:rPr>
  </w:style>
  <w:style w:type="character" w:customStyle="1" w:styleId="CommentSubjectChar">
    <w:name w:val="Comment Subject Char"/>
    <w:link w:val="CommentSubject"/>
    <w:uiPriority w:val="99"/>
    <w:rsid w:val="00077AF4"/>
    <w:rPr>
      <w:rFonts w:ascii="Times New Roman" w:eastAsia="Times New Roman" w:hAnsi="Times New Roman" w:cs="Times New Roman"/>
      <w:b/>
      <w:bCs/>
      <w:sz w:val="20"/>
      <w:szCs w:val="20"/>
      <w:lang w:val="en-GB"/>
    </w:rPr>
  </w:style>
  <w:style w:type="paragraph" w:customStyle="1" w:styleId="LightList-Accent31">
    <w:name w:val="Light List - Accent 31"/>
    <w:hidden/>
    <w:uiPriority w:val="99"/>
    <w:semiHidden/>
    <w:rsid w:val="00077AF4"/>
    <w:rPr>
      <w:rFonts w:ascii="Times New Roman" w:eastAsia="Times New Roman" w:hAnsi="Times New Roman"/>
      <w:sz w:val="22"/>
      <w:lang w:eastAsia="en-US"/>
    </w:rPr>
  </w:style>
  <w:style w:type="table" w:customStyle="1" w:styleId="TablegridAgencyblack">
    <w:name w:val="Table grid (Agency) black"/>
    <w:basedOn w:val="TableNormal"/>
    <w:semiHidden/>
    <w:rsid w:val="00077AF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styleId="Header">
    <w:name w:val="header"/>
    <w:basedOn w:val="Normal"/>
    <w:link w:val="HeaderChar"/>
    <w:uiPriority w:val="99"/>
    <w:rsid w:val="005B5D12"/>
    <w:pPr>
      <w:tabs>
        <w:tab w:val="center" w:pos="4536"/>
        <w:tab w:val="right" w:pos="9072"/>
      </w:tabs>
    </w:pPr>
  </w:style>
  <w:style w:type="character" w:customStyle="1" w:styleId="HeaderChar">
    <w:name w:val="Header Char"/>
    <w:link w:val="Header"/>
    <w:uiPriority w:val="99"/>
    <w:rsid w:val="00077AF4"/>
    <w:rPr>
      <w:rFonts w:ascii="Times New Roman" w:eastAsia="Times New Roman" w:hAnsi="Times New Roman"/>
      <w:sz w:val="22"/>
      <w:lang w:val="en-US" w:eastAsia="ja-JP"/>
    </w:rPr>
  </w:style>
  <w:style w:type="paragraph" w:styleId="Footer">
    <w:name w:val="footer"/>
    <w:basedOn w:val="Normal"/>
    <w:link w:val="FooterChar"/>
    <w:rsid w:val="005B5D12"/>
    <w:rPr>
      <w:rFonts w:ascii="Arial" w:hAnsi="Arial"/>
      <w:sz w:val="16"/>
    </w:rPr>
  </w:style>
  <w:style w:type="character" w:customStyle="1" w:styleId="FooterChar">
    <w:name w:val="Footer Char"/>
    <w:link w:val="Footer"/>
    <w:rsid w:val="00077AF4"/>
    <w:rPr>
      <w:rFonts w:ascii="Arial" w:eastAsia="Times New Roman" w:hAnsi="Arial"/>
      <w:sz w:val="16"/>
      <w:lang w:val="en-US" w:eastAsia="ja-JP"/>
    </w:rPr>
  </w:style>
  <w:style w:type="paragraph" w:customStyle="1" w:styleId="ListText">
    <w:name w:val="List Text"/>
    <w:basedOn w:val="Normal"/>
    <w:link w:val="ListTextChar"/>
    <w:rsid w:val="00077AF4"/>
    <w:pPr>
      <w:spacing w:after="100" w:line="280" w:lineRule="atLeast"/>
      <w:ind w:left="432"/>
    </w:pPr>
    <w:rPr>
      <w:rFonts w:ascii="Arial" w:eastAsia="SimSun" w:hAnsi="Arial"/>
      <w:szCs w:val="24"/>
      <w:lang w:eastAsia="zh-CN"/>
    </w:rPr>
  </w:style>
  <w:style w:type="character" w:customStyle="1" w:styleId="ListTextChar">
    <w:name w:val="List Text Char"/>
    <w:link w:val="ListText"/>
    <w:rsid w:val="00077AF4"/>
    <w:rPr>
      <w:rFonts w:ascii="Arial" w:eastAsia="SimSun" w:hAnsi="Arial" w:cs="Times New Roman"/>
      <w:szCs w:val="24"/>
      <w:lang w:eastAsia="zh-CN"/>
    </w:rPr>
  </w:style>
  <w:style w:type="character" w:customStyle="1" w:styleId="ListBulletChar">
    <w:name w:val="List Bullet Char"/>
    <w:link w:val="ListBullet"/>
    <w:rsid w:val="00077AF4"/>
    <w:rPr>
      <w:rFonts w:ascii="Arial" w:eastAsia="SimSun" w:hAnsi="Arial"/>
      <w:noProof/>
      <w:sz w:val="24"/>
      <w:szCs w:val="24"/>
      <w:lang w:val="en-US"/>
    </w:rPr>
  </w:style>
  <w:style w:type="paragraph" w:customStyle="1" w:styleId="ParagraphList">
    <w:name w:val="Paragraph List"/>
    <w:basedOn w:val="Paragraph"/>
    <w:next w:val="Paragraph"/>
    <w:link w:val="ParagraphListChar"/>
    <w:rsid w:val="00077AF4"/>
    <w:pPr>
      <w:keepNext/>
      <w:spacing w:after="100" w:line="300" w:lineRule="atLeast"/>
    </w:pPr>
    <w:rPr>
      <w:sz w:val="22"/>
    </w:rPr>
  </w:style>
  <w:style w:type="character" w:customStyle="1" w:styleId="ParagraphListChar">
    <w:name w:val="Paragraph List Char"/>
    <w:link w:val="ParagraphList"/>
    <w:rsid w:val="00077AF4"/>
    <w:rPr>
      <w:rFonts w:ascii="Arial" w:eastAsia="SimSun" w:hAnsi="Arial" w:cs="Times New Roman"/>
      <w:szCs w:val="24"/>
      <w:lang w:eastAsia="zh-CN"/>
    </w:rPr>
  </w:style>
  <w:style w:type="paragraph" w:customStyle="1" w:styleId="Heading2NoNum">
    <w:name w:val="Heading 2 NoNum"/>
    <w:basedOn w:val="Normal"/>
    <w:next w:val="Paragraph"/>
    <w:rsid w:val="00077AF4"/>
    <w:pPr>
      <w:keepNext/>
      <w:outlineLvl w:val="1"/>
    </w:pPr>
    <w:rPr>
      <w:rFonts w:ascii="Arial" w:eastAsia="SimSun" w:hAnsi="Arial"/>
      <w:b/>
      <w:caps/>
      <w:sz w:val="24"/>
      <w:szCs w:val="24"/>
      <w:lang w:eastAsia="zh-CN"/>
    </w:rPr>
  </w:style>
  <w:style w:type="paragraph" w:customStyle="1" w:styleId="ParagraphSpace">
    <w:name w:val="Paragraph Space"/>
    <w:basedOn w:val="Paragraph"/>
    <w:next w:val="Paragraph"/>
    <w:link w:val="ParagraphSpaceChar"/>
    <w:rsid w:val="00077AF4"/>
    <w:pPr>
      <w:spacing w:after="0" w:line="120" w:lineRule="exact"/>
    </w:pPr>
    <w:rPr>
      <w:sz w:val="22"/>
    </w:rPr>
  </w:style>
  <w:style w:type="character" w:customStyle="1" w:styleId="ParagraphSpaceChar">
    <w:name w:val="Paragraph Space Char"/>
    <w:link w:val="ParagraphSpace"/>
    <w:rsid w:val="00077AF4"/>
    <w:rPr>
      <w:rFonts w:ascii="Arial" w:eastAsia="SimSun" w:hAnsi="Arial" w:cs="Times New Roman"/>
      <w:szCs w:val="24"/>
      <w:lang w:eastAsia="zh-CN"/>
    </w:rPr>
  </w:style>
  <w:style w:type="paragraph" w:customStyle="1" w:styleId="LightGrid-Accent31">
    <w:name w:val="Light Grid - Accent 31"/>
    <w:basedOn w:val="Normal"/>
    <w:uiPriority w:val="34"/>
    <w:qFormat/>
    <w:rsid w:val="00077AF4"/>
    <w:pPr>
      <w:ind w:left="720"/>
      <w:contextualSpacing/>
    </w:pPr>
  </w:style>
  <w:style w:type="character" w:customStyle="1" w:styleId="apple-converted-space">
    <w:name w:val="apple-converted-space"/>
    <w:rsid w:val="00077AF4"/>
    <w:rPr>
      <w:noProof/>
    </w:rPr>
  </w:style>
  <w:style w:type="table" w:styleId="TableGrid">
    <w:name w:val="Table Grid"/>
    <w:basedOn w:val="TableNormal"/>
    <w:uiPriority w:val="59"/>
    <w:rsid w:val="0007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077AF4"/>
    <w:rPr>
      <w:noProof/>
    </w:rPr>
  </w:style>
  <w:style w:type="paragraph" w:customStyle="1" w:styleId="MemoHeaderStyle">
    <w:name w:val="MemoHeaderStyle"/>
    <w:basedOn w:val="Normal"/>
    <w:next w:val="Normal"/>
    <w:rsid w:val="002D24E3"/>
    <w:pPr>
      <w:spacing w:line="120" w:lineRule="atLeast"/>
      <w:ind w:left="1418"/>
      <w:jc w:val="both"/>
    </w:pPr>
    <w:rPr>
      <w:rFonts w:ascii="Arial" w:hAnsi="Arial"/>
      <w:b/>
      <w:smallCaps/>
    </w:rPr>
  </w:style>
  <w:style w:type="character" w:styleId="PageNumber">
    <w:name w:val="page number"/>
    <w:rsid w:val="005B5D12"/>
    <w:rPr>
      <w:rFonts w:ascii="Arial" w:hAnsi="Arial"/>
      <w:noProof/>
      <w:sz w:val="16"/>
    </w:rPr>
  </w:style>
  <w:style w:type="paragraph" w:styleId="BodyText">
    <w:name w:val="Body Text"/>
    <w:basedOn w:val="Normal"/>
    <w:link w:val="BodyTextChar"/>
    <w:rsid w:val="002D24E3"/>
    <w:rPr>
      <w:i/>
      <w:color w:val="008000"/>
    </w:rPr>
  </w:style>
  <w:style w:type="character" w:customStyle="1" w:styleId="BodyTextChar">
    <w:name w:val="Body Text Char"/>
    <w:link w:val="BodyText"/>
    <w:rsid w:val="002D24E3"/>
    <w:rPr>
      <w:rFonts w:ascii="Times New Roman" w:eastAsia="Times New Roman" w:hAnsi="Times New Roman" w:cs="Times New Roman"/>
      <w:i/>
      <w:color w:val="008000"/>
      <w:szCs w:val="20"/>
      <w:lang w:val="en-GB"/>
    </w:rPr>
  </w:style>
  <w:style w:type="paragraph" w:customStyle="1" w:styleId="DraftingNotesAgency">
    <w:name w:val="Drafting Notes (Agency)"/>
    <w:basedOn w:val="Normal"/>
    <w:next w:val="BodytextAgency"/>
    <w:link w:val="DraftingNotesAgencyChar"/>
    <w:rsid w:val="002D24E3"/>
    <w:pPr>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2D24E3"/>
    <w:rPr>
      <w:rFonts w:ascii="Courier New" w:eastAsia="Verdana" w:hAnsi="Courier New" w:cs="Times New Roman"/>
      <w:i/>
      <w:color w:val="339966"/>
      <w:szCs w:val="18"/>
      <w:lang w:val="en-GB" w:eastAsia="en-GB"/>
    </w:rPr>
  </w:style>
  <w:style w:type="table" w:customStyle="1" w:styleId="TablegridAgencyblack1">
    <w:name w:val="Table grid (Agency) black1"/>
    <w:basedOn w:val="TableNormal"/>
    <w:semiHidden/>
    <w:rsid w:val="002D24E3"/>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2D24E3"/>
    <w:pPr>
      <w:keepNext/>
    </w:pPr>
    <w:rPr>
      <w:rFonts w:eastAsia="Times New Roman"/>
      <w:b/>
    </w:rPr>
  </w:style>
  <w:style w:type="character" w:styleId="FollowedHyperlink">
    <w:name w:val="FollowedHyperlink"/>
    <w:uiPriority w:val="99"/>
    <w:unhideWhenUsed/>
    <w:rsid w:val="002D24E3"/>
    <w:rPr>
      <w:color w:val="800080"/>
      <w:u w:val="single"/>
    </w:rPr>
  </w:style>
  <w:style w:type="table" w:customStyle="1" w:styleId="TableGrid1">
    <w:name w:val="Table Grid1"/>
    <w:basedOn w:val="TableNormal"/>
    <w:next w:val="TableGrid"/>
    <w:uiPriority w:val="59"/>
    <w:rsid w:val="002D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gencyblack11">
    <w:name w:val="Table grid (Agency) black11"/>
    <w:basedOn w:val="TableNormal"/>
    <w:semiHidden/>
    <w:rsid w:val="002D24E3"/>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Times New Roman" w:hAnsi="Times New Roman" w:cs="Times New Roman" w:hint="default"/>
        <w:b/>
        <w:i w:val="0"/>
        <w:color w:val="auto"/>
        <w:sz w:val="18"/>
        <w:szCs w:val="18"/>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tcPr>
    </w:tblStylePr>
  </w:style>
  <w:style w:type="table" w:customStyle="1" w:styleId="TableGrid11">
    <w:name w:val="Table Grid11"/>
    <w:basedOn w:val="TableNormal"/>
    <w:next w:val="TableGrid"/>
    <w:uiPriority w:val="59"/>
    <w:rsid w:val="002D24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opsisBullet">
    <w:name w:val="Synopsis Bullet"/>
    <w:basedOn w:val="ListBullet"/>
    <w:rsid w:val="002D24E3"/>
    <w:pPr>
      <w:keepLines/>
      <w:numPr>
        <w:numId w:val="3"/>
      </w:numPr>
      <w:spacing w:after="80" w:line="220" w:lineRule="exact"/>
      <w:ind w:right="72"/>
    </w:pPr>
    <w:rPr>
      <w:sz w:val="20"/>
    </w:rPr>
  </w:style>
  <w:style w:type="paragraph" w:customStyle="1" w:styleId="HighlightListBullet">
    <w:name w:val="Highlight List Bullet"/>
    <w:basedOn w:val="ListBullet"/>
    <w:rsid w:val="002D24E3"/>
    <w:pPr>
      <w:numPr>
        <w:numId w:val="5"/>
      </w:numPr>
      <w:tabs>
        <w:tab w:val="clear" w:pos="432"/>
        <w:tab w:val="num" w:pos="216"/>
      </w:tabs>
      <w:spacing w:after="0" w:line="240" w:lineRule="auto"/>
      <w:ind w:left="216" w:hanging="216"/>
    </w:pPr>
    <w:rPr>
      <w:rFonts w:ascii="Times New Roman" w:hAnsi="Times New Roman"/>
      <w:noProof w:val="0"/>
      <w:sz w:val="16"/>
    </w:rPr>
  </w:style>
  <w:style w:type="paragraph" w:customStyle="1" w:styleId="FormText">
    <w:name w:val="Form Text"/>
    <w:basedOn w:val="Normal"/>
    <w:rsid w:val="002D24E3"/>
    <w:pPr>
      <w:numPr>
        <w:numId w:val="6"/>
      </w:numPr>
      <w:tabs>
        <w:tab w:val="clear" w:pos="216"/>
      </w:tabs>
      <w:spacing w:before="20" w:after="20"/>
      <w:ind w:left="0" w:firstLine="0"/>
    </w:pPr>
    <w:rPr>
      <w:rFonts w:ascii="Arial" w:eastAsia="SimSun" w:hAnsi="Arial"/>
      <w:sz w:val="16"/>
      <w:szCs w:val="24"/>
      <w:lang w:eastAsia="zh-CN"/>
    </w:rPr>
  </w:style>
  <w:style w:type="paragraph" w:customStyle="1" w:styleId="SAS8">
    <w:name w:val="SAS 8"/>
    <w:basedOn w:val="Normal"/>
    <w:rsid w:val="002D24E3"/>
    <w:pPr>
      <w:spacing w:line="150" w:lineRule="exact"/>
    </w:pPr>
    <w:rPr>
      <w:rFonts w:ascii="Courier New" w:eastAsia="SimSun" w:hAnsi="Courier New"/>
      <w:spacing w:val="-10"/>
      <w:sz w:val="16"/>
      <w:szCs w:val="24"/>
      <w:lang w:eastAsia="zh-CN"/>
    </w:rPr>
  </w:style>
  <w:style w:type="paragraph" w:customStyle="1" w:styleId="ListDash">
    <w:name w:val="List Dash"/>
    <w:basedOn w:val="Normal"/>
    <w:rsid w:val="002D24E3"/>
    <w:pPr>
      <w:numPr>
        <w:numId w:val="4"/>
      </w:numPr>
      <w:spacing w:after="100" w:line="280" w:lineRule="exact"/>
    </w:pPr>
    <w:rPr>
      <w:rFonts w:ascii="Arial" w:eastAsia="SimSun" w:hAnsi="Arial"/>
      <w:sz w:val="24"/>
      <w:szCs w:val="24"/>
      <w:lang w:eastAsia="zh-CN"/>
    </w:rPr>
  </w:style>
  <w:style w:type="character" w:customStyle="1" w:styleId="tl8wme">
    <w:name w:val="tl8wme"/>
    <w:rsid w:val="002D24E3"/>
  </w:style>
  <w:style w:type="table" w:customStyle="1" w:styleId="TableGrid2">
    <w:name w:val="Table Grid2"/>
    <w:basedOn w:val="TableNormal"/>
    <w:next w:val="TableGrid"/>
    <w:uiPriority w:val="59"/>
    <w:rsid w:val="002D24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24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24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4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F31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Normal"/>
    <w:next w:val="Normal"/>
    <w:rsid w:val="005B5D12"/>
    <w:pPr>
      <w:jc w:val="center"/>
    </w:pPr>
    <w:rPr>
      <w:b/>
    </w:rPr>
  </w:style>
  <w:style w:type="paragraph" w:customStyle="1" w:styleId="Description">
    <w:name w:val="Description"/>
    <w:basedOn w:val="Normal"/>
    <w:next w:val="Normal"/>
    <w:rsid w:val="005B5D12"/>
  </w:style>
  <w:style w:type="paragraph" w:customStyle="1" w:styleId="HangingIndent">
    <w:name w:val="Hanging Indent"/>
    <w:basedOn w:val="Normal"/>
    <w:rsid w:val="005B5D12"/>
    <w:pPr>
      <w:ind w:left="567" w:hanging="567"/>
    </w:pPr>
  </w:style>
  <w:style w:type="paragraph" w:customStyle="1" w:styleId="AnnexHeading">
    <w:name w:val="Annex Heading"/>
    <w:basedOn w:val="Normal"/>
    <w:next w:val="Normal"/>
    <w:rsid w:val="005B5D12"/>
    <w:pPr>
      <w:ind w:left="567" w:hanging="567"/>
    </w:pPr>
    <w:rPr>
      <w:b/>
    </w:rPr>
  </w:style>
  <w:style w:type="table" w:customStyle="1" w:styleId="TableGrid7">
    <w:name w:val="Table Grid7"/>
    <w:basedOn w:val="TableNormal"/>
    <w:next w:val="TableGrid"/>
    <w:uiPriority w:val="59"/>
    <w:rsid w:val="00C75A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FigFooter">
    <w:name w:val="TabFig Footer"/>
    <w:basedOn w:val="Normal"/>
    <w:link w:val="TabFigFooterChar"/>
    <w:qFormat/>
    <w:rsid w:val="00DC7113"/>
    <w:pPr>
      <w:keepNext/>
      <w:keepLines/>
      <w:spacing w:before="40" w:line="240" w:lineRule="exact"/>
      <w:ind w:left="245" w:hanging="216"/>
    </w:pPr>
    <w:rPr>
      <w:rFonts w:eastAsia="SimSun"/>
      <w:sz w:val="20"/>
      <w:szCs w:val="24"/>
      <w:lang w:eastAsia="zh-CN"/>
    </w:rPr>
  </w:style>
  <w:style w:type="character" w:customStyle="1" w:styleId="TabFigFooterChar">
    <w:name w:val="TabFig Footer Char"/>
    <w:link w:val="TabFigFooter"/>
    <w:locked/>
    <w:rsid w:val="00DC7113"/>
    <w:rPr>
      <w:rFonts w:ascii="Times New Roman" w:eastAsia="SimSun" w:hAnsi="Times New Roman"/>
      <w:szCs w:val="24"/>
      <w:lang w:eastAsia="zh-CN"/>
    </w:rPr>
  </w:style>
  <w:style w:type="paragraph" w:customStyle="1" w:styleId="FarbigeListe-Akzent11">
    <w:name w:val="Farbige Liste - Akzent 11"/>
    <w:basedOn w:val="Normal"/>
    <w:uiPriority w:val="34"/>
    <w:qFormat/>
    <w:rsid w:val="00DF315A"/>
    <w:pPr>
      <w:ind w:left="720"/>
      <w:contextualSpacing/>
    </w:pPr>
  </w:style>
  <w:style w:type="numbering" w:styleId="111111">
    <w:name w:val="Outline List 2"/>
    <w:basedOn w:val="NoList"/>
    <w:uiPriority w:val="99"/>
    <w:semiHidden/>
    <w:unhideWhenUsed/>
    <w:rsid w:val="0009362E"/>
    <w:pPr>
      <w:numPr>
        <w:numId w:val="7"/>
      </w:numPr>
    </w:pPr>
  </w:style>
  <w:style w:type="numbering" w:styleId="1ai">
    <w:name w:val="Outline List 1"/>
    <w:basedOn w:val="NoList"/>
    <w:uiPriority w:val="99"/>
    <w:semiHidden/>
    <w:unhideWhenUsed/>
    <w:rsid w:val="0009362E"/>
    <w:pPr>
      <w:numPr>
        <w:numId w:val="8"/>
      </w:numPr>
    </w:pPr>
  </w:style>
  <w:style w:type="numbering" w:styleId="ArticleSection">
    <w:name w:val="Outline List 3"/>
    <w:basedOn w:val="NoList"/>
    <w:uiPriority w:val="99"/>
    <w:semiHidden/>
    <w:unhideWhenUsed/>
    <w:rsid w:val="0009362E"/>
    <w:pPr>
      <w:numPr>
        <w:numId w:val="9"/>
      </w:numPr>
    </w:pPr>
  </w:style>
  <w:style w:type="paragraph" w:styleId="Bibliography">
    <w:name w:val="Bibliography"/>
    <w:basedOn w:val="Normal"/>
    <w:next w:val="Normal"/>
    <w:uiPriority w:val="37"/>
    <w:semiHidden/>
    <w:unhideWhenUsed/>
    <w:rsid w:val="0009362E"/>
  </w:style>
  <w:style w:type="paragraph" w:styleId="BlockText">
    <w:name w:val="Block Text"/>
    <w:basedOn w:val="Normal"/>
    <w:uiPriority w:val="99"/>
    <w:semiHidden/>
    <w:unhideWhenUsed/>
    <w:rsid w:val="0009362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PMingLiU" w:hAnsi="Calibri"/>
      <w:i/>
      <w:iCs/>
      <w:color w:val="4F81BD"/>
    </w:rPr>
  </w:style>
  <w:style w:type="paragraph" w:styleId="BodyText2">
    <w:name w:val="Body Text 2"/>
    <w:basedOn w:val="Normal"/>
    <w:link w:val="BodyText2Char"/>
    <w:uiPriority w:val="99"/>
    <w:semiHidden/>
    <w:unhideWhenUsed/>
    <w:rsid w:val="0009362E"/>
    <w:pPr>
      <w:spacing w:after="120" w:line="480" w:lineRule="auto"/>
    </w:pPr>
  </w:style>
  <w:style w:type="character" w:customStyle="1" w:styleId="BodyText2Char">
    <w:name w:val="Body Text 2 Char"/>
    <w:link w:val="BodyText2"/>
    <w:uiPriority w:val="99"/>
    <w:semiHidden/>
    <w:rsid w:val="0009362E"/>
    <w:rPr>
      <w:rFonts w:ascii="Times New Roman" w:eastAsia="Times New Roman" w:hAnsi="Times New Roman"/>
      <w:sz w:val="22"/>
      <w:lang w:eastAsia="ja-JP"/>
    </w:rPr>
  </w:style>
  <w:style w:type="paragraph" w:styleId="BodyText3">
    <w:name w:val="Body Text 3"/>
    <w:basedOn w:val="Normal"/>
    <w:link w:val="BodyText3Char"/>
    <w:uiPriority w:val="99"/>
    <w:semiHidden/>
    <w:unhideWhenUsed/>
    <w:rsid w:val="0009362E"/>
    <w:pPr>
      <w:spacing w:after="120"/>
    </w:pPr>
    <w:rPr>
      <w:sz w:val="16"/>
      <w:szCs w:val="16"/>
    </w:rPr>
  </w:style>
  <w:style w:type="character" w:customStyle="1" w:styleId="BodyText3Char">
    <w:name w:val="Body Text 3 Char"/>
    <w:link w:val="BodyText3"/>
    <w:uiPriority w:val="99"/>
    <w:semiHidden/>
    <w:rsid w:val="0009362E"/>
    <w:rPr>
      <w:rFonts w:ascii="Times New Roman" w:eastAsia="Times New Roman" w:hAnsi="Times New Roman"/>
      <w:sz w:val="16"/>
      <w:szCs w:val="16"/>
      <w:lang w:eastAsia="ja-JP"/>
    </w:rPr>
  </w:style>
  <w:style w:type="paragraph" w:styleId="BodyTextFirstIndent">
    <w:name w:val="Body Text First Indent"/>
    <w:basedOn w:val="BodyText"/>
    <w:link w:val="BodyTextFirstIndentChar"/>
    <w:uiPriority w:val="99"/>
    <w:semiHidden/>
    <w:unhideWhenUsed/>
    <w:rsid w:val="0009362E"/>
    <w:pPr>
      <w:ind w:firstLine="360"/>
    </w:pPr>
    <w:rPr>
      <w:i w:val="0"/>
      <w:color w:val="auto"/>
    </w:rPr>
  </w:style>
  <w:style w:type="character" w:customStyle="1" w:styleId="BodyTextFirstIndentChar">
    <w:name w:val="Body Text First Indent Char"/>
    <w:link w:val="BodyTextFirstIndent"/>
    <w:uiPriority w:val="99"/>
    <w:semiHidden/>
    <w:rsid w:val="0009362E"/>
    <w:rPr>
      <w:rFonts w:ascii="Times New Roman" w:eastAsia="Times New Roman" w:hAnsi="Times New Roman" w:cs="Times New Roman"/>
      <w:i w:val="0"/>
      <w:color w:val="008000"/>
      <w:sz w:val="22"/>
      <w:szCs w:val="20"/>
      <w:lang w:val="en-GB" w:eastAsia="ja-JP"/>
    </w:rPr>
  </w:style>
  <w:style w:type="paragraph" w:styleId="BodyTextIndent">
    <w:name w:val="Body Text Indent"/>
    <w:basedOn w:val="Normal"/>
    <w:link w:val="BodyTextIndentChar"/>
    <w:uiPriority w:val="99"/>
    <w:semiHidden/>
    <w:unhideWhenUsed/>
    <w:rsid w:val="0009362E"/>
    <w:pPr>
      <w:spacing w:after="120"/>
      <w:ind w:left="283"/>
    </w:pPr>
  </w:style>
  <w:style w:type="character" w:customStyle="1" w:styleId="BodyTextIndentChar">
    <w:name w:val="Body Text Indent Char"/>
    <w:link w:val="BodyTextIndent"/>
    <w:uiPriority w:val="99"/>
    <w:semiHidden/>
    <w:rsid w:val="0009362E"/>
    <w:rPr>
      <w:rFonts w:ascii="Times New Roman" w:eastAsia="Times New Roman" w:hAnsi="Times New Roman"/>
      <w:sz w:val="22"/>
      <w:lang w:eastAsia="ja-JP"/>
    </w:rPr>
  </w:style>
  <w:style w:type="paragraph" w:styleId="BodyTextFirstIndent2">
    <w:name w:val="Body Text First Indent 2"/>
    <w:basedOn w:val="BodyTextIndent"/>
    <w:link w:val="BodyTextFirstIndent2Char"/>
    <w:uiPriority w:val="99"/>
    <w:semiHidden/>
    <w:unhideWhenUsed/>
    <w:rsid w:val="0009362E"/>
    <w:pPr>
      <w:spacing w:after="0"/>
      <w:ind w:left="360" w:firstLine="360"/>
    </w:pPr>
  </w:style>
  <w:style w:type="character" w:customStyle="1" w:styleId="BodyTextFirstIndent2Char">
    <w:name w:val="Body Text First Indent 2 Char"/>
    <w:link w:val="BodyTextFirstIndent2"/>
    <w:uiPriority w:val="99"/>
    <w:semiHidden/>
    <w:rsid w:val="0009362E"/>
    <w:rPr>
      <w:rFonts w:ascii="Times New Roman" w:eastAsia="Times New Roman" w:hAnsi="Times New Roman"/>
      <w:sz w:val="22"/>
      <w:lang w:eastAsia="ja-JP"/>
    </w:rPr>
  </w:style>
  <w:style w:type="paragraph" w:styleId="BodyTextIndent2">
    <w:name w:val="Body Text Indent 2"/>
    <w:basedOn w:val="Normal"/>
    <w:link w:val="BodyTextIndent2Char"/>
    <w:uiPriority w:val="99"/>
    <w:semiHidden/>
    <w:unhideWhenUsed/>
    <w:rsid w:val="0009362E"/>
    <w:pPr>
      <w:spacing w:after="120" w:line="480" w:lineRule="auto"/>
      <w:ind w:left="283"/>
    </w:pPr>
  </w:style>
  <w:style w:type="character" w:customStyle="1" w:styleId="BodyTextIndent2Char">
    <w:name w:val="Body Text Indent 2 Char"/>
    <w:link w:val="BodyTextIndent2"/>
    <w:uiPriority w:val="99"/>
    <w:semiHidden/>
    <w:rsid w:val="0009362E"/>
    <w:rPr>
      <w:rFonts w:ascii="Times New Roman" w:eastAsia="Times New Roman" w:hAnsi="Times New Roman"/>
      <w:sz w:val="22"/>
      <w:lang w:eastAsia="ja-JP"/>
    </w:rPr>
  </w:style>
  <w:style w:type="paragraph" w:styleId="BodyTextIndent3">
    <w:name w:val="Body Text Indent 3"/>
    <w:basedOn w:val="Normal"/>
    <w:link w:val="BodyTextIndent3Char"/>
    <w:uiPriority w:val="99"/>
    <w:semiHidden/>
    <w:unhideWhenUsed/>
    <w:rsid w:val="0009362E"/>
    <w:pPr>
      <w:spacing w:after="120"/>
      <w:ind w:left="283"/>
    </w:pPr>
    <w:rPr>
      <w:sz w:val="16"/>
      <w:szCs w:val="16"/>
    </w:rPr>
  </w:style>
  <w:style w:type="character" w:customStyle="1" w:styleId="BodyTextIndent3Char">
    <w:name w:val="Body Text Indent 3 Char"/>
    <w:link w:val="BodyTextIndent3"/>
    <w:uiPriority w:val="99"/>
    <w:semiHidden/>
    <w:rsid w:val="0009362E"/>
    <w:rPr>
      <w:rFonts w:ascii="Times New Roman" w:eastAsia="Times New Roman" w:hAnsi="Times New Roman"/>
      <w:sz w:val="16"/>
      <w:szCs w:val="16"/>
      <w:lang w:eastAsia="ja-JP"/>
    </w:rPr>
  </w:style>
  <w:style w:type="character" w:styleId="BookTitle">
    <w:name w:val="Book Title"/>
    <w:uiPriority w:val="33"/>
    <w:qFormat/>
    <w:rsid w:val="0009362E"/>
    <w:rPr>
      <w:b/>
      <w:bCs/>
      <w:smallCaps/>
      <w:spacing w:val="5"/>
    </w:rPr>
  </w:style>
  <w:style w:type="paragraph" w:styleId="Caption">
    <w:name w:val="caption"/>
    <w:basedOn w:val="Normal"/>
    <w:next w:val="Normal"/>
    <w:uiPriority w:val="35"/>
    <w:qFormat/>
    <w:rsid w:val="0009362E"/>
    <w:pPr>
      <w:spacing w:after="200"/>
    </w:pPr>
    <w:rPr>
      <w:b/>
      <w:bCs/>
      <w:color w:val="4F81BD"/>
      <w:sz w:val="18"/>
      <w:szCs w:val="18"/>
    </w:rPr>
  </w:style>
  <w:style w:type="paragraph" w:styleId="Closing">
    <w:name w:val="Closing"/>
    <w:basedOn w:val="Normal"/>
    <w:link w:val="ClosingChar"/>
    <w:uiPriority w:val="99"/>
    <w:semiHidden/>
    <w:unhideWhenUsed/>
    <w:rsid w:val="0009362E"/>
    <w:pPr>
      <w:ind w:left="4252"/>
    </w:pPr>
  </w:style>
  <w:style w:type="character" w:customStyle="1" w:styleId="ClosingChar">
    <w:name w:val="Closing Char"/>
    <w:link w:val="Closing"/>
    <w:uiPriority w:val="99"/>
    <w:semiHidden/>
    <w:rsid w:val="0009362E"/>
    <w:rPr>
      <w:rFonts w:ascii="Times New Roman" w:eastAsia="Times New Roman" w:hAnsi="Times New Roman"/>
      <w:sz w:val="22"/>
      <w:lang w:eastAsia="ja-JP"/>
    </w:rPr>
  </w:style>
  <w:style w:type="table" w:styleId="MediumGrid2-Accent2">
    <w:name w:val="Medium Grid 2 Accent 2"/>
    <w:basedOn w:val="TableNormal"/>
    <w:uiPriority w:val="64"/>
    <w:qFormat/>
    <w:rsid w:val="0009362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3">
    <w:name w:val="Colorful List Accent 3"/>
    <w:basedOn w:val="TableNormal"/>
    <w:uiPriority w:val="73"/>
    <w:rsid w:val="0009362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4">
    <w:name w:val="Colorful List Accent 4"/>
    <w:basedOn w:val="TableNormal"/>
    <w:uiPriority w:val="64"/>
    <w:rsid w:val="0009362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List-Accent5">
    <w:name w:val="Colorful List Accent 5"/>
    <w:basedOn w:val="TableNormal"/>
    <w:uiPriority w:val="64"/>
    <w:rsid w:val="0009362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64"/>
    <w:rsid w:val="0009362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IntenseReference2">
    <w:name w:val="Intense Reference2"/>
    <w:basedOn w:val="TableNormal"/>
    <w:uiPriority w:val="64"/>
    <w:qFormat/>
    <w:rsid w:val="0009362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rsid w:val="0009362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2">
    <w:name w:val="Medium Grid 1 Accent 2"/>
    <w:basedOn w:val="TableNormal"/>
    <w:uiPriority w:val="63"/>
    <w:qFormat/>
    <w:rsid w:val="0009362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3">
    <w:name w:val="Colorful Shading Accent 3"/>
    <w:basedOn w:val="TableNormal"/>
    <w:uiPriority w:val="72"/>
    <w:rsid w:val="000936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4">
    <w:name w:val="Colorful Shading Accent 4"/>
    <w:basedOn w:val="TableNormal"/>
    <w:uiPriority w:val="63"/>
    <w:rsid w:val="0009362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Shading-Accent5">
    <w:name w:val="Colorful Shading Accent 5"/>
    <w:basedOn w:val="TableNormal"/>
    <w:uiPriority w:val="63"/>
    <w:rsid w:val="0009362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Shading-Accent6">
    <w:name w:val="Colorful Shading Accent 6"/>
    <w:basedOn w:val="TableNormal"/>
    <w:uiPriority w:val="63"/>
    <w:rsid w:val="0009362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ubtleReference2">
    <w:name w:val="Subtle Reference2"/>
    <w:basedOn w:val="TableNormal"/>
    <w:uiPriority w:val="63"/>
    <w:qFormat/>
    <w:rsid w:val="0009362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0">
    <w:name w:val="Colorful List - Accent 6_0"/>
    <w:basedOn w:val="TableNormal"/>
    <w:uiPriority w:val="63"/>
    <w:rsid w:val="0009362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List2-Accent2">
    <w:name w:val="Medium List 2 Accent 2"/>
    <w:basedOn w:val="TableNormal"/>
    <w:uiPriority w:val="62"/>
    <w:rsid w:val="0009362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Accent3">
    <w:name w:val="Dark List Accent 3"/>
    <w:basedOn w:val="TableNormal"/>
    <w:uiPriority w:val="71"/>
    <w:rsid w:val="0009362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4">
    <w:name w:val="Dark List Accent 4"/>
    <w:basedOn w:val="TableNormal"/>
    <w:uiPriority w:val="62"/>
    <w:rsid w:val="0009362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DarkList-Accent5">
    <w:name w:val="Dark List Accent 5"/>
    <w:basedOn w:val="TableNormal"/>
    <w:uiPriority w:val="62"/>
    <w:rsid w:val="0009362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DarkList-Accent6">
    <w:name w:val="Dark List Accent 6"/>
    <w:basedOn w:val="TableNormal"/>
    <w:uiPriority w:val="62"/>
    <w:rsid w:val="0009362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IntenseEmphasis2">
    <w:name w:val="Intense Emphasis2"/>
    <w:basedOn w:val="TableNormal"/>
    <w:uiPriority w:val="62"/>
    <w:qFormat/>
    <w:rsid w:val="0009362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62"/>
    <w:qFormat/>
    <w:rsid w:val="0009362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2">
    <w:name w:val="Medium List 1 Accent 2"/>
    <w:basedOn w:val="TableNormal"/>
    <w:uiPriority w:val="61"/>
    <w:rsid w:val="0009362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Grid3-Accent3">
    <w:name w:val="Medium Grid 3 Accent 3"/>
    <w:basedOn w:val="TableNormal"/>
    <w:uiPriority w:val="65"/>
    <w:rsid w:val="0009362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4">
    <w:name w:val="Medium Grid 3 Accent 4"/>
    <w:basedOn w:val="TableNormal"/>
    <w:uiPriority w:val="61"/>
    <w:rsid w:val="0009362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Grid3-Accent5">
    <w:name w:val="Medium Grid 3 Accent 5"/>
    <w:basedOn w:val="TableNormal"/>
    <w:uiPriority w:val="61"/>
    <w:rsid w:val="0009362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Grid3-Accent6">
    <w:name w:val="Medium Grid 3 Accent 6"/>
    <w:basedOn w:val="TableNormal"/>
    <w:uiPriority w:val="61"/>
    <w:rsid w:val="0009362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SubtleEmphasis2">
    <w:name w:val="Subtle Emphasis2"/>
    <w:basedOn w:val="TableNormal"/>
    <w:uiPriority w:val="61"/>
    <w:qFormat/>
    <w:rsid w:val="0009362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61"/>
    <w:rsid w:val="0009362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09362E"/>
  </w:style>
  <w:style w:type="character" w:customStyle="1" w:styleId="DateChar">
    <w:name w:val="Date Char"/>
    <w:link w:val="Date"/>
    <w:uiPriority w:val="99"/>
    <w:semiHidden/>
    <w:rsid w:val="0009362E"/>
    <w:rPr>
      <w:rFonts w:ascii="Times New Roman" w:eastAsia="Times New Roman" w:hAnsi="Times New Roman"/>
      <w:sz w:val="22"/>
      <w:lang w:eastAsia="ja-JP"/>
    </w:rPr>
  </w:style>
  <w:style w:type="paragraph" w:styleId="DocumentMap">
    <w:name w:val="Document Map"/>
    <w:basedOn w:val="Normal"/>
    <w:link w:val="DocumentMapChar"/>
    <w:uiPriority w:val="99"/>
    <w:semiHidden/>
    <w:unhideWhenUsed/>
    <w:rsid w:val="0009362E"/>
    <w:rPr>
      <w:rFonts w:ascii="Tahoma" w:hAnsi="Tahoma" w:cs="Tahoma"/>
      <w:sz w:val="16"/>
      <w:szCs w:val="16"/>
    </w:rPr>
  </w:style>
  <w:style w:type="character" w:customStyle="1" w:styleId="DocumentMapChar">
    <w:name w:val="Document Map Char"/>
    <w:link w:val="DocumentMap"/>
    <w:uiPriority w:val="99"/>
    <w:semiHidden/>
    <w:rsid w:val="0009362E"/>
    <w:rPr>
      <w:rFonts w:ascii="Tahoma" w:eastAsia="Times New Roman" w:hAnsi="Tahoma" w:cs="Tahoma"/>
      <w:sz w:val="16"/>
      <w:szCs w:val="16"/>
      <w:lang w:eastAsia="ja-JP"/>
    </w:rPr>
  </w:style>
  <w:style w:type="paragraph" w:styleId="E-mailSignature">
    <w:name w:val="E-mail Signature"/>
    <w:basedOn w:val="Normal"/>
    <w:link w:val="E-mailSignatureChar"/>
    <w:uiPriority w:val="99"/>
    <w:semiHidden/>
    <w:unhideWhenUsed/>
    <w:rsid w:val="0009362E"/>
  </w:style>
  <w:style w:type="character" w:customStyle="1" w:styleId="E-mailSignatureChar">
    <w:name w:val="E-mail Signature Char"/>
    <w:link w:val="E-mailSignature"/>
    <w:uiPriority w:val="99"/>
    <w:semiHidden/>
    <w:rsid w:val="0009362E"/>
    <w:rPr>
      <w:rFonts w:ascii="Times New Roman" w:eastAsia="Times New Roman" w:hAnsi="Times New Roman"/>
      <w:sz w:val="22"/>
      <w:lang w:eastAsia="ja-JP"/>
    </w:rPr>
  </w:style>
  <w:style w:type="character" w:styleId="Emphasis">
    <w:name w:val="Emphasis"/>
    <w:uiPriority w:val="20"/>
    <w:qFormat/>
    <w:rsid w:val="0009362E"/>
    <w:rPr>
      <w:i/>
      <w:iCs/>
    </w:rPr>
  </w:style>
  <w:style w:type="character" w:styleId="EndnoteReference">
    <w:name w:val="endnote reference"/>
    <w:uiPriority w:val="99"/>
    <w:semiHidden/>
    <w:unhideWhenUsed/>
    <w:rsid w:val="0009362E"/>
    <w:rPr>
      <w:vertAlign w:val="superscript"/>
    </w:rPr>
  </w:style>
  <w:style w:type="paragraph" w:styleId="EndnoteText">
    <w:name w:val="endnote text"/>
    <w:basedOn w:val="Normal"/>
    <w:link w:val="EndnoteTextChar"/>
    <w:uiPriority w:val="99"/>
    <w:semiHidden/>
    <w:unhideWhenUsed/>
    <w:rsid w:val="0009362E"/>
    <w:rPr>
      <w:sz w:val="20"/>
    </w:rPr>
  </w:style>
  <w:style w:type="character" w:customStyle="1" w:styleId="EndnoteTextChar">
    <w:name w:val="Endnote Text Char"/>
    <w:link w:val="EndnoteText"/>
    <w:uiPriority w:val="99"/>
    <w:semiHidden/>
    <w:rsid w:val="0009362E"/>
    <w:rPr>
      <w:rFonts w:ascii="Times New Roman" w:eastAsia="Times New Roman" w:hAnsi="Times New Roman"/>
      <w:lang w:eastAsia="ja-JP"/>
    </w:rPr>
  </w:style>
  <w:style w:type="paragraph" w:styleId="EnvelopeAddress">
    <w:name w:val="envelope address"/>
    <w:basedOn w:val="Normal"/>
    <w:uiPriority w:val="99"/>
    <w:semiHidden/>
    <w:unhideWhenUsed/>
    <w:rsid w:val="0009362E"/>
    <w:pPr>
      <w:framePr w:w="7920" w:h="1980" w:hRule="exact" w:hSpace="180" w:wrap="auto" w:hAnchor="page" w:xAlign="center" w:yAlign="bottom"/>
      <w:ind w:left="2880"/>
    </w:pPr>
    <w:rPr>
      <w:rFonts w:ascii="Cambria" w:eastAsia="PMingLiU" w:hAnsi="Cambria"/>
      <w:sz w:val="24"/>
      <w:szCs w:val="24"/>
    </w:rPr>
  </w:style>
  <w:style w:type="paragraph" w:styleId="EnvelopeReturn">
    <w:name w:val="envelope return"/>
    <w:basedOn w:val="Normal"/>
    <w:uiPriority w:val="99"/>
    <w:semiHidden/>
    <w:unhideWhenUsed/>
    <w:rsid w:val="0009362E"/>
    <w:rPr>
      <w:rFonts w:ascii="Cambria" w:eastAsia="PMingLiU" w:hAnsi="Cambria"/>
      <w:sz w:val="20"/>
    </w:rPr>
  </w:style>
  <w:style w:type="character" w:styleId="FootnoteReference">
    <w:name w:val="footnote reference"/>
    <w:uiPriority w:val="99"/>
    <w:semiHidden/>
    <w:unhideWhenUsed/>
    <w:rsid w:val="0009362E"/>
    <w:rPr>
      <w:vertAlign w:val="superscript"/>
    </w:rPr>
  </w:style>
  <w:style w:type="paragraph" w:styleId="FootnoteText">
    <w:name w:val="footnote text"/>
    <w:basedOn w:val="Normal"/>
    <w:link w:val="FootnoteTextChar"/>
    <w:uiPriority w:val="99"/>
    <w:semiHidden/>
    <w:unhideWhenUsed/>
    <w:rsid w:val="0009362E"/>
    <w:rPr>
      <w:sz w:val="20"/>
    </w:rPr>
  </w:style>
  <w:style w:type="character" w:customStyle="1" w:styleId="FootnoteTextChar">
    <w:name w:val="Footnote Text Char"/>
    <w:link w:val="FootnoteText"/>
    <w:uiPriority w:val="99"/>
    <w:semiHidden/>
    <w:rsid w:val="0009362E"/>
    <w:rPr>
      <w:rFonts w:ascii="Times New Roman" w:eastAsia="Times New Roman" w:hAnsi="Times New Roman"/>
      <w:lang w:eastAsia="ja-JP"/>
    </w:rPr>
  </w:style>
  <w:style w:type="character" w:styleId="HTMLAcronym">
    <w:name w:val="HTML Acronym"/>
    <w:uiPriority w:val="99"/>
    <w:semiHidden/>
    <w:unhideWhenUsed/>
    <w:rsid w:val="0009362E"/>
    <w:rPr>
      <w:noProof/>
    </w:rPr>
  </w:style>
  <w:style w:type="paragraph" w:styleId="HTMLAddress">
    <w:name w:val="HTML Address"/>
    <w:basedOn w:val="Normal"/>
    <w:link w:val="HTMLAddressChar"/>
    <w:uiPriority w:val="99"/>
    <w:semiHidden/>
    <w:unhideWhenUsed/>
    <w:rsid w:val="0009362E"/>
    <w:rPr>
      <w:i/>
      <w:iCs/>
    </w:rPr>
  </w:style>
  <w:style w:type="character" w:customStyle="1" w:styleId="HTMLAddressChar">
    <w:name w:val="HTML Address Char"/>
    <w:link w:val="HTMLAddress"/>
    <w:uiPriority w:val="99"/>
    <w:semiHidden/>
    <w:rsid w:val="0009362E"/>
    <w:rPr>
      <w:rFonts w:ascii="Times New Roman" w:eastAsia="Times New Roman" w:hAnsi="Times New Roman"/>
      <w:i/>
      <w:iCs/>
      <w:sz w:val="22"/>
      <w:lang w:eastAsia="ja-JP"/>
    </w:rPr>
  </w:style>
  <w:style w:type="character" w:styleId="HTMLCite">
    <w:name w:val="HTML Cite"/>
    <w:uiPriority w:val="99"/>
    <w:semiHidden/>
    <w:unhideWhenUsed/>
    <w:rsid w:val="0009362E"/>
    <w:rPr>
      <w:i/>
      <w:iCs/>
    </w:rPr>
  </w:style>
  <w:style w:type="character" w:styleId="HTMLCode">
    <w:name w:val="HTML Code"/>
    <w:uiPriority w:val="99"/>
    <w:semiHidden/>
    <w:unhideWhenUsed/>
    <w:rsid w:val="0009362E"/>
    <w:rPr>
      <w:rFonts w:ascii="Consolas" w:hAnsi="Consolas" w:cs="Consolas"/>
      <w:sz w:val="20"/>
      <w:szCs w:val="20"/>
    </w:rPr>
  </w:style>
  <w:style w:type="character" w:styleId="HTMLDefinition">
    <w:name w:val="HTML Definition"/>
    <w:uiPriority w:val="99"/>
    <w:semiHidden/>
    <w:unhideWhenUsed/>
    <w:rsid w:val="0009362E"/>
    <w:rPr>
      <w:i/>
      <w:iCs/>
    </w:rPr>
  </w:style>
  <w:style w:type="character" w:styleId="HTMLKeyboard">
    <w:name w:val="HTML Keyboard"/>
    <w:uiPriority w:val="99"/>
    <w:semiHidden/>
    <w:unhideWhenUsed/>
    <w:rsid w:val="0009362E"/>
    <w:rPr>
      <w:rFonts w:ascii="Consolas" w:hAnsi="Consolas" w:cs="Consolas"/>
      <w:sz w:val="20"/>
      <w:szCs w:val="20"/>
    </w:rPr>
  </w:style>
  <w:style w:type="paragraph" w:styleId="HTMLPreformatted">
    <w:name w:val="HTML Preformatted"/>
    <w:basedOn w:val="Normal"/>
    <w:link w:val="HTMLPreformattedChar"/>
    <w:uiPriority w:val="99"/>
    <w:semiHidden/>
    <w:unhideWhenUsed/>
    <w:rsid w:val="0009362E"/>
    <w:rPr>
      <w:rFonts w:ascii="Consolas" w:hAnsi="Consolas" w:cs="Consolas"/>
      <w:sz w:val="20"/>
    </w:rPr>
  </w:style>
  <w:style w:type="character" w:customStyle="1" w:styleId="HTMLPreformattedChar">
    <w:name w:val="HTML Preformatted Char"/>
    <w:link w:val="HTMLPreformatted"/>
    <w:uiPriority w:val="99"/>
    <w:semiHidden/>
    <w:rsid w:val="0009362E"/>
    <w:rPr>
      <w:rFonts w:ascii="Consolas" w:eastAsia="Times New Roman" w:hAnsi="Consolas" w:cs="Consolas"/>
      <w:lang w:eastAsia="ja-JP"/>
    </w:rPr>
  </w:style>
  <w:style w:type="character" w:styleId="HTMLSample">
    <w:name w:val="HTML Sample"/>
    <w:uiPriority w:val="99"/>
    <w:semiHidden/>
    <w:unhideWhenUsed/>
    <w:rsid w:val="0009362E"/>
    <w:rPr>
      <w:rFonts w:ascii="Consolas" w:hAnsi="Consolas" w:cs="Consolas"/>
      <w:sz w:val="24"/>
      <w:szCs w:val="24"/>
    </w:rPr>
  </w:style>
  <w:style w:type="character" w:styleId="HTMLTypewriter">
    <w:name w:val="HTML Typewriter"/>
    <w:uiPriority w:val="99"/>
    <w:semiHidden/>
    <w:unhideWhenUsed/>
    <w:rsid w:val="0009362E"/>
    <w:rPr>
      <w:rFonts w:ascii="Consolas" w:hAnsi="Consolas" w:cs="Consolas"/>
      <w:sz w:val="20"/>
      <w:szCs w:val="20"/>
    </w:rPr>
  </w:style>
  <w:style w:type="character" w:styleId="HTMLVariable">
    <w:name w:val="HTML Variable"/>
    <w:uiPriority w:val="99"/>
    <w:semiHidden/>
    <w:unhideWhenUsed/>
    <w:rsid w:val="0009362E"/>
    <w:rPr>
      <w:i/>
      <w:iCs/>
    </w:rPr>
  </w:style>
  <w:style w:type="paragraph" w:styleId="Index1">
    <w:name w:val="index 1"/>
    <w:basedOn w:val="Normal"/>
    <w:next w:val="Normal"/>
    <w:autoRedefine/>
    <w:uiPriority w:val="99"/>
    <w:semiHidden/>
    <w:unhideWhenUsed/>
    <w:rsid w:val="0009362E"/>
    <w:pPr>
      <w:ind w:left="220" w:hanging="220"/>
    </w:pPr>
  </w:style>
  <w:style w:type="paragraph" w:styleId="Index2">
    <w:name w:val="index 2"/>
    <w:basedOn w:val="Normal"/>
    <w:next w:val="Normal"/>
    <w:autoRedefine/>
    <w:uiPriority w:val="99"/>
    <w:semiHidden/>
    <w:unhideWhenUsed/>
    <w:rsid w:val="0009362E"/>
    <w:pPr>
      <w:ind w:left="440" w:hanging="220"/>
    </w:pPr>
  </w:style>
  <w:style w:type="paragraph" w:styleId="Index3">
    <w:name w:val="index 3"/>
    <w:basedOn w:val="Normal"/>
    <w:next w:val="Normal"/>
    <w:autoRedefine/>
    <w:uiPriority w:val="99"/>
    <w:semiHidden/>
    <w:unhideWhenUsed/>
    <w:rsid w:val="0009362E"/>
    <w:pPr>
      <w:ind w:left="660" w:hanging="220"/>
    </w:pPr>
  </w:style>
  <w:style w:type="paragraph" w:styleId="Index4">
    <w:name w:val="index 4"/>
    <w:basedOn w:val="Normal"/>
    <w:next w:val="Normal"/>
    <w:autoRedefine/>
    <w:uiPriority w:val="99"/>
    <w:semiHidden/>
    <w:unhideWhenUsed/>
    <w:rsid w:val="0009362E"/>
    <w:pPr>
      <w:ind w:left="880" w:hanging="220"/>
    </w:pPr>
  </w:style>
  <w:style w:type="paragraph" w:styleId="Index5">
    <w:name w:val="index 5"/>
    <w:basedOn w:val="Normal"/>
    <w:next w:val="Normal"/>
    <w:autoRedefine/>
    <w:uiPriority w:val="99"/>
    <w:semiHidden/>
    <w:unhideWhenUsed/>
    <w:rsid w:val="0009362E"/>
    <w:pPr>
      <w:ind w:left="1100" w:hanging="220"/>
    </w:pPr>
  </w:style>
  <w:style w:type="paragraph" w:styleId="Index6">
    <w:name w:val="index 6"/>
    <w:basedOn w:val="Normal"/>
    <w:next w:val="Normal"/>
    <w:autoRedefine/>
    <w:uiPriority w:val="99"/>
    <w:semiHidden/>
    <w:unhideWhenUsed/>
    <w:rsid w:val="0009362E"/>
    <w:pPr>
      <w:ind w:left="1320" w:hanging="220"/>
    </w:pPr>
  </w:style>
  <w:style w:type="paragraph" w:styleId="Index7">
    <w:name w:val="index 7"/>
    <w:basedOn w:val="Normal"/>
    <w:next w:val="Normal"/>
    <w:autoRedefine/>
    <w:uiPriority w:val="99"/>
    <w:semiHidden/>
    <w:unhideWhenUsed/>
    <w:rsid w:val="0009362E"/>
    <w:pPr>
      <w:ind w:left="1540" w:hanging="220"/>
    </w:pPr>
  </w:style>
  <w:style w:type="paragraph" w:styleId="Index8">
    <w:name w:val="index 8"/>
    <w:basedOn w:val="Normal"/>
    <w:next w:val="Normal"/>
    <w:autoRedefine/>
    <w:uiPriority w:val="99"/>
    <w:semiHidden/>
    <w:unhideWhenUsed/>
    <w:rsid w:val="0009362E"/>
    <w:pPr>
      <w:ind w:left="1760" w:hanging="220"/>
    </w:pPr>
  </w:style>
  <w:style w:type="paragraph" w:styleId="Index9">
    <w:name w:val="index 9"/>
    <w:basedOn w:val="Normal"/>
    <w:next w:val="Normal"/>
    <w:autoRedefine/>
    <w:uiPriority w:val="99"/>
    <w:semiHidden/>
    <w:unhideWhenUsed/>
    <w:rsid w:val="0009362E"/>
    <w:pPr>
      <w:ind w:left="1980" w:hanging="220"/>
    </w:pPr>
  </w:style>
  <w:style w:type="paragraph" w:styleId="IndexHeading">
    <w:name w:val="index heading"/>
    <w:basedOn w:val="Normal"/>
    <w:next w:val="Index1"/>
    <w:uiPriority w:val="99"/>
    <w:semiHidden/>
    <w:unhideWhenUsed/>
    <w:rsid w:val="0009362E"/>
    <w:rPr>
      <w:rFonts w:ascii="Cambria" w:eastAsia="PMingLiU" w:hAnsi="Cambria"/>
      <w:b/>
      <w:bCs/>
    </w:rPr>
  </w:style>
  <w:style w:type="character" w:styleId="IntenseEmphasis">
    <w:name w:val="Intense Emphasis"/>
    <w:uiPriority w:val="21"/>
    <w:qFormat/>
    <w:rsid w:val="0009362E"/>
    <w:rPr>
      <w:b/>
      <w:bCs/>
      <w:i/>
      <w:iCs/>
      <w:color w:val="4F81BD"/>
    </w:rPr>
  </w:style>
  <w:style w:type="paragraph" w:customStyle="1" w:styleId="MediumShading2-Accent31">
    <w:name w:val="Medium Shading 2 - Accent 31"/>
    <w:basedOn w:val="Normal"/>
    <w:next w:val="Normal"/>
    <w:link w:val="MediumShading2-Accent3Char"/>
    <w:uiPriority w:val="30"/>
    <w:qFormat/>
    <w:rsid w:val="0009362E"/>
    <w:pPr>
      <w:pBdr>
        <w:bottom w:val="single" w:sz="4" w:space="4" w:color="4F81BD"/>
      </w:pBdr>
      <w:spacing w:before="200" w:after="280"/>
      <w:ind w:left="936" w:right="936"/>
    </w:pPr>
    <w:rPr>
      <w:b/>
      <w:bCs/>
      <w:i/>
      <w:iCs/>
      <w:color w:val="4F81BD"/>
    </w:rPr>
  </w:style>
  <w:style w:type="character" w:customStyle="1" w:styleId="MediumShading2-Accent3Char">
    <w:name w:val="Medium Shading 2 - Accent 3 Char"/>
    <w:link w:val="MediumShading2-Accent31"/>
    <w:uiPriority w:val="30"/>
    <w:rsid w:val="0009362E"/>
    <w:rPr>
      <w:rFonts w:ascii="Times New Roman" w:eastAsia="Times New Roman" w:hAnsi="Times New Roman"/>
      <w:b/>
      <w:bCs/>
      <w:i/>
      <w:iCs/>
      <w:color w:val="4F81BD"/>
      <w:sz w:val="22"/>
      <w:lang w:eastAsia="ja-JP"/>
    </w:rPr>
  </w:style>
  <w:style w:type="character" w:styleId="IntenseReference">
    <w:name w:val="Intense Reference"/>
    <w:uiPriority w:val="32"/>
    <w:qFormat/>
    <w:rsid w:val="0009362E"/>
    <w:rPr>
      <w:b/>
      <w:bCs/>
      <w:smallCaps/>
      <w:color w:val="C0504D"/>
      <w:spacing w:val="5"/>
      <w:u w:val="single"/>
    </w:rPr>
  </w:style>
  <w:style w:type="table" w:styleId="ColorfulShading-Accent1">
    <w:name w:val="Colorful Shading Accent 1"/>
    <w:basedOn w:val="TableNormal"/>
    <w:uiPriority w:val="62"/>
    <w:rsid w:val="0009362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olorfulShading-Accent2">
    <w:name w:val="Colorful Shading Accent 2"/>
    <w:basedOn w:val="TableNormal"/>
    <w:uiPriority w:val="67"/>
    <w:rsid w:val="0009362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MS Gothic"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7"/>
    <w:rsid w:val="0009362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MS Gothic"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5">
    <w:name w:val="Light List Accent 5"/>
    <w:basedOn w:val="TableNormal"/>
    <w:uiPriority w:val="67"/>
    <w:rsid w:val="0009362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MS Gothic"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6">
    <w:name w:val="Light List Accent 6"/>
    <w:basedOn w:val="TableNormal"/>
    <w:uiPriority w:val="67"/>
    <w:rsid w:val="0009362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MS Gothic"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IntenseEmphasis0">
    <w:name w:val="Intense Emphasis_0"/>
    <w:basedOn w:val="TableNormal"/>
    <w:uiPriority w:val="67"/>
    <w:qFormat/>
    <w:rsid w:val="0009362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MS Gothic"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OCHeading2">
    <w:name w:val="TOC Heading2"/>
    <w:basedOn w:val="TableNormal"/>
    <w:uiPriority w:val="67"/>
    <w:qFormat/>
    <w:rsid w:val="0009362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MS Gothic"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Accent1">
    <w:name w:val="Dark List Accent 1"/>
    <w:basedOn w:val="TableNormal"/>
    <w:uiPriority w:val="61"/>
    <w:rsid w:val="0009362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DarkList-Accent2">
    <w:name w:val="Dark List Accent 2"/>
    <w:basedOn w:val="TableNormal"/>
    <w:uiPriority w:val="66"/>
    <w:rsid w:val="000936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4">
    <w:name w:val="Light Shading Accent 4"/>
    <w:basedOn w:val="TableNormal"/>
    <w:uiPriority w:val="66"/>
    <w:rsid w:val="0009362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66"/>
    <w:rsid w:val="0009362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6">
    <w:name w:val="Light Shading Accent 6"/>
    <w:basedOn w:val="TableNormal"/>
    <w:uiPriority w:val="66"/>
    <w:rsid w:val="0009362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ubtleEmphasis1">
    <w:name w:val="Subtle Emphasis1"/>
    <w:basedOn w:val="TableNormal"/>
    <w:uiPriority w:val="66"/>
    <w:qFormat/>
    <w:rsid w:val="000936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Bibliography2">
    <w:name w:val="Bibliography2"/>
    <w:uiPriority w:val="37"/>
    <w:semiHidden/>
    <w:unhideWhenUsed/>
    <w:rsid w:val="0009362E"/>
    <w:rPr>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0" w:type="dxa"/>
        <w:bottom w:w="0" w:type="dxa"/>
        <w:right w:w="0" w:type="dxa"/>
      </w:tblCellMar>
    </w:tblPr>
  </w:style>
  <w:style w:type="table" w:styleId="MediumGrid3-Accent1">
    <w:name w:val="Medium Grid 3 Accent 1"/>
    <w:basedOn w:val="TableNormal"/>
    <w:uiPriority w:val="60"/>
    <w:rsid w:val="000936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5"/>
    <w:qFormat/>
    <w:rsid w:val="0009362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Accent3">
    <w:name w:val="Colorful Grid Accent 3"/>
    <w:basedOn w:val="TableNormal"/>
    <w:uiPriority w:val="60"/>
    <w:rsid w:val="0009362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Grid-Accent4">
    <w:name w:val="Colorful Grid Accent 4"/>
    <w:basedOn w:val="TableNormal"/>
    <w:uiPriority w:val="65"/>
    <w:rsid w:val="0009362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Grid-Accent5">
    <w:name w:val="Colorful Grid Accent 5"/>
    <w:basedOn w:val="TableNormal"/>
    <w:uiPriority w:val="65"/>
    <w:rsid w:val="0009362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ColorfulGrid-Accent60">
    <w:name w:val="Colorful Grid - Accent 6_0"/>
    <w:basedOn w:val="TableNormal"/>
    <w:uiPriority w:val="65"/>
    <w:rsid w:val="0009362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BookTitle2">
    <w:name w:val="Book Title2"/>
    <w:uiPriority w:val="33"/>
    <w:qFormat/>
    <w:rsid w:val="0009362E"/>
    <w:rPr>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uiPriority w:val="99"/>
    <w:semiHidden/>
    <w:unhideWhenUsed/>
    <w:rsid w:val="0009362E"/>
    <w:rPr>
      <w:noProof/>
    </w:rPr>
  </w:style>
  <w:style w:type="paragraph" w:styleId="List">
    <w:name w:val="List"/>
    <w:basedOn w:val="Normal"/>
    <w:uiPriority w:val="99"/>
    <w:semiHidden/>
    <w:unhideWhenUsed/>
    <w:rsid w:val="0009362E"/>
    <w:pPr>
      <w:ind w:left="283" w:hanging="283"/>
      <w:contextualSpacing/>
    </w:pPr>
  </w:style>
  <w:style w:type="paragraph" w:styleId="List2">
    <w:name w:val="List 2"/>
    <w:basedOn w:val="Normal"/>
    <w:uiPriority w:val="99"/>
    <w:semiHidden/>
    <w:unhideWhenUsed/>
    <w:rsid w:val="0009362E"/>
    <w:pPr>
      <w:ind w:left="566" w:hanging="283"/>
      <w:contextualSpacing/>
    </w:pPr>
  </w:style>
  <w:style w:type="paragraph" w:styleId="List3">
    <w:name w:val="List 3"/>
    <w:basedOn w:val="Normal"/>
    <w:uiPriority w:val="99"/>
    <w:semiHidden/>
    <w:unhideWhenUsed/>
    <w:rsid w:val="0009362E"/>
    <w:pPr>
      <w:ind w:left="849" w:hanging="283"/>
      <w:contextualSpacing/>
    </w:pPr>
  </w:style>
  <w:style w:type="paragraph" w:styleId="List4">
    <w:name w:val="List 4"/>
    <w:basedOn w:val="Normal"/>
    <w:uiPriority w:val="99"/>
    <w:semiHidden/>
    <w:unhideWhenUsed/>
    <w:rsid w:val="0009362E"/>
    <w:pPr>
      <w:ind w:left="1132" w:hanging="283"/>
      <w:contextualSpacing/>
    </w:pPr>
  </w:style>
  <w:style w:type="paragraph" w:styleId="List5">
    <w:name w:val="List 5"/>
    <w:basedOn w:val="Normal"/>
    <w:uiPriority w:val="99"/>
    <w:semiHidden/>
    <w:unhideWhenUsed/>
    <w:rsid w:val="0009362E"/>
    <w:pPr>
      <w:ind w:left="1415" w:hanging="283"/>
      <w:contextualSpacing/>
    </w:pPr>
  </w:style>
  <w:style w:type="paragraph" w:styleId="ListBullet2">
    <w:name w:val="List Bullet 2"/>
    <w:basedOn w:val="Normal"/>
    <w:uiPriority w:val="99"/>
    <w:semiHidden/>
    <w:unhideWhenUsed/>
    <w:rsid w:val="0009362E"/>
    <w:pPr>
      <w:numPr>
        <w:numId w:val="10"/>
      </w:numPr>
      <w:contextualSpacing/>
    </w:pPr>
  </w:style>
  <w:style w:type="paragraph" w:styleId="ListBullet3">
    <w:name w:val="List Bullet 3"/>
    <w:basedOn w:val="Normal"/>
    <w:uiPriority w:val="99"/>
    <w:semiHidden/>
    <w:unhideWhenUsed/>
    <w:rsid w:val="0009362E"/>
    <w:pPr>
      <w:numPr>
        <w:numId w:val="11"/>
      </w:numPr>
      <w:contextualSpacing/>
    </w:pPr>
  </w:style>
  <w:style w:type="paragraph" w:styleId="ListBullet4">
    <w:name w:val="List Bullet 4"/>
    <w:basedOn w:val="Normal"/>
    <w:uiPriority w:val="99"/>
    <w:semiHidden/>
    <w:unhideWhenUsed/>
    <w:rsid w:val="0009362E"/>
    <w:pPr>
      <w:numPr>
        <w:numId w:val="12"/>
      </w:numPr>
      <w:contextualSpacing/>
    </w:pPr>
  </w:style>
  <w:style w:type="paragraph" w:styleId="ListBullet5">
    <w:name w:val="List Bullet 5"/>
    <w:basedOn w:val="Normal"/>
    <w:uiPriority w:val="99"/>
    <w:semiHidden/>
    <w:unhideWhenUsed/>
    <w:rsid w:val="0009362E"/>
    <w:pPr>
      <w:numPr>
        <w:numId w:val="13"/>
      </w:numPr>
      <w:contextualSpacing/>
    </w:pPr>
  </w:style>
  <w:style w:type="paragraph" w:styleId="ListContinue">
    <w:name w:val="List Continue"/>
    <w:basedOn w:val="Normal"/>
    <w:uiPriority w:val="99"/>
    <w:semiHidden/>
    <w:unhideWhenUsed/>
    <w:rsid w:val="0009362E"/>
    <w:pPr>
      <w:spacing w:after="120"/>
      <w:ind w:left="283"/>
      <w:contextualSpacing/>
    </w:pPr>
  </w:style>
  <w:style w:type="paragraph" w:styleId="ListContinue2">
    <w:name w:val="List Continue 2"/>
    <w:basedOn w:val="Normal"/>
    <w:uiPriority w:val="99"/>
    <w:semiHidden/>
    <w:unhideWhenUsed/>
    <w:rsid w:val="0009362E"/>
    <w:pPr>
      <w:spacing w:after="120"/>
      <w:ind w:left="566"/>
      <w:contextualSpacing/>
    </w:pPr>
  </w:style>
  <w:style w:type="paragraph" w:styleId="ListContinue3">
    <w:name w:val="List Continue 3"/>
    <w:basedOn w:val="Normal"/>
    <w:uiPriority w:val="99"/>
    <w:semiHidden/>
    <w:unhideWhenUsed/>
    <w:rsid w:val="0009362E"/>
    <w:pPr>
      <w:spacing w:after="120"/>
      <w:ind w:left="849"/>
      <w:contextualSpacing/>
    </w:pPr>
  </w:style>
  <w:style w:type="paragraph" w:styleId="ListContinue4">
    <w:name w:val="List Continue 4"/>
    <w:basedOn w:val="Normal"/>
    <w:uiPriority w:val="99"/>
    <w:semiHidden/>
    <w:unhideWhenUsed/>
    <w:rsid w:val="0009362E"/>
    <w:pPr>
      <w:spacing w:after="120"/>
      <w:ind w:left="1132"/>
      <w:contextualSpacing/>
    </w:pPr>
  </w:style>
  <w:style w:type="paragraph" w:styleId="ListContinue5">
    <w:name w:val="List Continue 5"/>
    <w:basedOn w:val="Normal"/>
    <w:uiPriority w:val="99"/>
    <w:semiHidden/>
    <w:unhideWhenUsed/>
    <w:rsid w:val="0009362E"/>
    <w:pPr>
      <w:spacing w:after="120"/>
      <w:ind w:left="1415"/>
      <w:contextualSpacing/>
    </w:pPr>
  </w:style>
  <w:style w:type="paragraph" w:styleId="ListNumber">
    <w:name w:val="List Number"/>
    <w:basedOn w:val="Normal"/>
    <w:uiPriority w:val="99"/>
    <w:semiHidden/>
    <w:unhideWhenUsed/>
    <w:rsid w:val="0009362E"/>
    <w:pPr>
      <w:numPr>
        <w:numId w:val="14"/>
      </w:numPr>
      <w:contextualSpacing/>
    </w:pPr>
  </w:style>
  <w:style w:type="paragraph" w:styleId="ListNumber2">
    <w:name w:val="List Number 2"/>
    <w:basedOn w:val="Normal"/>
    <w:uiPriority w:val="99"/>
    <w:semiHidden/>
    <w:unhideWhenUsed/>
    <w:rsid w:val="0009362E"/>
    <w:pPr>
      <w:numPr>
        <w:numId w:val="15"/>
      </w:numPr>
      <w:contextualSpacing/>
    </w:pPr>
  </w:style>
  <w:style w:type="paragraph" w:styleId="ListNumber3">
    <w:name w:val="List Number 3"/>
    <w:basedOn w:val="Normal"/>
    <w:uiPriority w:val="99"/>
    <w:semiHidden/>
    <w:unhideWhenUsed/>
    <w:rsid w:val="0009362E"/>
    <w:pPr>
      <w:numPr>
        <w:numId w:val="16"/>
      </w:numPr>
      <w:contextualSpacing/>
    </w:pPr>
  </w:style>
  <w:style w:type="paragraph" w:styleId="ListNumber4">
    <w:name w:val="List Number 4"/>
    <w:basedOn w:val="Normal"/>
    <w:uiPriority w:val="99"/>
    <w:semiHidden/>
    <w:unhideWhenUsed/>
    <w:rsid w:val="0009362E"/>
    <w:pPr>
      <w:numPr>
        <w:numId w:val="17"/>
      </w:numPr>
      <w:contextualSpacing/>
    </w:pPr>
  </w:style>
  <w:style w:type="paragraph" w:styleId="ListNumber5">
    <w:name w:val="List Number 5"/>
    <w:basedOn w:val="Normal"/>
    <w:uiPriority w:val="99"/>
    <w:semiHidden/>
    <w:unhideWhenUsed/>
    <w:rsid w:val="0009362E"/>
    <w:pPr>
      <w:numPr>
        <w:numId w:val="18"/>
      </w:numPr>
      <w:contextualSpacing/>
    </w:pPr>
  </w:style>
  <w:style w:type="paragraph" w:styleId="MacroText">
    <w:name w:val="macro"/>
    <w:link w:val="MacroTextChar"/>
    <w:uiPriority w:val="99"/>
    <w:semiHidden/>
    <w:unhideWhenUsed/>
    <w:rsid w:val="0009362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en-US" w:eastAsia="ja-JP"/>
    </w:rPr>
  </w:style>
  <w:style w:type="character" w:customStyle="1" w:styleId="MacroTextChar">
    <w:name w:val="Macro Text Char"/>
    <w:link w:val="MacroText"/>
    <w:uiPriority w:val="99"/>
    <w:semiHidden/>
    <w:rsid w:val="0009362E"/>
    <w:rPr>
      <w:rFonts w:ascii="Consolas" w:eastAsia="Times New Roman" w:hAnsi="Consolas" w:cs="Consolas"/>
      <w:lang w:eastAsia="ja-JP"/>
    </w:rPr>
  </w:style>
  <w:style w:type="table" w:styleId="LightGrid-Accent2">
    <w:name w:val="Light Grid Accent 2"/>
    <w:basedOn w:val="TableNormal"/>
    <w:uiPriority w:val="67"/>
    <w:rsid w:val="0009362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List2-Accent3">
    <w:name w:val="Medium List 2 Accent 3"/>
    <w:basedOn w:val="TableNormal"/>
    <w:uiPriority w:val="62"/>
    <w:rsid w:val="0009362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List2-Accent4">
    <w:name w:val="Medium List 2 Accent 4"/>
    <w:basedOn w:val="TableNormal"/>
    <w:uiPriority w:val="72"/>
    <w:rsid w:val="0009362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List2-Accent5">
    <w:name w:val="Medium List 2 Accent 5"/>
    <w:basedOn w:val="TableNormal"/>
    <w:uiPriority w:val="72"/>
    <w:rsid w:val="0009362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2-Accent6">
    <w:name w:val="Medium List 2 Accent 6"/>
    <w:basedOn w:val="TableNormal"/>
    <w:uiPriority w:val="72"/>
    <w:rsid w:val="0009362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TOCHeading3">
    <w:name w:val="TOC Heading3"/>
    <w:basedOn w:val="TableNormal"/>
    <w:uiPriority w:val="72"/>
    <w:qFormat/>
    <w:rsid w:val="0009362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72"/>
    <w:qFormat/>
    <w:rsid w:val="0009362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2">
    <w:name w:val="Medium Shading 1 Accent 2"/>
    <w:basedOn w:val="TableNormal"/>
    <w:uiPriority w:val="68"/>
    <w:rsid w:val="0009362E"/>
    <w:rPr>
      <w:rFonts w:ascii="Cambria" w:eastAsia="PMingLiU"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3">
    <w:name w:val="Medium Grid 1 Accent 3"/>
    <w:basedOn w:val="TableNormal"/>
    <w:uiPriority w:val="63"/>
    <w:rsid w:val="0009362E"/>
    <w:rPr>
      <w:rFonts w:ascii="Cambria" w:eastAsia="PMingLiU"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4">
    <w:name w:val="Medium Grid 1 Accent 4"/>
    <w:basedOn w:val="TableNormal"/>
    <w:uiPriority w:val="73"/>
    <w:rsid w:val="0009362E"/>
    <w:rPr>
      <w:rFonts w:ascii="Cambria" w:eastAsia="PMingLiU"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1-Accent5">
    <w:name w:val="Medium Grid 1 Accent 5"/>
    <w:basedOn w:val="TableNormal"/>
    <w:uiPriority w:val="73"/>
    <w:rsid w:val="0009362E"/>
    <w:rPr>
      <w:rFonts w:ascii="Cambria" w:eastAsia="PMingLiU"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6">
    <w:name w:val="Medium Grid 1 Accent 6"/>
    <w:basedOn w:val="TableNormal"/>
    <w:uiPriority w:val="73"/>
    <w:rsid w:val="0009362E"/>
    <w:rPr>
      <w:rFonts w:ascii="Cambria" w:eastAsia="PMingLiU"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ColorfulList-Accent61">
    <w:name w:val="Colorful List - Accent 6_1"/>
    <w:basedOn w:val="TableNormal"/>
    <w:uiPriority w:val="73"/>
    <w:rsid w:val="0009362E"/>
    <w:rPr>
      <w:rFonts w:ascii="Cambria" w:eastAsia="PMingLiU"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1">
    <w:name w:val="Intense Reference1"/>
    <w:basedOn w:val="TableNormal"/>
    <w:uiPriority w:val="73"/>
    <w:qFormat/>
    <w:rsid w:val="0009362E"/>
    <w:rPr>
      <w:rFonts w:ascii="Cambria" w:eastAsia="PMingLiU"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2">
    <w:name w:val="Medium Shading 2 Accent 2"/>
    <w:basedOn w:val="TableNormal"/>
    <w:uiPriority w:val="60"/>
    <w:rsid w:val="0009362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4"/>
    <w:rsid w:val="0009362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4">
    <w:name w:val="Medium Grid 2 Accent 4"/>
    <w:basedOn w:val="TableNormal"/>
    <w:uiPriority w:val="60"/>
    <w:rsid w:val="0009362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2-Accent5">
    <w:name w:val="Medium Grid 2 Accent 5"/>
    <w:basedOn w:val="TableNormal"/>
    <w:uiPriority w:val="60"/>
    <w:rsid w:val="0009362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6">
    <w:name w:val="Medium Grid 2 Accent 6"/>
    <w:basedOn w:val="TableNormal"/>
    <w:uiPriority w:val="60"/>
    <w:rsid w:val="0009362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ColorfulGrid-Accent61">
    <w:name w:val="Colorful Grid - Accent 6_1"/>
    <w:basedOn w:val="TableNormal"/>
    <w:uiPriority w:val="60"/>
    <w:rsid w:val="0009362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60"/>
    <w:qFormat/>
    <w:rsid w:val="0009362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2">
    <w:name w:val="Light Shading Accent 2"/>
    <w:basedOn w:val="TableNormal"/>
    <w:uiPriority w:val="65"/>
    <w:qFormat/>
    <w:rsid w:val="0009362E"/>
    <w:rPr>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3">
    <w:name w:val="Light Shading Accent 3"/>
    <w:basedOn w:val="TableNormal"/>
    <w:uiPriority w:val="70"/>
    <w:rsid w:val="0009362E"/>
    <w:rPr>
      <w:color w:val="000000"/>
    </w:rPr>
    <w:tblPr>
      <w:tblStyleRowBandSize w:val="1"/>
      <w:tblStyleColBandSize w:val="1"/>
      <w:tblBorders>
        <w:top w:val="single" w:sz="8" w:space="0" w:color="4F81BD"/>
        <w:bottom w:val="single" w:sz="8" w:space="0" w:color="4F81BD"/>
      </w:tblBorders>
    </w:tblPr>
    <w:tblStylePr w:type="firstRow">
      <w:rPr>
        <w:rFonts w:ascii="Times New Roman" w:eastAsia="MS Gothic"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4">
    <w:name w:val="Medium Shading 2 Accent 4"/>
    <w:basedOn w:val="TableNormal"/>
    <w:uiPriority w:val="70"/>
    <w:rsid w:val="0009362E"/>
    <w:rPr>
      <w:color w:val="000000"/>
    </w:rPr>
    <w:tblPr>
      <w:tblStyleRowBandSize w:val="1"/>
      <w:tblStyleColBandSize w:val="1"/>
      <w:tblBorders>
        <w:top w:val="single" w:sz="8" w:space="0" w:color="C0504D"/>
        <w:bottom w:val="single" w:sz="8" w:space="0" w:color="C0504D"/>
      </w:tblBorders>
    </w:tblPr>
    <w:tblStylePr w:type="firstRow">
      <w:rPr>
        <w:rFonts w:ascii="Times New Roman" w:eastAsia="MS Gothic"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Shading2-Accent5">
    <w:name w:val="Medium Shading 2 Accent 5"/>
    <w:basedOn w:val="TableNormal"/>
    <w:uiPriority w:val="70"/>
    <w:rsid w:val="0009362E"/>
    <w:rPr>
      <w:color w:val="000000"/>
    </w:rPr>
    <w:tblPr>
      <w:tblStyleRowBandSize w:val="1"/>
      <w:tblStyleColBandSize w:val="1"/>
      <w:tblBorders>
        <w:top w:val="single" w:sz="8" w:space="0" w:color="9BBB59"/>
        <w:bottom w:val="single" w:sz="8" w:space="0" w:color="9BBB59"/>
      </w:tblBorders>
    </w:tblPr>
    <w:tblStylePr w:type="firstRow">
      <w:rPr>
        <w:rFonts w:ascii="Times New Roman" w:eastAsia="MS Gothic"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2-Accent6">
    <w:name w:val="Medium Shading 2 Accent 6"/>
    <w:basedOn w:val="TableNormal"/>
    <w:uiPriority w:val="70"/>
    <w:rsid w:val="0009362E"/>
    <w:rPr>
      <w:color w:val="000000"/>
    </w:rPr>
    <w:tblPr>
      <w:tblStyleRowBandSize w:val="1"/>
      <w:tblStyleColBandSize w:val="1"/>
      <w:tblBorders>
        <w:top w:val="single" w:sz="8" w:space="0" w:color="8064A2"/>
        <w:bottom w:val="single" w:sz="8" w:space="0" w:color="8064A2"/>
      </w:tblBorders>
    </w:tblPr>
    <w:tblStylePr w:type="firstRow">
      <w:rPr>
        <w:rFonts w:ascii="Times New Roman" w:eastAsia="MS Gothic"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ookTitle0">
    <w:name w:val="Book Title_0"/>
    <w:basedOn w:val="TableNormal"/>
    <w:uiPriority w:val="70"/>
    <w:qFormat/>
    <w:rsid w:val="0009362E"/>
    <w:rPr>
      <w:color w:val="000000"/>
    </w:rPr>
    <w:tblPr>
      <w:tblStyleRowBandSize w:val="1"/>
      <w:tblStyleColBandSize w:val="1"/>
      <w:tblBorders>
        <w:top w:val="single" w:sz="8" w:space="0" w:color="4BACC6"/>
        <w:bottom w:val="single" w:sz="8" w:space="0" w:color="4BACC6"/>
      </w:tblBorders>
    </w:tblPr>
    <w:tblStylePr w:type="firstRow">
      <w:rPr>
        <w:rFonts w:ascii="Times New Roman" w:eastAsia="MS Gothic"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0">
    <w:name w:val="Subtle Emphasis1_0"/>
    <w:basedOn w:val="TableNormal"/>
    <w:uiPriority w:val="70"/>
    <w:qFormat/>
    <w:rsid w:val="0009362E"/>
    <w:rPr>
      <w:color w:val="000000"/>
    </w:rPr>
    <w:tblPr>
      <w:tblStyleRowBandSize w:val="1"/>
      <w:tblStyleColBandSize w:val="1"/>
      <w:tblBorders>
        <w:top w:val="single" w:sz="8" w:space="0" w:color="F79646"/>
        <w:bottom w:val="single" w:sz="8" w:space="0" w:color="F79646"/>
      </w:tblBorders>
    </w:tblPr>
    <w:tblStylePr w:type="firstRow">
      <w:rPr>
        <w:rFonts w:ascii="Times New Roman" w:eastAsia="MS Gothic"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2">
    <w:name w:val="Light List Accent 2"/>
    <w:basedOn w:val="TableNormal"/>
    <w:uiPriority w:val="66"/>
    <w:rsid w:val="0009362E"/>
    <w:rPr>
      <w:rFonts w:ascii="Cambria" w:eastAsia="PMingLiU"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3">
    <w:name w:val="Medium List 1 Accent 3"/>
    <w:basedOn w:val="TableNormal"/>
    <w:uiPriority w:val="61"/>
    <w:rsid w:val="0009362E"/>
    <w:rPr>
      <w:rFonts w:ascii="Cambria" w:eastAsia="PMingLiU"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1-Accent4">
    <w:name w:val="Medium List 1 Accent 4"/>
    <w:basedOn w:val="TableNormal"/>
    <w:uiPriority w:val="71"/>
    <w:rsid w:val="0009362E"/>
    <w:rPr>
      <w:rFonts w:ascii="Cambria" w:eastAsia="PMingLiU"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71"/>
    <w:rsid w:val="0009362E"/>
    <w:rPr>
      <w:rFonts w:ascii="Cambria" w:eastAsia="PMingLiU"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71"/>
    <w:rsid w:val="0009362E"/>
    <w:rPr>
      <w:rFonts w:ascii="Cambria" w:eastAsia="PMingLiU"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Bibliography0">
    <w:name w:val="Bibliography_0"/>
    <w:basedOn w:val="TableNormal"/>
    <w:uiPriority w:val="71"/>
    <w:rsid w:val="0009362E"/>
    <w:rPr>
      <w:rFonts w:ascii="Cambria" w:eastAsia="PMingLiU"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71"/>
    <w:qFormat/>
    <w:rsid w:val="0009362E"/>
    <w:rPr>
      <w:rFonts w:ascii="Cambria" w:eastAsia="PMingLiU"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63"/>
    <w:qFormat/>
    <w:rsid w:val="0009362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List-Accent2">
    <w:name w:val="Colorful List Accent 2"/>
    <w:basedOn w:val="TableNormal"/>
    <w:uiPriority w:val="68"/>
    <w:rsid w:val="0009362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4">
    <w:name w:val="Light Grid Accent 4"/>
    <w:basedOn w:val="TableNormal"/>
    <w:uiPriority w:val="68"/>
    <w:rsid w:val="0009362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5">
    <w:name w:val="Light Grid Accent 5"/>
    <w:basedOn w:val="TableNormal"/>
    <w:uiPriority w:val="68"/>
    <w:rsid w:val="0009362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6">
    <w:name w:val="Light Grid Accent 6"/>
    <w:basedOn w:val="TableNormal"/>
    <w:uiPriority w:val="68"/>
    <w:rsid w:val="0009362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ubtleReference3">
    <w:name w:val="Subtle Reference3"/>
    <w:basedOn w:val="TableNormal"/>
    <w:uiPriority w:val="68"/>
    <w:qFormat/>
    <w:rsid w:val="0009362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olorfulList-Accent62">
    <w:name w:val="Colorful List - Accent 6_2"/>
    <w:basedOn w:val="TableNormal"/>
    <w:uiPriority w:val="68"/>
    <w:rsid w:val="0009362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Accent1">
    <w:name w:val="Colorful Grid Accent 1"/>
    <w:basedOn w:val="TableNormal"/>
    <w:uiPriority w:val="64"/>
    <w:qFormat/>
    <w:rsid w:val="000936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9"/>
    <w:rsid w:val="000936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9"/>
    <w:rsid w:val="000936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9"/>
    <w:rsid w:val="000936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9"/>
    <w:rsid w:val="000936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IntenseReference0">
    <w:name w:val="Intense Reference_0"/>
    <w:basedOn w:val="TableNormal"/>
    <w:uiPriority w:val="69"/>
    <w:qFormat/>
    <w:rsid w:val="000936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62">
    <w:name w:val="Colorful Grid - Accent 6_2"/>
    <w:basedOn w:val="TableNormal"/>
    <w:uiPriority w:val="69"/>
    <w:rsid w:val="000936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9362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PMingLiU" w:hAnsi="Cambria"/>
      <w:sz w:val="24"/>
      <w:szCs w:val="24"/>
    </w:rPr>
  </w:style>
  <w:style w:type="character" w:customStyle="1" w:styleId="MessageHeaderChar">
    <w:name w:val="Message Header Char"/>
    <w:link w:val="MessageHeader"/>
    <w:uiPriority w:val="99"/>
    <w:semiHidden/>
    <w:rsid w:val="0009362E"/>
    <w:rPr>
      <w:rFonts w:ascii="Cambria" w:eastAsia="PMingLiU" w:hAnsi="Cambria" w:cs="Times New Roman"/>
      <w:sz w:val="24"/>
      <w:szCs w:val="24"/>
      <w:shd w:val="pct20" w:color="auto" w:fill="auto"/>
      <w:lang w:eastAsia="ja-JP"/>
    </w:rPr>
  </w:style>
  <w:style w:type="paragraph" w:customStyle="1" w:styleId="MediumGrid2-Accent11">
    <w:name w:val="Medium Grid 2 - Accent 11"/>
    <w:uiPriority w:val="1"/>
    <w:qFormat/>
    <w:rsid w:val="0009362E"/>
    <w:rPr>
      <w:rFonts w:ascii="Times New Roman" w:eastAsia="Times New Roman" w:hAnsi="Times New Roman"/>
      <w:sz w:val="22"/>
      <w:lang w:val="en-US" w:eastAsia="ja-JP"/>
    </w:rPr>
  </w:style>
  <w:style w:type="paragraph" w:styleId="NormalIndent">
    <w:name w:val="Normal Indent"/>
    <w:basedOn w:val="Normal"/>
    <w:uiPriority w:val="99"/>
    <w:semiHidden/>
    <w:unhideWhenUsed/>
    <w:rsid w:val="0009362E"/>
    <w:pPr>
      <w:ind w:left="720"/>
    </w:pPr>
  </w:style>
  <w:style w:type="paragraph" w:styleId="NoteHeading">
    <w:name w:val="Note Heading"/>
    <w:basedOn w:val="Normal"/>
    <w:next w:val="Normal"/>
    <w:link w:val="NoteHeadingChar"/>
    <w:uiPriority w:val="99"/>
    <w:semiHidden/>
    <w:unhideWhenUsed/>
    <w:rsid w:val="0009362E"/>
  </w:style>
  <w:style w:type="character" w:customStyle="1" w:styleId="NoteHeadingChar">
    <w:name w:val="Note Heading Char"/>
    <w:link w:val="NoteHeading"/>
    <w:uiPriority w:val="99"/>
    <w:semiHidden/>
    <w:rsid w:val="0009362E"/>
    <w:rPr>
      <w:rFonts w:ascii="Times New Roman" w:eastAsia="Times New Roman" w:hAnsi="Times New Roman"/>
      <w:sz w:val="22"/>
      <w:lang w:eastAsia="ja-JP"/>
    </w:rPr>
  </w:style>
  <w:style w:type="character" w:customStyle="1" w:styleId="MediumGrid1-Accent11">
    <w:name w:val="Medium Grid 1 - Accent 11"/>
    <w:uiPriority w:val="99"/>
    <w:semiHidden/>
    <w:rsid w:val="0009362E"/>
    <w:rPr>
      <w:color w:val="808080"/>
    </w:rPr>
  </w:style>
  <w:style w:type="paragraph" w:styleId="PlainText">
    <w:name w:val="Plain Text"/>
    <w:basedOn w:val="Normal"/>
    <w:link w:val="PlainTextChar"/>
    <w:uiPriority w:val="99"/>
    <w:semiHidden/>
    <w:unhideWhenUsed/>
    <w:rsid w:val="0009362E"/>
    <w:rPr>
      <w:rFonts w:ascii="Consolas" w:hAnsi="Consolas" w:cs="Consolas"/>
      <w:sz w:val="21"/>
      <w:szCs w:val="21"/>
    </w:rPr>
  </w:style>
  <w:style w:type="character" w:customStyle="1" w:styleId="PlainTextChar">
    <w:name w:val="Plain Text Char"/>
    <w:link w:val="PlainText"/>
    <w:uiPriority w:val="99"/>
    <w:semiHidden/>
    <w:rsid w:val="0009362E"/>
    <w:rPr>
      <w:rFonts w:ascii="Consolas" w:eastAsia="Times New Roman" w:hAnsi="Consolas" w:cs="Consolas"/>
      <w:sz w:val="21"/>
      <w:szCs w:val="21"/>
      <w:lang w:eastAsia="ja-JP"/>
    </w:rPr>
  </w:style>
  <w:style w:type="paragraph" w:customStyle="1" w:styleId="MediumShading1-Accent31">
    <w:name w:val="Medium Shading 1 - Accent 31"/>
    <w:basedOn w:val="Normal"/>
    <w:next w:val="Normal"/>
    <w:link w:val="MediumShading1-Accent3Char"/>
    <w:uiPriority w:val="29"/>
    <w:qFormat/>
    <w:rsid w:val="0009362E"/>
    <w:rPr>
      <w:i/>
      <w:iCs/>
      <w:color w:val="000000"/>
    </w:rPr>
  </w:style>
  <w:style w:type="character" w:customStyle="1" w:styleId="MediumShading1-Accent3Char">
    <w:name w:val="Medium Shading 1 - Accent 3 Char"/>
    <w:link w:val="MediumShading1-Accent31"/>
    <w:uiPriority w:val="29"/>
    <w:rsid w:val="0009362E"/>
    <w:rPr>
      <w:rFonts w:ascii="Times New Roman" w:eastAsia="Times New Roman" w:hAnsi="Times New Roman"/>
      <w:i/>
      <w:iCs/>
      <w:color w:val="000000"/>
      <w:sz w:val="22"/>
      <w:lang w:eastAsia="ja-JP"/>
    </w:rPr>
  </w:style>
  <w:style w:type="paragraph" w:styleId="Salutation">
    <w:name w:val="Salutation"/>
    <w:basedOn w:val="Normal"/>
    <w:next w:val="Normal"/>
    <w:link w:val="SalutationChar"/>
    <w:uiPriority w:val="99"/>
    <w:semiHidden/>
    <w:unhideWhenUsed/>
    <w:rsid w:val="0009362E"/>
  </w:style>
  <w:style w:type="character" w:customStyle="1" w:styleId="SalutationChar">
    <w:name w:val="Salutation Char"/>
    <w:link w:val="Salutation"/>
    <w:uiPriority w:val="99"/>
    <w:semiHidden/>
    <w:rsid w:val="0009362E"/>
    <w:rPr>
      <w:rFonts w:ascii="Times New Roman" w:eastAsia="Times New Roman" w:hAnsi="Times New Roman"/>
      <w:sz w:val="22"/>
      <w:lang w:eastAsia="ja-JP"/>
    </w:rPr>
  </w:style>
  <w:style w:type="paragraph" w:styleId="Signature">
    <w:name w:val="Signature"/>
    <w:basedOn w:val="Normal"/>
    <w:link w:val="SignatureChar"/>
    <w:uiPriority w:val="99"/>
    <w:semiHidden/>
    <w:unhideWhenUsed/>
    <w:rsid w:val="0009362E"/>
    <w:pPr>
      <w:ind w:left="4252"/>
    </w:pPr>
  </w:style>
  <w:style w:type="character" w:customStyle="1" w:styleId="SignatureChar">
    <w:name w:val="Signature Char"/>
    <w:link w:val="Signature"/>
    <w:uiPriority w:val="99"/>
    <w:semiHidden/>
    <w:rsid w:val="0009362E"/>
    <w:rPr>
      <w:rFonts w:ascii="Times New Roman" w:eastAsia="Times New Roman" w:hAnsi="Times New Roman"/>
      <w:sz w:val="22"/>
      <w:lang w:eastAsia="ja-JP"/>
    </w:rPr>
  </w:style>
  <w:style w:type="character" w:styleId="Strong">
    <w:name w:val="Strong"/>
    <w:uiPriority w:val="22"/>
    <w:qFormat/>
    <w:rsid w:val="0009362E"/>
    <w:rPr>
      <w:b/>
      <w:bCs/>
    </w:rPr>
  </w:style>
  <w:style w:type="paragraph" w:styleId="Subtitle">
    <w:name w:val="Subtitle"/>
    <w:basedOn w:val="Normal"/>
    <w:next w:val="Normal"/>
    <w:link w:val="SubtitleChar"/>
    <w:uiPriority w:val="11"/>
    <w:qFormat/>
    <w:rsid w:val="0009362E"/>
    <w:pPr>
      <w:numPr>
        <w:ilvl w:val="1"/>
      </w:numPr>
    </w:pPr>
    <w:rPr>
      <w:rFonts w:ascii="Cambria" w:eastAsia="PMingLiU" w:hAnsi="Cambria"/>
      <w:i/>
      <w:iCs/>
      <w:color w:val="4F81BD"/>
      <w:spacing w:val="15"/>
      <w:sz w:val="24"/>
      <w:szCs w:val="24"/>
    </w:rPr>
  </w:style>
  <w:style w:type="character" w:customStyle="1" w:styleId="SubtitleChar">
    <w:name w:val="Subtitle Char"/>
    <w:link w:val="Subtitle"/>
    <w:uiPriority w:val="11"/>
    <w:rsid w:val="0009362E"/>
    <w:rPr>
      <w:rFonts w:ascii="Cambria" w:eastAsia="PMingLiU" w:hAnsi="Cambria" w:cs="Times New Roman"/>
      <w:i/>
      <w:iCs/>
      <w:color w:val="4F81BD"/>
      <w:spacing w:val="15"/>
      <w:sz w:val="24"/>
      <w:szCs w:val="24"/>
      <w:lang w:eastAsia="ja-JP"/>
    </w:rPr>
  </w:style>
  <w:style w:type="character" w:customStyle="1" w:styleId="SubtleEmphasis0">
    <w:name w:val="Subtle Emphasis_0"/>
    <w:uiPriority w:val="19"/>
    <w:qFormat/>
    <w:rsid w:val="0009362E"/>
    <w:rPr>
      <w:i/>
      <w:iCs/>
      <w:color w:val="808080"/>
    </w:rPr>
  </w:style>
  <w:style w:type="character" w:customStyle="1" w:styleId="SubtleReference0">
    <w:name w:val="Subtle Reference_0"/>
    <w:uiPriority w:val="31"/>
    <w:qFormat/>
    <w:rsid w:val="0009362E"/>
    <w:rPr>
      <w:smallCaps/>
      <w:color w:val="C0504D"/>
      <w:u w:val="single"/>
    </w:rPr>
  </w:style>
  <w:style w:type="table" w:styleId="Table3Deffects1">
    <w:name w:val="Table 3D effects 1"/>
    <w:basedOn w:val="TableNormal"/>
    <w:uiPriority w:val="99"/>
    <w:semiHidden/>
    <w:unhideWhenUsed/>
    <w:rsid w:val="000936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936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936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936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936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936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936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936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936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936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936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936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936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936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936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936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936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0936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0936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semiHidden/>
    <w:unhideWhenUsed/>
    <w:rsid w:val="000936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semiHidden/>
    <w:unhideWhenUsed/>
    <w:rsid w:val="000936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iPriority w:val="99"/>
    <w:semiHidden/>
    <w:unhideWhenUsed/>
    <w:rsid w:val="000936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iPriority w:val="99"/>
    <w:semiHidden/>
    <w:unhideWhenUsed/>
    <w:rsid w:val="000936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uiPriority w:val="99"/>
    <w:semiHidden/>
    <w:unhideWhenUsed/>
    <w:rsid w:val="000936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936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936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0936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936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936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936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936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936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936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9362E"/>
    <w:pPr>
      <w:ind w:left="220" w:hanging="220"/>
    </w:pPr>
  </w:style>
  <w:style w:type="paragraph" w:styleId="TableofFigures">
    <w:name w:val="table of figures"/>
    <w:basedOn w:val="Normal"/>
    <w:next w:val="Normal"/>
    <w:uiPriority w:val="99"/>
    <w:semiHidden/>
    <w:unhideWhenUsed/>
    <w:rsid w:val="0009362E"/>
  </w:style>
  <w:style w:type="table" w:styleId="TableProfessional">
    <w:name w:val="Table Professional"/>
    <w:basedOn w:val="TableNormal"/>
    <w:uiPriority w:val="99"/>
    <w:semiHidden/>
    <w:unhideWhenUsed/>
    <w:rsid w:val="000936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936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936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936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936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936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9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936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936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936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9362E"/>
    <w:pPr>
      <w:spacing w:before="120"/>
    </w:pPr>
    <w:rPr>
      <w:rFonts w:ascii="Cambria" w:eastAsia="PMingLiU" w:hAnsi="Cambria"/>
      <w:b/>
      <w:bCs/>
      <w:sz w:val="24"/>
      <w:szCs w:val="24"/>
    </w:rPr>
  </w:style>
  <w:style w:type="paragraph" w:styleId="TOC1">
    <w:name w:val="toc 1"/>
    <w:basedOn w:val="Normal"/>
    <w:next w:val="Normal"/>
    <w:autoRedefine/>
    <w:uiPriority w:val="39"/>
    <w:semiHidden/>
    <w:unhideWhenUsed/>
    <w:rsid w:val="0009362E"/>
    <w:pPr>
      <w:spacing w:after="100"/>
    </w:pPr>
  </w:style>
  <w:style w:type="paragraph" w:styleId="TOC2">
    <w:name w:val="toc 2"/>
    <w:basedOn w:val="Normal"/>
    <w:next w:val="Normal"/>
    <w:autoRedefine/>
    <w:uiPriority w:val="39"/>
    <w:semiHidden/>
    <w:unhideWhenUsed/>
    <w:rsid w:val="0009362E"/>
    <w:pPr>
      <w:spacing w:after="100"/>
      <w:ind w:left="220"/>
    </w:pPr>
  </w:style>
  <w:style w:type="paragraph" w:styleId="TOC3">
    <w:name w:val="toc 3"/>
    <w:basedOn w:val="Normal"/>
    <w:next w:val="Normal"/>
    <w:autoRedefine/>
    <w:uiPriority w:val="39"/>
    <w:semiHidden/>
    <w:unhideWhenUsed/>
    <w:rsid w:val="0009362E"/>
    <w:pPr>
      <w:spacing w:after="100"/>
      <w:ind w:left="440"/>
    </w:pPr>
  </w:style>
  <w:style w:type="paragraph" w:styleId="TOC4">
    <w:name w:val="toc 4"/>
    <w:basedOn w:val="Normal"/>
    <w:next w:val="Normal"/>
    <w:autoRedefine/>
    <w:uiPriority w:val="39"/>
    <w:semiHidden/>
    <w:unhideWhenUsed/>
    <w:rsid w:val="0009362E"/>
    <w:pPr>
      <w:spacing w:after="100"/>
      <w:ind w:left="660"/>
    </w:pPr>
  </w:style>
  <w:style w:type="paragraph" w:styleId="TOC5">
    <w:name w:val="toc 5"/>
    <w:basedOn w:val="Normal"/>
    <w:next w:val="Normal"/>
    <w:autoRedefine/>
    <w:uiPriority w:val="39"/>
    <w:semiHidden/>
    <w:unhideWhenUsed/>
    <w:rsid w:val="0009362E"/>
    <w:pPr>
      <w:spacing w:after="100"/>
      <w:ind w:left="880"/>
    </w:pPr>
  </w:style>
  <w:style w:type="paragraph" w:styleId="TOC6">
    <w:name w:val="toc 6"/>
    <w:basedOn w:val="Normal"/>
    <w:next w:val="Normal"/>
    <w:autoRedefine/>
    <w:uiPriority w:val="39"/>
    <w:semiHidden/>
    <w:unhideWhenUsed/>
    <w:rsid w:val="0009362E"/>
    <w:pPr>
      <w:spacing w:after="100"/>
      <w:ind w:left="1100"/>
    </w:pPr>
  </w:style>
  <w:style w:type="paragraph" w:styleId="TOC7">
    <w:name w:val="toc 7"/>
    <w:basedOn w:val="Normal"/>
    <w:next w:val="Normal"/>
    <w:autoRedefine/>
    <w:uiPriority w:val="39"/>
    <w:semiHidden/>
    <w:unhideWhenUsed/>
    <w:rsid w:val="0009362E"/>
    <w:pPr>
      <w:spacing w:after="100"/>
      <w:ind w:left="1320"/>
    </w:pPr>
  </w:style>
  <w:style w:type="paragraph" w:styleId="TOC8">
    <w:name w:val="toc 8"/>
    <w:basedOn w:val="Normal"/>
    <w:next w:val="Normal"/>
    <w:autoRedefine/>
    <w:uiPriority w:val="39"/>
    <w:semiHidden/>
    <w:unhideWhenUsed/>
    <w:rsid w:val="0009362E"/>
    <w:pPr>
      <w:spacing w:after="100"/>
      <w:ind w:left="1540"/>
    </w:pPr>
  </w:style>
  <w:style w:type="paragraph" w:styleId="TOC9">
    <w:name w:val="toc 9"/>
    <w:basedOn w:val="Normal"/>
    <w:next w:val="Normal"/>
    <w:autoRedefine/>
    <w:uiPriority w:val="39"/>
    <w:semiHidden/>
    <w:unhideWhenUsed/>
    <w:rsid w:val="0009362E"/>
    <w:pPr>
      <w:spacing w:after="100"/>
      <w:ind w:left="1760"/>
    </w:pPr>
  </w:style>
  <w:style w:type="paragraph" w:customStyle="1" w:styleId="TOCHeading0">
    <w:name w:val="TOC Heading_0"/>
    <w:basedOn w:val="Heading1"/>
    <w:next w:val="Normal"/>
    <w:uiPriority w:val="39"/>
    <w:qFormat/>
    <w:rsid w:val="0009362E"/>
    <w:pPr>
      <w:keepNext/>
      <w:keepLines/>
      <w:spacing w:before="480"/>
      <w:ind w:left="0" w:firstLine="0"/>
      <w:outlineLvl w:val="9"/>
    </w:pPr>
    <w:rPr>
      <w:rFonts w:ascii="Cambria" w:eastAsia="PMingLiU" w:hAnsi="Cambria"/>
      <w:bCs/>
      <w:caps w:val="0"/>
      <w:color w:val="365F91"/>
      <w:sz w:val="28"/>
      <w:szCs w:val="28"/>
    </w:rPr>
  </w:style>
  <w:style w:type="paragraph" w:customStyle="1" w:styleId="Citation">
    <w:name w:val="Citation"/>
    <w:basedOn w:val="Normal"/>
    <w:qFormat/>
    <w:rsid w:val="0009362E"/>
    <w:pPr>
      <w:spacing w:after="170" w:line="280" w:lineRule="exact"/>
      <w:ind w:left="567" w:hanging="567"/>
    </w:pPr>
    <w:rPr>
      <w:rFonts w:ascii="Arial" w:eastAsia="SimSun" w:hAnsi="Arial"/>
      <w:noProof/>
      <w:szCs w:val="24"/>
      <w:lang w:eastAsia="zh-CN"/>
    </w:rPr>
  </w:style>
  <w:style w:type="character" w:customStyle="1" w:styleId="HiddenChar">
    <w:name w:val="Hidden:Char"/>
    <w:qFormat/>
    <w:rsid w:val="007C5973"/>
    <w:rPr>
      <w:rFonts w:ascii="Arial" w:hAnsi="Arial"/>
      <w:i/>
      <w:dstrike w:val="0"/>
      <w:vanish/>
      <w:color w:val="008000"/>
      <w:sz w:val="20"/>
      <w:u w:val="dotted"/>
      <w:vertAlign w:val="baseline"/>
      <w:lang w:val="en-US"/>
    </w:rPr>
  </w:style>
  <w:style w:type="character" w:customStyle="1" w:styleId="LightShading-Accent2Char">
    <w:name w:val="Light Shading - Accent 2 Char"/>
    <w:uiPriority w:val="30"/>
    <w:rsid w:val="0019723F"/>
    <w:rPr>
      <w:rFonts w:ascii="Times New Roman" w:eastAsia="Times New Roman" w:hAnsi="Times New Roman"/>
      <w:b/>
      <w:bCs/>
      <w:i/>
      <w:iCs/>
      <w:color w:val="4F81BD"/>
      <w:sz w:val="22"/>
      <w:lang w:eastAsia="ja-JP"/>
    </w:rPr>
  </w:style>
  <w:style w:type="character" w:customStyle="1" w:styleId="ColorfulGrid-Accent1Char">
    <w:name w:val="Colorful Grid - Accent 1 Char"/>
    <w:uiPriority w:val="29"/>
    <w:rsid w:val="0019723F"/>
    <w:rPr>
      <w:rFonts w:ascii="Times New Roman" w:eastAsia="Times New Roman" w:hAnsi="Times New Roman"/>
      <w:i/>
      <w:iCs/>
      <w:color w:val="000000"/>
      <w:sz w:val="22"/>
      <w:lang w:eastAsia="ja-JP"/>
    </w:rPr>
  </w:style>
  <w:style w:type="paragraph" w:styleId="Revision">
    <w:name w:val="Revision"/>
    <w:hidden/>
    <w:uiPriority w:val="71"/>
    <w:rsid w:val="00B00A13"/>
    <w:rPr>
      <w:rFonts w:ascii="Times New Roman" w:eastAsia="Times New Roman" w:hAnsi="Times New Roman"/>
      <w:sz w:val="22"/>
      <w:lang w:val="en-US" w:eastAsia="ja-JP"/>
    </w:rPr>
  </w:style>
  <w:style w:type="paragraph" w:styleId="IntenseQuote">
    <w:name w:val="Intense Quote"/>
    <w:basedOn w:val="Normal"/>
    <w:next w:val="Normal"/>
    <w:link w:val="IntenseQuoteChar"/>
    <w:uiPriority w:val="60"/>
    <w:qFormat/>
    <w:rsid w:val="009A54E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60"/>
    <w:rsid w:val="009A54E1"/>
    <w:rPr>
      <w:rFonts w:ascii="Times New Roman" w:eastAsia="Times New Roman" w:hAnsi="Times New Roman"/>
      <w:b/>
      <w:bCs/>
      <w:i/>
      <w:iCs/>
      <w:color w:val="4F81BD"/>
      <w:sz w:val="22"/>
      <w:lang w:eastAsia="ja-JP"/>
    </w:rPr>
  </w:style>
  <w:style w:type="paragraph" w:styleId="ListParagraph">
    <w:name w:val="List Paragraph"/>
    <w:basedOn w:val="Normal"/>
    <w:uiPriority w:val="34"/>
    <w:qFormat/>
    <w:rsid w:val="009A54E1"/>
    <w:pPr>
      <w:ind w:left="720"/>
    </w:pPr>
  </w:style>
  <w:style w:type="paragraph" w:styleId="NoSpacing">
    <w:name w:val="No Spacing"/>
    <w:uiPriority w:val="99"/>
    <w:qFormat/>
    <w:rsid w:val="009A54E1"/>
    <w:rPr>
      <w:rFonts w:ascii="Times New Roman" w:eastAsia="Times New Roman" w:hAnsi="Times New Roman"/>
      <w:sz w:val="22"/>
      <w:lang w:val="en-US" w:eastAsia="ja-JP"/>
    </w:rPr>
  </w:style>
  <w:style w:type="paragraph" w:customStyle="1" w:styleId="BasicParagraph">
    <w:name w:val="[Basic Paragraph]"/>
    <w:basedOn w:val="Normal"/>
    <w:uiPriority w:val="99"/>
    <w:rsid w:val="00EA64FC"/>
    <w:pPr>
      <w:autoSpaceDE w:val="0"/>
      <w:autoSpaceDN w:val="0"/>
      <w:adjustRightInd w:val="0"/>
      <w:spacing w:line="288" w:lineRule="auto"/>
      <w:textAlignment w:val="center"/>
    </w:pPr>
    <w:rPr>
      <w:rFonts w:ascii="Calibri" w:eastAsia="Calibri" w:hAnsi="Calibri" w:cs="Calibri"/>
      <w:color w:val="000000"/>
      <w:sz w:val="24"/>
      <w:szCs w:val="24"/>
      <w:lang w:eastAsia="en-US"/>
    </w:rPr>
  </w:style>
  <w:style w:type="paragraph" w:customStyle="1" w:styleId="Basictext">
    <w:name w:val="Basic text"/>
    <w:basedOn w:val="Normal"/>
    <w:uiPriority w:val="99"/>
    <w:rsid w:val="00EA64FC"/>
    <w:pPr>
      <w:suppressAutoHyphens/>
      <w:autoSpaceDE w:val="0"/>
      <w:autoSpaceDN w:val="0"/>
      <w:adjustRightInd w:val="0"/>
      <w:spacing w:after="57" w:line="288" w:lineRule="auto"/>
      <w:textAlignment w:val="center"/>
    </w:pPr>
    <w:rPr>
      <w:rFonts w:ascii="Calibri" w:eastAsia="Calibri" w:hAnsi="Calibri" w:cs="Calibri"/>
      <w:color w:val="000000"/>
      <w:szCs w:val="22"/>
      <w:lang w:eastAsia="en-US"/>
    </w:rPr>
  </w:style>
  <w:style w:type="paragraph" w:customStyle="1" w:styleId="SectionGrey">
    <w:name w:val="Section Grey"/>
    <w:basedOn w:val="Basictext"/>
    <w:uiPriority w:val="99"/>
    <w:rsid w:val="00EA64FC"/>
    <w:pPr>
      <w:pBdr>
        <w:bottom w:val="single" w:sz="8" w:space="2" w:color="000000"/>
      </w:pBdr>
      <w:spacing w:before="113"/>
      <w:ind w:left="28"/>
      <w:jc w:val="both"/>
    </w:pPr>
    <w:rPr>
      <w:b/>
      <w:bCs/>
      <w:sz w:val="28"/>
      <w:szCs w:val="28"/>
    </w:rPr>
  </w:style>
  <w:style w:type="paragraph" w:customStyle="1" w:styleId="Bulletpoints">
    <w:name w:val="Bullet points"/>
    <w:basedOn w:val="Normal"/>
    <w:uiPriority w:val="99"/>
    <w:rsid w:val="00EA64FC"/>
    <w:pPr>
      <w:suppressAutoHyphens/>
      <w:autoSpaceDE w:val="0"/>
      <w:autoSpaceDN w:val="0"/>
      <w:adjustRightInd w:val="0"/>
      <w:spacing w:after="57" w:line="288" w:lineRule="auto"/>
      <w:ind w:left="227" w:hanging="227"/>
      <w:textAlignment w:val="center"/>
    </w:pPr>
    <w:rPr>
      <w:rFonts w:ascii="Calibri" w:eastAsia="Calibri" w:hAnsi="Calibri" w:cs="Calibri"/>
      <w:color w:val="000000"/>
      <w:szCs w:val="22"/>
      <w:lang w:eastAsia="en-US"/>
    </w:rPr>
  </w:style>
  <w:style w:type="paragraph" w:customStyle="1" w:styleId="Bulletpointsillustrations">
    <w:name w:val="Bullet points illustrations"/>
    <w:basedOn w:val="Normal"/>
    <w:uiPriority w:val="99"/>
    <w:rsid w:val="00EA64FC"/>
    <w:pPr>
      <w:suppressAutoHyphens/>
      <w:autoSpaceDE w:val="0"/>
      <w:autoSpaceDN w:val="0"/>
      <w:adjustRightInd w:val="0"/>
      <w:spacing w:after="57" w:line="288" w:lineRule="auto"/>
      <w:ind w:left="227" w:right="964" w:hanging="227"/>
      <w:textAlignment w:val="center"/>
    </w:pPr>
    <w:rPr>
      <w:rFonts w:ascii="Calibri" w:eastAsia="Calibri" w:hAnsi="Calibri" w:cs="Calibri"/>
      <w:color w:val="000000"/>
      <w:szCs w:val="22"/>
      <w:lang w:eastAsia="en-US"/>
    </w:rPr>
  </w:style>
  <w:style w:type="paragraph" w:customStyle="1" w:styleId="Sectionblack">
    <w:name w:val="Section black"/>
    <w:basedOn w:val="Basictext"/>
    <w:uiPriority w:val="99"/>
    <w:rsid w:val="00EA64FC"/>
    <w:pPr>
      <w:pBdr>
        <w:bottom w:val="single" w:sz="72" w:space="0" w:color="000000"/>
      </w:pBdr>
      <w:spacing w:before="113"/>
      <w:ind w:left="28"/>
      <w:jc w:val="center"/>
    </w:pPr>
    <w:rPr>
      <w:b/>
      <w:bCs/>
      <w:color w:val="FFFFFF"/>
    </w:rPr>
  </w:style>
  <w:style w:type="paragraph" w:customStyle="1" w:styleId="StepsTitle">
    <w:name w:val="Steps Title"/>
    <w:basedOn w:val="Normal"/>
    <w:uiPriority w:val="99"/>
    <w:rsid w:val="00EA64FC"/>
    <w:pPr>
      <w:pBdr>
        <w:bottom w:val="single" w:sz="4" w:space="1" w:color="auto"/>
      </w:pBdr>
      <w:suppressAutoHyphens/>
      <w:autoSpaceDE w:val="0"/>
      <w:autoSpaceDN w:val="0"/>
      <w:adjustRightInd w:val="0"/>
      <w:spacing w:before="113" w:after="57" w:line="288" w:lineRule="auto"/>
      <w:textAlignment w:val="center"/>
    </w:pPr>
    <w:rPr>
      <w:rFonts w:ascii="Calibri" w:eastAsia="Calibri" w:hAnsi="Calibri" w:cs="Calibri"/>
      <w:b/>
      <w:bCs/>
      <w:color w:val="000000"/>
      <w:sz w:val="18"/>
      <w:szCs w:val="18"/>
      <w:lang w:eastAsia="en-US"/>
    </w:rPr>
  </w:style>
  <w:style w:type="paragraph" w:customStyle="1" w:styleId="BulletIllustrationSteps">
    <w:name w:val="Bullet Illustration Steps"/>
    <w:basedOn w:val="Bulletpointsillustrations"/>
    <w:uiPriority w:val="99"/>
    <w:rsid w:val="00EA64FC"/>
    <w:pPr>
      <w:ind w:left="2381" w:right="0"/>
    </w:pPr>
  </w:style>
  <w:style w:type="character" w:customStyle="1" w:styleId="Bold">
    <w:name w:val="Bold"/>
    <w:uiPriority w:val="99"/>
    <w:rsid w:val="00EA64FC"/>
    <w:rPr>
      <w:rFonts w:ascii="Calibri" w:hAnsi="Calibri" w:cs="Calibri"/>
      <w:b/>
      <w:bCs/>
    </w:rPr>
  </w:style>
  <w:style w:type="character" w:customStyle="1" w:styleId="m254580267182265741gmail-msocommentreference">
    <w:name w:val="m_254580267182265741gmail-msocommentreference"/>
    <w:rsid w:val="005075B6"/>
  </w:style>
  <w:style w:type="paragraph" w:styleId="Quote">
    <w:name w:val="Quote"/>
    <w:basedOn w:val="Normal"/>
    <w:next w:val="Normal"/>
    <w:link w:val="QuoteChar"/>
    <w:uiPriority w:val="73"/>
    <w:qFormat/>
    <w:rsid w:val="00876E77"/>
    <w:rPr>
      <w:i/>
      <w:iCs/>
      <w:color w:val="000000"/>
    </w:rPr>
  </w:style>
  <w:style w:type="character" w:customStyle="1" w:styleId="QuoteChar">
    <w:name w:val="Quote Char"/>
    <w:link w:val="Quote"/>
    <w:uiPriority w:val="73"/>
    <w:rsid w:val="00876E77"/>
    <w:rPr>
      <w:rFonts w:ascii="Times New Roman" w:eastAsia="Times New Roman" w:hAnsi="Times New Roman"/>
      <w:i/>
      <w:iCs/>
      <w:color w:val="000000"/>
      <w:sz w:val="22"/>
      <w:lang w:eastAsia="ja-JP"/>
    </w:rPr>
  </w:style>
  <w:style w:type="paragraph" w:styleId="TOCHeading">
    <w:name w:val="TOC Heading"/>
    <w:basedOn w:val="Heading1"/>
    <w:next w:val="Normal"/>
    <w:uiPriority w:val="72"/>
    <w:semiHidden/>
    <w:unhideWhenUsed/>
    <w:qFormat/>
    <w:rsid w:val="00876E77"/>
    <w:pPr>
      <w:keepNext/>
      <w:spacing w:before="240" w:after="60"/>
      <w:ind w:left="0" w:firstLine="0"/>
      <w:outlineLvl w:val="9"/>
    </w:pPr>
    <w:rPr>
      <w:rFonts w:ascii="Cambria" w:hAnsi="Cambria"/>
      <w:bCs/>
      <w:caps w:val="0"/>
      <w:kern w:val="32"/>
      <w:sz w:val="32"/>
      <w:szCs w:val="32"/>
    </w:rPr>
  </w:style>
  <w:style w:type="paragraph" w:customStyle="1" w:styleId="HighlightHeading">
    <w:name w:val="Highlight Heading"/>
    <w:basedOn w:val="Heading1"/>
    <w:next w:val="Normal"/>
    <w:rsid w:val="008549F0"/>
    <w:pPr>
      <w:keepNext/>
      <w:keepLines/>
      <w:tabs>
        <w:tab w:val="center" w:leader="hyphen" w:pos="2520"/>
        <w:tab w:val="right" w:leader="hyphen" w:pos="5040"/>
      </w:tabs>
      <w:spacing w:before="40"/>
      <w:ind w:left="0" w:firstLine="0"/>
      <w:outlineLvl w:val="9"/>
    </w:pPr>
    <w:rPr>
      <w:rFonts w:eastAsia="SimSun" w:cs="Arial"/>
      <w:bCs/>
      <w:kern w:val="32"/>
      <w:sz w:val="16"/>
      <w:szCs w:val="32"/>
      <w:lang w:eastAsia="zh-CN"/>
    </w:rPr>
  </w:style>
  <w:style w:type="paragraph" w:customStyle="1" w:styleId="TextTi10">
    <w:name w:val="Text:Ti10"/>
    <w:basedOn w:val="Normal"/>
    <w:rsid w:val="003A469A"/>
    <w:rPr>
      <w:sz w:val="20"/>
    </w:rPr>
  </w:style>
  <w:style w:type="paragraph" w:customStyle="1" w:styleId="TextTi12">
    <w:name w:val="Text:Ti12"/>
    <w:basedOn w:val="Normal"/>
    <w:link w:val="TextTi12Char1"/>
    <w:rsid w:val="001C2094"/>
    <w:pPr>
      <w:spacing w:after="170" w:line="280" w:lineRule="atLeast"/>
      <w:jc w:val="both"/>
    </w:pPr>
    <w:rPr>
      <w:sz w:val="24"/>
      <w:szCs w:val="24"/>
      <w:lang w:eastAsia="de-DE"/>
    </w:rPr>
  </w:style>
  <w:style w:type="character" w:customStyle="1" w:styleId="TextTi12Char1">
    <w:name w:val="Text:Ti12 Char1"/>
    <w:link w:val="TextTi12"/>
    <w:rsid w:val="001C2094"/>
    <w:rPr>
      <w:rFonts w:ascii="Times New Roman" w:eastAsia="Times New Roman" w:hAnsi="Times New Roman"/>
      <w:sz w:val="24"/>
      <w:szCs w:val="24"/>
      <w:lang w:val="en-US" w:eastAsia="de-DE"/>
    </w:rPr>
  </w:style>
  <w:style w:type="paragraph" w:customStyle="1" w:styleId="Text">
    <w:name w:val="Text"/>
    <w:basedOn w:val="Normal"/>
    <w:rsid w:val="000161DC"/>
    <w:pPr>
      <w:spacing w:after="170" w:line="276" w:lineRule="auto"/>
      <w:jc w:val="both"/>
    </w:pPr>
    <w:rPr>
      <w:rFonts w:ascii="Minion" w:eastAsia="PMingLiU" w:hAnsi="Minion"/>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3.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6.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1.xml"/><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image" Target="media/image35.pn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ifir\AppData\Roaming\Microsoft\Templates\SPC_10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B44D361494C3409394A96F3E1C3F7E" ma:contentTypeVersion="20" ma:contentTypeDescription="Create a new document." ma:contentTypeScope="" ma:versionID="395796dcd4c50a50094aba159eaf9f62">
  <xsd:schema xmlns:xsd="http://www.w3.org/2001/XMLSchema" xmlns:xs="http://www.w3.org/2001/XMLSchema" xmlns:p="http://schemas.microsoft.com/office/2006/metadata/properties" xmlns:ns1="http://schemas.microsoft.com/sharepoint/v3" xmlns:ns2="9fd6abbd-6db2-4b48-94fc-e57628443064" xmlns:ns4="f191ad30-9ade-4f0c-b78e-cf30469879ae" xmlns:ns5="http://schemas.microsoft.com/sharepoint/v4" targetNamespace="http://schemas.microsoft.com/office/2006/metadata/properties" ma:root="true" ma:fieldsID="11b76a51aa8b35613b910003915cd5af" ns1:_="" ns2:_="" ns4:_="" ns5:_="">
    <xsd:import namespace="http://schemas.microsoft.com/sharepoint/v3"/>
    <xsd:import namespace="9fd6abbd-6db2-4b48-94fc-e57628443064"/>
    <xsd:import namespace="f191ad30-9ade-4f0c-b78e-cf30469879ae"/>
    <xsd:import namespace="http://schemas.microsoft.com/sharepoint/v4"/>
    <xsd:element name="properties">
      <xsd:complexType>
        <xsd:sequence>
          <xsd:element name="documentManagement">
            <xsd:complexType>
              <xsd:all>
                <xsd:element ref="ns2:Document_x0020_Status" minOccurs="0"/>
                <xsd:element ref="ns2:Geographical_x0020_Scope" minOccurs="0"/>
                <xsd:element ref="ns1:Language" minOccurs="0"/>
                <xsd:element ref="ns1:URL" minOccurs="0"/>
                <xsd:element ref="ns2:Share" minOccurs="0"/>
                <xsd:element ref="ns2:Collaboration" minOccurs="0"/>
                <xsd:element ref="ns2:Published_x0020_By" minOccurs="0"/>
                <xsd:element ref="ns2:PublishExpirationDateTime" minOccurs="0"/>
                <xsd:element ref="ns2:Shared_x0020_By" minOccurs="0"/>
                <xsd:element ref="ns2:ShareExpirationDateTime" minOccurs="0"/>
                <xsd:element ref="ns1:_dlc_Exempt" minOccurs="0"/>
                <xsd:element ref="ns1:_dlc_ExpireDateSaved" minOccurs="0"/>
                <xsd:element ref="ns1:_dlc_ExpireDate" minOccurs="0"/>
                <xsd:element ref="ns2:TaxKeywordTaxHTField" minOccurs="0"/>
                <xsd:element ref="ns4:TaxCatchAll" minOccurs="0"/>
                <xsd:element ref="ns1:_vti_ItemDeclaredRecord" minOccurs="0"/>
                <xsd:element ref="ns1:_vti_ItemHoldRecordStatu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Language" ma:default="English" ma:internalName="Languag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6abbd-6db2-4b48-94fc-e57628443064" elementFormDefault="qualified">
    <xsd:import namespace="http://schemas.microsoft.com/office/2006/documentManagement/types"/>
    <xsd:import namespace="http://schemas.microsoft.com/office/infopath/2007/PartnerControls"/>
    <xsd:element name="Document_x0020_Status" ma:index="8" nillable="true" ma:displayName="Document Status" ma:default="Draft" ma:description="Status of document" ma:format="Dropdown" ma:internalName="Document_x0020_Status">
      <xsd:simpleType>
        <xsd:restriction base="dms:Choice">
          <xsd:enumeration value="Draft"/>
          <xsd:enumeration value="Final"/>
          <xsd:enumeration value="Published"/>
          <xsd:enumeration value="Expired"/>
        </xsd:restriction>
      </xsd:simpleType>
    </xsd:element>
    <xsd:element name="Geographical_x0020_Scope" ma:index="9" nillable="true" ma:displayName="Geographical Scope" ma:description="Geographical Scope" ma:format="Dropdown" ma:internalName="Geographical_x0020_Scope">
      <xsd:simpleType>
        <xsd:restriction base="dms:Choice">
          <xsd:enumeration value="Local"/>
          <xsd:enumeration value="Regional"/>
          <xsd:enumeration value="Global"/>
        </xsd:restriction>
      </xsd:simpleType>
    </xsd:element>
    <xsd:element name="Share" ma:index="13" nillable="true" ma:displayName="Share" ma:internalName="Share">
      <xsd:simpleType>
        <xsd:restriction base="dms:Unknown">
          <xsd:enumeration value="Published"/>
          <xsd:enumeration value="Shared"/>
        </xsd:restriction>
      </xsd:simpleType>
    </xsd:element>
    <xsd:element name="Collaboration" ma:index="14" nillable="true" ma:displayName="Collaboration" ma:internalName="Collaboration">
      <xsd:simpleType>
        <xsd:restriction base="dms:Unknown"/>
      </xsd:simpleType>
    </xsd:element>
    <xsd:element name="Published_x0020_By" ma:index="15" nillable="true" ma:displayName="Published By" ma:internalName="Published_x0020_By">
      <xsd:simpleType>
        <xsd:restriction base="dms:Text"/>
      </xsd:simpleType>
    </xsd:element>
    <xsd:element name="PublishExpirationDateTime" ma:index="16" nillable="true" ma:displayName="PublishExpirationDateTime" ma:internalName="PublishExpirationDateTime">
      <xsd:simpleType>
        <xsd:restriction base="dms:DateTime"/>
      </xsd:simpleType>
    </xsd:element>
    <xsd:element name="Shared_x0020_By" ma:index="17" nillable="true" ma:displayName="Shared By" ma:internalName="Shared_x0020_By">
      <xsd:simpleType>
        <xsd:restriction base="dms:Text"/>
      </xsd:simpleType>
    </xsd:element>
    <xsd:element name="ShareExpirationDateTime" ma:index="18" nillable="true" ma:displayName="ShareExpirationDateTime" ma:internalName="ShareExpirationDateTime">
      <xsd:simpleType>
        <xsd:restriction base="dms:DateTime"/>
      </xsd:simpleType>
    </xsd:element>
    <xsd:element name="TaxKeywordTaxHTField" ma:index="23"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1c874e2-b4cb-443a-84e5-d2d8b6259c95}" ma:internalName="TaxCatchAll" ma:showField="CatchAllData" ma:web="9fd6abbd-6db2-4b48-94fc-e576284430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ublishExpirationDateTime xmlns="9fd6abbd-6db2-4b48-94fc-e57628443064" xsi:nil="true"/>
    <Published_x0020_By xmlns="9fd6abbd-6db2-4b48-94fc-e57628443064" xsi:nil="true"/>
    <TaxCatchAll xmlns="f191ad30-9ade-4f0c-b78e-cf30469879ae">
      <Value>140</Value>
      <Value>143</Value>
    </TaxCatchAll>
    <Shared_x0020_By xmlns="9fd6abbd-6db2-4b48-94fc-e57628443064" xsi:nil="true"/>
    <ShareExpirationDateTime xmlns="9fd6abbd-6db2-4b48-94fc-e57628443064" xsi:nil="true"/>
    <IconOverlay xmlns="http://schemas.microsoft.com/sharepoint/v4" xsi:nil="true"/>
    <Share xmlns="9fd6abbd-6db2-4b48-94fc-e57628443064" xsi:nil="true"/>
    <Document_x0020_Status xmlns="9fd6abbd-6db2-4b48-94fc-e57628443064">Draft</Document_x0020_Status>
    <URL xmlns="http://schemas.microsoft.com/sharepoint/v3">
      <Url xsi:nil="true"/>
      <Description xsi:nil="true"/>
    </URL>
    <TaxKeywordTaxHTField xmlns="9fd6abbd-6db2-4b48-94fc-e57628443064">
      <Terms xmlns="http://schemas.microsoft.com/office/infopath/2007/PartnerControls">
        <TermInfo xmlns="http://schemas.microsoft.com/office/infopath/2007/PartnerControls">
          <TermName xmlns="http://schemas.microsoft.com/office/infopath/2007/PartnerControls">Hemlibra</TermName>
          <TermId xmlns="http://schemas.microsoft.com/office/infopath/2007/PartnerControls">f78c9bee-f19d-4457-8b3f-75ffc4e1037c</TermId>
        </TermInfo>
        <TermInfo xmlns="http://schemas.microsoft.com/office/infopath/2007/PartnerControls">
          <TermName xmlns="http://schemas.microsoft.com/office/infopath/2007/PartnerControls">INN-emicizumab</TermName>
          <TermId xmlns="http://schemas.microsoft.com/office/infopath/2007/PartnerControls">53086b36-423f-40cc-bd2f-fb41c3405519</TermId>
        </TermInfo>
      </Terms>
    </TaxKeywordTaxHTField>
    <Geographical_x0020_Scope xmlns="9fd6abbd-6db2-4b48-94fc-e57628443064" xsi:nil="true"/>
    <Collaboration xmlns="9fd6abbd-6db2-4b48-94fc-e57628443064" xsi:nil="true"/>
    <_dlc_ExpireDate xmlns="http://schemas.microsoft.com/sharepoint/v3">2030-11-30T23:00:00+00:00</_dlc_ExpireDate>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CHICAGO.XSL" StyleName="Chicago"/>
</file>

<file path=customXml/item7.xml><?xml version="1.0" encoding="utf-8"?>
<b:Sources xmlns:b="http://schemas.openxmlformats.org/officeDocument/2006/bibliography" xmlns="http://schemas.openxmlformats.org/officeDocument/2006/bibliography" SelectedStyle="\CHICAGO.XSL" StyleName="Chicago"/>
</file>

<file path=customXml/item8.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BB7EBE-5144-46AB-9406-F44F652AC114}">
  <ds:schemaRefs>
    <ds:schemaRef ds:uri="http://schemas.microsoft.com/office/2006/metadata/longProperties"/>
  </ds:schemaRefs>
</ds:datastoreItem>
</file>

<file path=customXml/itemProps2.xml><?xml version="1.0" encoding="utf-8"?>
<ds:datastoreItem xmlns:ds="http://schemas.openxmlformats.org/officeDocument/2006/customXml" ds:itemID="{883820C2-5B8D-42F7-BD07-0EA4AB09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6abbd-6db2-4b48-94fc-e57628443064"/>
    <ds:schemaRef ds:uri="f191ad30-9ade-4f0c-b78e-cf30469879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1F794-1185-4D4C-A027-8AEF5F066A7E}">
  <ds:schemaRefs>
    <ds:schemaRef ds:uri="http://schemas.microsoft.com/sharepoint/v3/contenttype/forms"/>
  </ds:schemaRefs>
</ds:datastoreItem>
</file>

<file path=customXml/itemProps4.xml><?xml version="1.0" encoding="utf-8"?>
<ds:datastoreItem xmlns:ds="http://schemas.openxmlformats.org/officeDocument/2006/customXml" ds:itemID="{719A55D2-912E-40BA-AAA0-125C9E7C2ADD}">
  <ds:schemaRefs>
    <ds:schemaRef ds:uri="http://schemas.openxmlformats.org/officeDocument/2006/bibliography"/>
  </ds:schemaRefs>
</ds:datastoreItem>
</file>

<file path=customXml/itemProps5.xml><?xml version="1.0" encoding="utf-8"?>
<ds:datastoreItem xmlns:ds="http://schemas.openxmlformats.org/officeDocument/2006/customXml" ds:itemID="{891ED0BF-A85E-4CFC-A1EB-FF76BED0C5E1}">
  <ds:schemaRefs>
    <ds:schemaRef ds:uri="http://schemas.microsoft.com/office/2006/metadata/properties"/>
    <ds:schemaRef ds:uri="http://schemas.microsoft.com/office/infopath/2007/PartnerControls"/>
    <ds:schemaRef ds:uri="http://schemas.microsoft.com/sharepoint/v3"/>
    <ds:schemaRef ds:uri="9fd6abbd-6db2-4b48-94fc-e57628443064"/>
    <ds:schemaRef ds:uri="f191ad30-9ade-4f0c-b78e-cf30469879ae"/>
    <ds:schemaRef ds:uri="http://schemas.microsoft.com/sharepoint/v4"/>
  </ds:schemaRefs>
</ds:datastoreItem>
</file>

<file path=customXml/itemProps6.xml><?xml version="1.0" encoding="utf-8"?>
<ds:datastoreItem xmlns:ds="http://schemas.openxmlformats.org/officeDocument/2006/customXml" ds:itemID="{5B152348-6305-488A-8BCB-40A46DE00C5D}">
  <ds:schemaRefs>
    <ds:schemaRef ds:uri="http://schemas.openxmlformats.org/officeDocument/2006/bibliography"/>
  </ds:schemaRefs>
</ds:datastoreItem>
</file>

<file path=customXml/itemProps7.xml><?xml version="1.0" encoding="utf-8"?>
<ds:datastoreItem xmlns:ds="http://schemas.openxmlformats.org/officeDocument/2006/customXml" ds:itemID="{834BDAF1-F2EF-4094-9CA4-A5B6EEC6F32A}">
  <ds:schemaRefs>
    <ds:schemaRef ds:uri="http://schemas.openxmlformats.org/officeDocument/2006/bibliography"/>
  </ds:schemaRefs>
</ds:datastoreItem>
</file>

<file path=customXml/itemProps8.xml><?xml version="1.0" encoding="utf-8"?>
<ds:datastoreItem xmlns:ds="http://schemas.openxmlformats.org/officeDocument/2006/customXml" ds:itemID="{FF34200F-5BE1-4467-8B5C-2CB6A497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SPC_10H</Template>
  <TotalTime>0</TotalTime>
  <Pages>45</Pages>
  <Words>13126</Words>
  <Characters>74820</Characters>
  <Application>Microsoft Office Word</Application>
  <DocSecurity>0</DocSecurity>
  <Lines>623</Lines>
  <Paragraphs>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Hemlibra, INN-emicizumab</vt:lpstr>
      <vt:lpstr>Hemlibra, INN-emicizumab</vt:lpstr>
    </vt:vector>
  </TitlesOfParts>
  <Company>EMEA</Company>
  <LinksUpToDate>false</LinksUpToDate>
  <CharactersWithSpaces>87771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Hemlibra, INN-emicizumab</dc:title>
  <dc:subject>EPAR</dc:subject>
  <dc:creator>CHMP</dc:creator>
  <cp:keywords>Hemlibra, INN-emicizumab</cp:keywords>
  <dc:description>Version 10.0 02/2016_x000d_
Downloaded 110516 (en)</dc:description>
  <cp:lastModifiedBy>Shahrukh, Shaikh {MWJF~Karachi}</cp:lastModifiedBy>
  <cp:revision>7</cp:revision>
  <cp:lastPrinted>2020-10-21T17:40:00Z</cp:lastPrinted>
  <dcterms:created xsi:type="dcterms:W3CDTF">2020-10-21T16:37:00Z</dcterms:created>
  <dcterms:modified xsi:type="dcterms:W3CDTF">2020-10-22T12:44:00Z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cyKeywords">
    <vt:lpwstr/>
  </property>
  <property fmtid="{D5CDD505-2E9C-101B-9397-08002B2CF9AE}" pid="3" name="AssignedTo">
    <vt:lpwstr/>
  </property>
  <property fmtid="{D5CDD505-2E9C-101B-9397-08002B2CF9AE}" pid="4" name="Category">
    <vt:lpwstr>Not Assigned</vt:lpwstr>
  </property>
  <property fmtid="{D5CDD505-2E9C-101B-9397-08002B2CF9AE}" pid="5" name="ContentTypeId">
    <vt:lpwstr>0x010100E4B44D361494C3409394A96F3E1C3F7E</vt:lpwstr>
  </property>
  <property fmtid="{D5CDD505-2E9C-101B-9397-08002B2CF9AE}" pid="6" name="Description1">
    <vt:lpwstr/>
  </property>
  <property fmtid="{D5CDD505-2E9C-101B-9397-08002B2CF9AE}" pid="7" name="DM_Author">
    <vt:lpwstr/>
  </property>
  <property fmtid="{D5CDD505-2E9C-101B-9397-08002B2CF9AE}" pid="8" name="DM_Category">
    <vt:lpwstr>List of Questions</vt:lpwstr>
  </property>
  <property fmtid="{D5CDD505-2E9C-101B-9397-08002B2CF9AE}" pid="9" name="DM_Creation_Date">
    <vt:lpwstr>25/07/2018 12:09:19</vt:lpwstr>
  </property>
  <property fmtid="{D5CDD505-2E9C-101B-9397-08002B2CF9AE}" pid="10" name="DM_Creator_Name">
    <vt:lpwstr>Gustafsson Daniel</vt:lpwstr>
  </property>
  <property fmtid="{D5CDD505-2E9C-101B-9397-08002B2CF9AE}" pid="11" name="DM_DocRefId">
    <vt:lpwstr>EMA/CHMP/513446/2018</vt:lpwstr>
  </property>
  <property fmtid="{D5CDD505-2E9C-101B-9397-08002B2CF9AE}" pid="12" name="DM_emea_doc_ref_id">
    <vt:lpwstr>EMA/CHMP/513446/2018</vt:lpwstr>
  </property>
  <property fmtid="{D5CDD505-2E9C-101B-9397-08002B2CF9AE}" pid="13" name="DM_Keywords">
    <vt:lpwstr/>
  </property>
  <property fmtid="{D5CDD505-2E9C-101B-9397-08002B2CF9AE}" pid="14" name="DM_Language">
    <vt:lpwstr/>
  </property>
  <property fmtid="{D5CDD505-2E9C-101B-9397-08002B2CF9AE}" pid="15" name="DM_Modifer_Name">
    <vt:lpwstr>Gaudy Catherine</vt:lpwstr>
  </property>
  <property fmtid="{D5CDD505-2E9C-101B-9397-08002B2CF9AE}" pid="16" name="DM_Modified_Date">
    <vt:lpwstr>25/07/2018 12:50:01</vt:lpwstr>
  </property>
  <property fmtid="{D5CDD505-2E9C-101B-9397-08002B2CF9AE}" pid="17" name="DM_Modifier_Name">
    <vt:lpwstr>Gaudy Catherine</vt:lpwstr>
  </property>
  <property fmtid="{D5CDD505-2E9C-101B-9397-08002B2CF9AE}" pid="18" name="DM_Modify_Date">
    <vt:lpwstr>25/07/2018 12:50:01</vt:lpwstr>
  </property>
  <property fmtid="{D5CDD505-2E9C-101B-9397-08002B2CF9AE}" pid="19" name="DM_Name">
    <vt:lpwstr>Hemlibra II-02 RSI - attachment: commented PI</vt:lpwstr>
  </property>
  <property fmtid="{D5CDD505-2E9C-101B-9397-08002B2CF9AE}" pid="20" name="DM_Path">
    <vt:lpwstr>/01. Evaluation of Medicines/H-C/G-I/Hemlibra - 004406/05 Post Authorisation/Post Activities/2018-xx-xx-4406-II-0002/02. Evaluation/07-JUAR (xxxx)</vt:lpwstr>
  </property>
  <property fmtid="{D5CDD505-2E9C-101B-9397-08002B2CF9AE}" pid="21" name="DM_Status">
    <vt:lpwstr/>
  </property>
  <property fmtid="{D5CDD505-2E9C-101B-9397-08002B2CF9AE}" pid="22" name="DM_Subject">
    <vt:lpwstr/>
  </property>
  <property fmtid="{D5CDD505-2E9C-101B-9397-08002B2CF9AE}" pid="23" name="DM_Title">
    <vt:lpwstr/>
  </property>
  <property fmtid="{D5CDD505-2E9C-101B-9397-08002B2CF9AE}" pid="24" name="DM_Type">
    <vt:lpwstr>emea_document</vt:lpwstr>
  </property>
  <property fmtid="{D5CDD505-2E9C-101B-9397-08002B2CF9AE}" pid="25" name="DM_Version">
    <vt:lpwstr>1.0,CURRENT</vt:lpwstr>
  </property>
  <property fmtid="{D5CDD505-2E9C-101B-9397-08002B2CF9AE}" pid="26" name="Enterprise Keywords">
    <vt:lpwstr>;#</vt:lpwstr>
  </property>
  <property fmtid="{D5CDD505-2E9C-101B-9397-08002B2CF9AE}" pid="27" name="ItemRetentionFormula">
    <vt:lpwstr>&lt;formula id="Roche.Common.Coremap.ExpirationFormula" /&gt;</vt:lpwstr>
  </property>
  <property fmtid="{D5CDD505-2E9C-101B-9397-08002B2CF9AE}" pid="28" name="Notes0">
    <vt:lpwstr/>
  </property>
  <property fmtid="{D5CDD505-2E9C-101B-9397-08002B2CF9AE}" pid="29" name="SecurityClassification">
    <vt:lpwstr>1;#Official|9d42bd58-89d2-4e46-94bb-80d8f31efd91</vt:lpwstr>
  </property>
  <property fmtid="{D5CDD505-2E9C-101B-9397-08002B2CF9AE}" pid="30" name="TaxKeyword">
    <vt:lpwstr>140;#Hemlibra|f78c9bee-f19d-4457-8b3f-75ffc4e1037c;#143;#INN-emicizumab|53086b36-423f-40cc-bd2f-fb41c3405519</vt:lpwstr>
  </property>
  <property fmtid="{D5CDD505-2E9C-101B-9397-08002B2CF9AE}" pid="31" name="Template Version">
    <vt:lpwstr>1.4</vt:lpwstr>
  </property>
  <property fmtid="{D5CDD505-2E9C-101B-9397-08002B2CF9AE}" pid="32" name="Topic">
    <vt:lpwstr>;#Not Assigned;#</vt:lpwstr>
  </property>
  <property fmtid="{D5CDD505-2E9C-101B-9397-08002B2CF9AE}" pid="33" name="Wave">
    <vt:lpwstr/>
  </property>
  <property fmtid="{D5CDD505-2E9C-101B-9397-08002B2CF9AE}" pid="34" name="_dlc_ExpireDate">
    <vt:lpwstr>2029-12-01T00:00:00Z</vt:lpwstr>
  </property>
  <property fmtid="{D5CDD505-2E9C-101B-9397-08002B2CF9AE}" pid="35" name="_dlc_policyId">
    <vt:lpwstr>/team/2012370e/EU Annexes Activities/TeamDocuments</vt:lpwstr>
  </property>
  <property fmtid="{D5CDD505-2E9C-101B-9397-08002B2CF9AE}" pid="36" name="_Status">
    <vt:lpwstr>Not Started</vt:lpwstr>
  </property>
</Properties>
</file>